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68B" w:rsidRDefault="007A068B" w:rsidP="007A068B">
      <w:pPr>
        <w:spacing w:line="360" w:lineRule="auto"/>
        <w:jc w:val="both"/>
        <w:outlineLvl w:val="0"/>
        <w:rPr>
          <w:rFonts w:asciiTheme="majorBidi" w:hAnsiTheme="majorBidi" w:cstheme="majorBidi"/>
          <w:b/>
          <w:bCs/>
          <w:sz w:val="24"/>
          <w:szCs w:val="24"/>
        </w:rPr>
      </w:pPr>
      <w:r>
        <w:rPr>
          <w:rFonts w:asciiTheme="majorBidi" w:hAnsiTheme="majorBidi" w:cstheme="majorBidi"/>
          <w:b/>
          <w:bCs/>
          <w:sz w:val="24"/>
          <w:szCs w:val="24"/>
        </w:rPr>
        <w:t>TP N° : 0</w:t>
      </w:r>
      <w:r>
        <w:rPr>
          <w:rFonts w:asciiTheme="majorBidi" w:hAnsiTheme="majorBidi" w:cstheme="majorBidi" w:hint="cs"/>
          <w:b/>
          <w:bCs/>
          <w:sz w:val="24"/>
          <w:szCs w:val="24"/>
          <w:rtl/>
        </w:rPr>
        <w:t>3</w:t>
      </w:r>
      <w:r>
        <w:rPr>
          <w:rFonts w:asciiTheme="majorBidi" w:hAnsiTheme="majorBidi" w:cstheme="majorBidi"/>
          <w:b/>
          <w:bCs/>
          <w:sz w:val="24"/>
          <w:szCs w:val="24"/>
        </w:rPr>
        <w:t xml:space="preserve">               </w:t>
      </w:r>
    </w:p>
    <w:p w:rsidR="007A068B" w:rsidRPr="00187B47" w:rsidRDefault="00187B47" w:rsidP="00187B47">
      <w:pPr>
        <w:spacing w:line="360" w:lineRule="auto"/>
        <w:jc w:val="center"/>
        <w:rPr>
          <w:rFonts w:asciiTheme="majorBidi" w:hAnsiTheme="majorBidi" w:cstheme="majorBidi"/>
          <w:b/>
          <w:bCs/>
          <w:sz w:val="28"/>
          <w:szCs w:val="28"/>
        </w:rPr>
      </w:pPr>
      <w:r w:rsidRPr="00187B47">
        <w:rPr>
          <w:rFonts w:asciiTheme="majorBidi" w:hAnsiTheme="majorBidi" w:cstheme="majorBidi"/>
          <w:b/>
          <w:bCs/>
          <w:sz w:val="28"/>
          <w:szCs w:val="28"/>
        </w:rPr>
        <w:t>Visualisat</w:t>
      </w:r>
      <w:r>
        <w:rPr>
          <w:rFonts w:asciiTheme="majorBidi" w:hAnsiTheme="majorBidi" w:cstheme="majorBidi"/>
          <w:b/>
          <w:bCs/>
          <w:sz w:val="28"/>
          <w:szCs w:val="28"/>
        </w:rPr>
        <w:t>ion de la</w:t>
      </w:r>
      <w:r w:rsidRPr="00187B47">
        <w:rPr>
          <w:rFonts w:asciiTheme="majorBidi" w:hAnsiTheme="majorBidi" w:cstheme="majorBidi"/>
          <w:b/>
          <w:bCs/>
          <w:sz w:val="28"/>
          <w:szCs w:val="28"/>
        </w:rPr>
        <w:t xml:space="preserve"> cavitat</w:t>
      </w:r>
      <w:r>
        <w:rPr>
          <w:rFonts w:asciiTheme="majorBidi" w:hAnsiTheme="majorBidi" w:cstheme="majorBidi"/>
          <w:b/>
          <w:bCs/>
          <w:sz w:val="28"/>
          <w:szCs w:val="28"/>
        </w:rPr>
        <w:t>ion dans un tube de Venturi</w:t>
      </w:r>
    </w:p>
    <w:p w:rsidR="00187B47" w:rsidRPr="00187B47" w:rsidRDefault="00187B47" w:rsidP="00187B47">
      <w:pPr>
        <w:spacing w:line="360" w:lineRule="auto"/>
        <w:jc w:val="both"/>
        <w:rPr>
          <w:rFonts w:asciiTheme="majorBidi" w:hAnsiTheme="majorBidi" w:cstheme="majorBidi"/>
          <w:b/>
          <w:bCs/>
          <w:sz w:val="24"/>
          <w:szCs w:val="24"/>
        </w:rPr>
      </w:pPr>
      <w:r w:rsidRPr="00187B47">
        <w:rPr>
          <w:rFonts w:asciiTheme="majorBidi" w:hAnsiTheme="majorBidi" w:cstheme="majorBidi"/>
          <w:b/>
          <w:bCs/>
          <w:sz w:val="24"/>
          <w:szCs w:val="24"/>
        </w:rPr>
        <w:t>1- Description :</w:t>
      </w:r>
    </w:p>
    <w:p w:rsidR="007A068B" w:rsidRDefault="00187B47" w:rsidP="00DB2BCF">
      <w:pPr>
        <w:spacing w:line="240" w:lineRule="auto"/>
        <w:ind w:firstLine="567"/>
        <w:jc w:val="both"/>
        <w:rPr>
          <w:rFonts w:asciiTheme="majorBidi" w:hAnsiTheme="majorBidi" w:cstheme="majorBidi"/>
          <w:sz w:val="24"/>
          <w:szCs w:val="24"/>
        </w:rPr>
      </w:pPr>
      <w:r w:rsidRPr="00187B47">
        <w:rPr>
          <w:rFonts w:asciiTheme="majorBidi" w:hAnsiTheme="majorBidi" w:cstheme="majorBidi"/>
          <w:sz w:val="24"/>
          <w:szCs w:val="24"/>
        </w:rPr>
        <w:t>L'unité FME19, démonstration du phénomène de cavitation, est composée d'un tube Venturi de section transversale rectangulaire, dont l'un de ses côtés est transparent pour permettre de visualiser les phénomènes de cavitation. Un manomètre et une jauge à vide sont également inclus, et ils sont respectivement connectés à l'entrée et aux sections rétrécies plus petites.</w:t>
      </w:r>
    </w:p>
    <w:p w:rsidR="00187B47" w:rsidRDefault="00187B47" w:rsidP="00187B47">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106583" cy="2880000"/>
            <wp:effectExtent l="19050" t="0" r="8217"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106583" cy="2880000"/>
                    </a:xfrm>
                    <a:prstGeom prst="rect">
                      <a:avLst/>
                    </a:prstGeom>
                    <a:noFill/>
                    <a:ln w="9525">
                      <a:noFill/>
                      <a:miter lim="800000"/>
                      <a:headEnd/>
                      <a:tailEnd/>
                    </a:ln>
                  </pic:spPr>
                </pic:pic>
              </a:graphicData>
            </a:graphic>
          </wp:inline>
        </w:drawing>
      </w:r>
    </w:p>
    <w:p w:rsidR="00187B47" w:rsidRDefault="00187B47" w:rsidP="00DB2BCF">
      <w:pPr>
        <w:spacing w:line="240" w:lineRule="auto"/>
        <w:jc w:val="center"/>
        <w:rPr>
          <w:rFonts w:asciiTheme="majorBidi" w:hAnsiTheme="majorBidi" w:cstheme="majorBidi"/>
          <w:sz w:val="24"/>
          <w:szCs w:val="24"/>
        </w:rPr>
      </w:pPr>
      <w:r w:rsidRPr="00965038">
        <w:rPr>
          <w:rFonts w:asciiTheme="majorBidi" w:hAnsiTheme="majorBidi" w:cstheme="majorBidi"/>
          <w:b/>
          <w:bCs/>
          <w:sz w:val="24"/>
          <w:szCs w:val="24"/>
        </w:rPr>
        <w:t>Figure 1</w:t>
      </w:r>
      <w:r w:rsidR="00965038" w:rsidRPr="00965038">
        <w:rPr>
          <w:rFonts w:asciiTheme="majorBidi" w:hAnsiTheme="majorBidi" w:cstheme="majorBidi"/>
          <w:b/>
          <w:bCs/>
          <w:sz w:val="24"/>
          <w:szCs w:val="24"/>
        </w:rPr>
        <w:t> :</w:t>
      </w:r>
      <w:r w:rsidR="00965038">
        <w:rPr>
          <w:rFonts w:asciiTheme="majorBidi" w:hAnsiTheme="majorBidi" w:cstheme="majorBidi"/>
          <w:sz w:val="24"/>
          <w:szCs w:val="24"/>
        </w:rPr>
        <w:t xml:space="preserve"> L'unité de</w:t>
      </w:r>
      <w:r w:rsidR="00965038" w:rsidRPr="00187B47">
        <w:rPr>
          <w:rFonts w:asciiTheme="majorBidi" w:hAnsiTheme="majorBidi" w:cstheme="majorBidi"/>
          <w:sz w:val="24"/>
          <w:szCs w:val="24"/>
        </w:rPr>
        <w:t xml:space="preserve"> démonstration du phénomène de cavitation</w:t>
      </w:r>
    </w:p>
    <w:p w:rsidR="00187B47" w:rsidRDefault="00187B47" w:rsidP="00DB2BCF">
      <w:pPr>
        <w:spacing w:line="240" w:lineRule="auto"/>
        <w:jc w:val="both"/>
        <w:rPr>
          <w:rFonts w:asciiTheme="majorBidi" w:hAnsiTheme="majorBidi" w:cstheme="majorBidi"/>
          <w:sz w:val="24"/>
          <w:szCs w:val="24"/>
        </w:rPr>
      </w:pPr>
      <w:r w:rsidRPr="00187B47">
        <w:rPr>
          <w:rFonts w:asciiTheme="majorBidi" w:hAnsiTheme="majorBidi" w:cstheme="majorBidi"/>
          <w:sz w:val="24"/>
          <w:szCs w:val="24"/>
        </w:rPr>
        <w:t>La pression est transférée à travers des tubes capillaires minces situés à l'arrière du cadre dans ces sections du tube de Venturi.</w:t>
      </w:r>
    </w:p>
    <w:p w:rsidR="00DB2BCF" w:rsidRPr="00DB2BCF" w:rsidRDefault="00DB2BCF" w:rsidP="00DB2BCF">
      <w:pPr>
        <w:spacing w:line="240" w:lineRule="auto"/>
        <w:rPr>
          <w:rFonts w:asciiTheme="majorBidi" w:hAnsiTheme="majorBidi" w:cstheme="majorBidi"/>
          <w:b/>
          <w:bCs/>
          <w:sz w:val="24"/>
          <w:szCs w:val="24"/>
        </w:rPr>
      </w:pPr>
      <w:r w:rsidRPr="00DB2BCF">
        <w:rPr>
          <w:rFonts w:asciiTheme="majorBidi" w:hAnsiTheme="majorBidi" w:cstheme="majorBidi"/>
          <w:b/>
          <w:bCs/>
          <w:sz w:val="24"/>
          <w:szCs w:val="24"/>
        </w:rPr>
        <w:t>2- Objectif :</w:t>
      </w:r>
    </w:p>
    <w:p w:rsidR="00DB2BCF" w:rsidRDefault="00BA16BD" w:rsidP="00DB2BCF">
      <w:pPr>
        <w:spacing w:line="240" w:lineRule="auto"/>
        <w:rPr>
          <w:rFonts w:asciiTheme="majorBidi" w:hAnsiTheme="majorBidi" w:cstheme="majorBidi"/>
          <w:sz w:val="24"/>
          <w:szCs w:val="24"/>
        </w:rPr>
      </w:pPr>
      <w:r w:rsidRPr="00DB2BCF">
        <w:rPr>
          <w:rFonts w:asciiTheme="majorBidi" w:hAnsiTheme="majorBidi" w:cstheme="majorBidi"/>
          <w:sz w:val="24"/>
          <w:szCs w:val="24"/>
        </w:rPr>
        <w:t>L'objectif de cet exercice pratique est d'observer le phénomène de cavitation en conduction forcée.</w:t>
      </w:r>
    </w:p>
    <w:p w:rsidR="00DB2BCF" w:rsidRPr="00DB2BCF" w:rsidRDefault="00DB2BCF" w:rsidP="00DB2BCF">
      <w:pPr>
        <w:spacing w:line="240" w:lineRule="auto"/>
        <w:rPr>
          <w:rFonts w:asciiTheme="majorBidi" w:hAnsiTheme="majorBidi" w:cstheme="majorBidi"/>
          <w:b/>
          <w:bCs/>
          <w:sz w:val="24"/>
          <w:szCs w:val="24"/>
        </w:rPr>
      </w:pPr>
      <w:r w:rsidRPr="00DB2BCF">
        <w:rPr>
          <w:rFonts w:asciiTheme="majorBidi" w:hAnsiTheme="majorBidi" w:cstheme="majorBidi"/>
          <w:b/>
          <w:bCs/>
          <w:sz w:val="24"/>
          <w:szCs w:val="24"/>
        </w:rPr>
        <w:t xml:space="preserve">3- </w:t>
      </w:r>
      <w:r w:rsidR="00BA16BD" w:rsidRPr="00DB2BCF">
        <w:rPr>
          <w:rFonts w:asciiTheme="majorBidi" w:hAnsiTheme="majorBidi" w:cstheme="majorBidi"/>
          <w:b/>
          <w:bCs/>
          <w:sz w:val="24"/>
          <w:szCs w:val="24"/>
        </w:rPr>
        <w:t>Matériel</w:t>
      </w:r>
      <w:r w:rsidRPr="00DB2BCF">
        <w:rPr>
          <w:rFonts w:asciiTheme="majorBidi" w:hAnsiTheme="majorBidi" w:cstheme="majorBidi"/>
          <w:b/>
          <w:bCs/>
          <w:sz w:val="24"/>
          <w:szCs w:val="24"/>
        </w:rPr>
        <w:t> :</w:t>
      </w:r>
    </w:p>
    <w:p w:rsidR="00BA16BD" w:rsidRPr="00DB2BCF" w:rsidRDefault="00BA16BD" w:rsidP="00DB2BCF">
      <w:pPr>
        <w:spacing w:line="240" w:lineRule="auto"/>
        <w:rPr>
          <w:rFonts w:asciiTheme="majorBidi" w:hAnsiTheme="majorBidi" w:cstheme="majorBidi"/>
          <w:sz w:val="24"/>
          <w:szCs w:val="24"/>
        </w:rPr>
      </w:pPr>
      <w:r w:rsidRPr="00DB2BCF">
        <w:rPr>
          <w:rFonts w:asciiTheme="majorBidi" w:hAnsiTheme="majorBidi" w:cstheme="majorBidi"/>
          <w:sz w:val="24"/>
          <w:szCs w:val="24"/>
        </w:rPr>
        <w:t xml:space="preserve"> Banc hydraulique (FME00). Unité de démonstration de la cavitation (</w:t>
      </w:r>
      <w:r w:rsidR="00DB2BCF">
        <w:rPr>
          <w:rFonts w:asciiTheme="majorBidi" w:hAnsiTheme="majorBidi" w:cstheme="majorBidi"/>
          <w:sz w:val="24"/>
          <w:szCs w:val="24"/>
        </w:rPr>
        <w:t>FME19). Chronomètre</w:t>
      </w:r>
      <w:r w:rsidRPr="00DB2BCF">
        <w:rPr>
          <w:rFonts w:asciiTheme="majorBidi" w:hAnsiTheme="majorBidi" w:cstheme="majorBidi"/>
          <w:sz w:val="24"/>
          <w:szCs w:val="24"/>
        </w:rPr>
        <w:t>.</w:t>
      </w:r>
    </w:p>
    <w:p w:rsidR="00187B47" w:rsidRPr="00F3572B" w:rsidRDefault="00DB2BCF" w:rsidP="00DB2BCF">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4</w:t>
      </w:r>
      <w:r w:rsidR="00187B47" w:rsidRPr="00F3572B">
        <w:rPr>
          <w:rFonts w:asciiTheme="majorBidi" w:hAnsiTheme="majorBidi" w:cstheme="majorBidi"/>
          <w:b/>
          <w:bCs/>
          <w:sz w:val="24"/>
          <w:szCs w:val="24"/>
        </w:rPr>
        <w:t>- Théorie :</w:t>
      </w:r>
    </w:p>
    <w:p w:rsidR="00187B47" w:rsidRDefault="00F3572B" w:rsidP="00DB2BCF">
      <w:pPr>
        <w:spacing w:after="0" w:line="240" w:lineRule="auto"/>
        <w:ind w:firstLine="567"/>
        <w:jc w:val="both"/>
        <w:rPr>
          <w:rFonts w:asciiTheme="majorBidi" w:hAnsiTheme="majorBidi" w:cstheme="majorBidi"/>
          <w:sz w:val="24"/>
          <w:szCs w:val="24"/>
        </w:rPr>
      </w:pPr>
      <w:r w:rsidRPr="00F3572B">
        <w:rPr>
          <w:rFonts w:asciiTheme="majorBidi" w:hAnsiTheme="majorBidi" w:cstheme="majorBidi"/>
          <w:sz w:val="24"/>
          <w:szCs w:val="24"/>
        </w:rPr>
        <w:t xml:space="preserve">L'eau, comme tout autre liquide, contient certaines quantités. Dans le cas de l'eau, par exemple, la quantité d'air dissous qu'elle contient sera inversement proportionnelle à la pression et à la température de l'eau. Cependant, lorsqu'un liquide est soumis à sa pression de saturation ou à sa pression de vapeur, </w:t>
      </w:r>
      <w:r w:rsidRPr="00965038">
        <w:rPr>
          <w:rFonts w:asciiTheme="majorBidi" w:hAnsiTheme="majorBidi" w:cstheme="majorBidi"/>
          <w:i/>
          <w:iCs/>
          <w:sz w:val="24"/>
          <w:szCs w:val="24"/>
        </w:rPr>
        <w:t>P</w:t>
      </w:r>
      <w:r w:rsidRPr="00965038">
        <w:rPr>
          <w:rFonts w:asciiTheme="majorBidi" w:hAnsiTheme="majorBidi" w:cstheme="majorBidi"/>
          <w:i/>
          <w:iCs/>
          <w:sz w:val="24"/>
          <w:szCs w:val="24"/>
          <w:vertAlign w:val="subscript"/>
        </w:rPr>
        <w:t>v</w:t>
      </w:r>
      <w:r w:rsidRPr="00F3572B">
        <w:rPr>
          <w:rFonts w:asciiTheme="majorBidi" w:hAnsiTheme="majorBidi" w:cstheme="majorBidi"/>
          <w:sz w:val="24"/>
          <w:szCs w:val="24"/>
        </w:rPr>
        <w:t xml:space="preserve">, un phénomène connu sous le nom de cavitation se produit. Ainsi, si un liquide s'écoule à travers un </w:t>
      </w:r>
      <w:r w:rsidRPr="00F3572B">
        <w:rPr>
          <w:rFonts w:asciiTheme="majorBidi" w:hAnsiTheme="majorBidi" w:cstheme="majorBidi"/>
          <w:sz w:val="24"/>
          <w:szCs w:val="24"/>
        </w:rPr>
        <w:lastRenderedPageBreak/>
        <w:t>tube à une pression inférieure à la pression de saturation, proportionnelle à sa température, des bulles de vapeur et d'air se formeront, rendant la cavitation facilement visible et audible. Dans la gorge du tube de Venturi de l'équipement, la cavitation se produira avec un certain volume d'écoulement en raison des dimensions géométriques. En appliquant la loi de conservation de l'énergie à la section d'entrée et à la gorge, on obtient l'équation suivante :</w:t>
      </w:r>
    </w:p>
    <w:p w:rsidR="00546608" w:rsidRDefault="00603869" w:rsidP="00AB38F1">
      <w:pPr>
        <w:spacing w:after="0" w:line="240" w:lineRule="auto"/>
        <w:ind w:firstLine="567"/>
        <w:jc w:val="center"/>
        <w:rPr>
          <w:rFonts w:asciiTheme="majorBidi" w:hAnsiTheme="majorBidi" w:cstheme="majorBidi"/>
          <w:sz w:val="24"/>
          <w:szCs w:val="24"/>
        </w:rPr>
      </w:pPr>
      <m:oMathPara>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1</m:t>
                  </m:r>
                </m:sub>
              </m:sSub>
            </m:num>
            <m:den>
              <m:r>
                <w:rPr>
                  <w:rFonts w:ascii="Cambria Math" w:hAnsi="Cambria Math" w:cstheme="majorBidi"/>
                  <w:sz w:val="24"/>
                  <w:szCs w:val="24"/>
                </w:rPr>
                <m:t>γ</m:t>
              </m:r>
            </m:den>
          </m:f>
          <m:r>
            <w:rPr>
              <w:rFonts w:ascii="Cambria Math" w:hAnsi="Cambria Math"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2g</m:t>
              </m:r>
            </m:den>
          </m:f>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2</m:t>
                  </m:r>
                </m:sub>
              </m:sSub>
            </m:num>
            <m:den>
              <m:r>
                <w:rPr>
                  <w:rFonts w:ascii="Cambria Math" w:hAnsi="Cambria Math" w:cstheme="majorBidi"/>
                  <w:sz w:val="24"/>
                  <w:szCs w:val="24"/>
                </w:rPr>
                <m:t>γ</m:t>
              </m:r>
            </m:den>
          </m:f>
          <m:r>
            <w:rPr>
              <w:rFonts w:ascii="Cambria Math" w:hAnsi="Cambria Math"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2</m:t>
                  </m:r>
                </m:sub>
                <m:sup>
                  <m:r>
                    <w:rPr>
                      <w:rFonts w:ascii="Cambria Math" w:hAnsi="Cambria Math" w:cstheme="majorBidi"/>
                      <w:sz w:val="24"/>
                      <w:szCs w:val="24"/>
                    </w:rPr>
                    <m:t>2</m:t>
                  </m:r>
                </m:sup>
              </m:sSubSup>
            </m:num>
            <m:den>
              <m:r>
                <w:rPr>
                  <w:rFonts w:ascii="Cambria Math" w:hAnsi="Cambria Math" w:cstheme="majorBidi"/>
                  <w:sz w:val="24"/>
                  <w:szCs w:val="24"/>
                </w:rPr>
                <m:t>2g</m:t>
              </m:r>
            </m:den>
          </m:f>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L</m:t>
              </m:r>
            </m:sub>
          </m:sSub>
        </m:oMath>
      </m:oMathPara>
    </w:p>
    <w:p w:rsidR="00546608" w:rsidRPr="00546608" w:rsidRDefault="00546608" w:rsidP="00C13B04">
      <w:pPr>
        <w:spacing w:after="0" w:line="240" w:lineRule="auto"/>
        <w:rPr>
          <w:rFonts w:asciiTheme="majorBidi" w:hAnsiTheme="majorBidi" w:cstheme="majorBidi"/>
          <w:sz w:val="24"/>
          <w:szCs w:val="24"/>
        </w:rPr>
      </w:pPr>
      <w:r w:rsidRPr="00546608">
        <w:rPr>
          <w:rFonts w:asciiTheme="majorBidi" w:hAnsiTheme="majorBidi" w:cstheme="majorBidi"/>
          <w:sz w:val="24"/>
          <w:szCs w:val="24"/>
        </w:rPr>
        <w:t xml:space="preserve">Où : </w:t>
      </w:r>
      <w:r w:rsidRPr="00AB38F1">
        <w:rPr>
          <w:rFonts w:asciiTheme="majorBidi" w:hAnsiTheme="majorBidi" w:cstheme="majorBidi"/>
          <w:i/>
          <w:iCs/>
          <w:sz w:val="24"/>
          <w:szCs w:val="24"/>
        </w:rPr>
        <w:t>P</w:t>
      </w:r>
      <w:r w:rsidRPr="00AB38F1">
        <w:rPr>
          <w:rFonts w:asciiTheme="majorBidi" w:hAnsiTheme="majorBidi" w:cstheme="majorBidi"/>
          <w:i/>
          <w:iCs/>
          <w:sz w:val="24"/>
          <w:szCs w:val="24"/>
          <w:vertAlign w:val="subscript"/>
        </w:rPr>
        <w:t>1</w:t>
      </w:r>
      <w:r w:rsidRPr="00546608">
        <w:rPr>
          <w:rFonts w:asciiTheme="majorBidi" w:hAnsiTheme="majorBidi" w:cstheme="majorBidi"/>
          <w:sz w:val="24"/>
          <w:szCs w:val="24"/>
        </w:rPr>
        <w:t xml:space="preserve"> : pression à l'entrée </w:t>
      </w:r>
    </w:p>
    <w:p w:rsidR="00546608" w:rsidRPr="00546608" w:rsidRDefault="00546608" w:rsidP="00DB2BCF">
      <w:pPr>
        <w:spacing w:after="0" w:line="240" w:lineRule="auto"/>
        <w:rPr>
          <w:rFonts w:asciiTheme="majorBidi" w:hAnsiTheme="majorBidi" w:cstheme="majorBidi"/>
          <w:sz w:val="24"/>
          <w:szCs w:val="24"/>
        </w:rPr>
      </w:pPr>
      <w:r w:rsidRPr="00AB38F1">
        <w:rPr>
          <w:rFonts w:asciiTheme="majorBidi" w:hAnsiTheme="majorBidi" w:cstheme="majorBidi"/>
          <w:i/>
          <w:iCs/>
          <w:sz w:val="24"/>
          <w:szCs w:val="24"/>
        </w:rPr>
        <w:t>P</w:t>
      </w:r>
      <w:r w:rsidRPr="00AB38F1">
        <w:rPr>
          <w:rFonts w:asciiTheme="majorBidi" w:hAnsiTheme="majorBidi" w:cstheme="majorBidi"/>
          <w:i/>
          <w:iCs/>
          <w:sz w:val="24"/>
          <w:szCs w:val="24"/>
          <w:vertAlign w:val="subscript"/>
        </w:rPr>
        <w:t>2</w:t>
      </w:r>
      <w:r w:rsidRPr="00546608">
        <w:rPr>
          <w:rFonts w:asciiTheme="majorBidi" w:hAnsiTheme="majorBidi" w:cstheme="majorBidi"/>
          <w:sz w:val="24"/>
          <w:szCs w:val="24"/>
        </w:rPr>
        <w:t xml:space="preserve"> : pression à la gorge </w:t>
      </w:r>
    </w:p>
    <w:p w:rsidR="00546608" w:rsidRPr="00546608" w:rsidRDefault="00546608" w:rsidP="00DB2BCF">
      <w:pPr>
        <w:spacing w:after="0" w:line="240" w:lineRule="auto"/>
        <w:rPr>
          <w:rFonts w:asciiTheme="majorBidi" w:hAnsiTheme="majorBidi" w:cstheme="majorBidi"/>
          <w:sz w:val="24"/>
          <w:szCs w:val="24"/>
        </w:rPr>
      </w:pPr>
      <w:r w:rsidRPr="00AB38F1">
        <w:rPr>
          <w:rFonts w:asciiTheme="majorBidi" w:hAnsiTheme="majorBidi" w:cstheme="majorBidi"/>
          <w:i/>
          <w:iCs/>
          <w:sz w:val="24"/>
          <w:szCs w:val="24"/>
        </w:rPr>
        <w:t>V</w:t>
      </w:r>
      <w:r w:rsidRPr="00AB38F1">
        <w:rPr>
          <w:rFonts w:asciiTheme="majorBidi" w:hAnsiTheme="majorBidi" w:cstheme="majorBidi"/>
          <w:i/>
          <w:iCs/>
          <w:sz w:val="24"/>
          <w:szCs w:val="24"/>
          <w:vertAlign w:val="subscript"/>
        </w:rPr>
        <w:t>1</w:t>
      </w:r>
      <w:r w:rsidRPr="00546608">
        <w:rPr>
          <w:rFonts w:asciiTheme="majorBidi" w:hAnsiTheme="majorBidi" w:cstheme="majorBidi"/>
          <w:sz w:val="24"/>
          <w:szCs w:val="24"/>
        </w:rPr>
        <w:t xml:space="preserve"> : vitesse d'écoulement à l'entrée </w:t>
      </w:r>
    </w:p>
    <w:p w:rsidR="00546608" w:rsidRPr="00546608" w:rsidRDefault="00546608" w:rsidP="00DB2BCF">
      <w:pPr>
        <w:spacing w:after="0" w:line="240" w:lineRule="auto"/>
        <w:rPr>
          <w:rFonts w:asciiTheme="majorBidi" w:hAnsiTheme="majorBidi" w:cstheme="majorBidi"/>
          <w:sz w:val="24"/>
          <w:szCs w:val="24"/>
        </w:rPr>
      </w:pPr>
      <w:r w:rsidRPr="00AB38F1">
        <w:rPr>
          <w:rFonts w:asciiTheme="majorBidi" w:hAnsiTheme="majorBidi" w:cstheme="majorBidi"/>
          <w:i/>
          <w:iCs/>
          <w:sz w:val="24"/>
          <w:szCs w:val="24"/>
        </w:rPr>
        <w:t>V</w:t>
      </w:r>
      <w:r w:rsidRPr="00AB38F1">
        <w:rPr>
          <w:rFonts w:asciiTheme="majorBidi" w:hAnsiTheme="majorBidi" w:cstheme="majorBidi"/>
          <w:i/>
          <w:iCs/>
          <w:sz w:val="24"/>
          <w:szCs w:val="24"/>
          <w:vertAlign w:val="subscript"/>
        </w:rPr>
        <w:t>2</w:t>
      </w:r>
      <w:r w:rsidRPr="00546608">
        <w:rPr>
          <w:rFonts w:asciiTheme="majorBidi" w:hAnsiTheme="majorBidi" w:cstheme="majorBidi"/>
          <w:sz w:val="24"/>
          <w:szCs w:val="24"/>
        </w:rPr>
        <w:t xml:space="preserve"> : vitesse d'écoulement à la gorge </w:t>
      </w:r>
    </w:p>
    <w:p w:rsidR="00546608" w:rsidRDefault="00546608" w:rsidP="00DB2BCF">
      <w:pPr>
        <w:spacing w:after="0" w:line="240" w:lineRule="auto"/>
        <w:rPr>
          <w:rFonts w:asciiTheme="majorBidi" w:hAnsiTheme="majorBidi" w:cstheme="majorBidi"/>
          <w:sz w:val="24"/>
          <w:szCs w:val="24"/>
        </w:rPr>
      </w:pPr>
      <w:r w:rsidRPr="00AB38F1">
        <w:rPr>
          <w:rFonts w:asciiTheme="majorBidi" w:hAnsiTheme="majorBidi" w:cstheme="majorBidi"/>
          <w:i/>
          <w:iCs/>
          <w:sz w:val="24"/>
          <w:szCs w:val="24"/>
        </w:rPr>
        <w:t>γ = ρ x g</w:t>
      </w:r>
      <w:r w:rsidRPr="00546608">
        <w:rPr>
          <w:rFonts w:asciiTheme="majorBidi" w:hAnsiTheme="majorBidi" w:cstheme="majorBidi"/>
          <w:sz w:val="24"/>
          <w:szCs w:val="24"/>
        </w:rPr>
        <w:t xml:space="preserve"> = poids spécifique</w:t>
      </w:r>
    </w:p>
    <w:p w:rsidR="00546608" w:rsidRDefault="00AB38F1" w:rsidP="00AB38F1">
      <w:pPr>
        <w:spacing w:after="0" w:line="360" w:lineRule="auto"/>
        <w:jc w:val="center"/>
        <w:rPr>
          <w:rFonts w:asciiTheme="majorBidi" w:hAnsiTheme="majorBidi" w:cstheme="majorBidi"/>
          <w:sz w:val="24"/>
          <w:szCs w:val="24"/>
        </w:rPr>
      </w:pPr>
      <m:oMathPara>
        <m:oMath>
          <m:r>
            <w:rPr>
              <w:rFonts w:ascii="Cambria Math" w:hAnsi="Cambria Math" w:cstheme="majorBidi"/>
              <w:sz w:val="24"/>
              <w:szCs w:val="24"/>
            </w:rPr>
            <m:t>Q=</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m:t>
              </m:r>
            </m:sub>
          </m:sSub>
          <m:r>
            <w:rPr>
              <w:rFonts w:ascii="Cambria Math" w:eastAsiaTheme="minorEastAsia" w:hAnsi="Cambria Math" w:cstheme="majorBidi"/>
              <w:noProof/>
              <w:sz w:val="24"/>
              <w:szCs w:val="24"/>
            </w:rPr>
            <m:t>.</m:t>
          </m:r>
          <m:sSub>
            <m:sSubPr>
              <m:ctrlPr>
                <w:rPr>
                  <w:rFonts w:ascii="Cambria Math" w:eastAsiaTheme="minorEastAsia" w:hAnsi="Cambria Math" w:cstheme="majorBidi"/>
                  <w:i/>
                  <w:noProof/>
                  <w:sz w:val="24"/>
                  <w:szCs w:val="24"/>
                </w:rPr>
              </m:ctrlPr>
            </m:sSubPr>
            <m:e>
              <m:r>
                <w:rPr>
                  <w:rFonts w:ascii="Cambria Math" w:eastAsiaTheme="minorEastAsia" w:hAnsi="Cambria Math" w:cstheme="majorBidi"/>
                  <w:noProof/>
                  <w:sz w:val="24"/>
                  <w:szCs w:val="24"/>
                </w:rPr>
                <m:t>σ</m:t>
              </m:r>
            </m:e>
            <m:sub>
              <m:r>
                <w:rPr>
                  <w:rFonts w:ascii="Cambria Math" w:eastAsiaTheme="minorEastAsia" w:hAnsi="Cambria Math" w:cstheme="majorBidi"/>
                  <w:noProof/>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m:t>
              </m:r>
            </m:sub>
          </m:sSub>
          <m:r>
            <w:rPr>
              <w:rFonts w:ascii="Cambria Math" w:eastAsiaTheme="minorEastAsia" w:hAnsi="Cambria Math" w:cstheme="majorBidi"/>
              <w:noProof/>
              <w:sz w:val="24"/>
              <w:szCs w:val="24"/>
            </w:rPr>
            <m:t>.</m:t>
          </m:r>
          <m:sSub>
            <m:sSubPr>
              <m:ctrlPr>
                <w:rPr>
                  <w:rFonts w:ascii="Cambria Math" w:eastAsiaTheme="minorEastAsia" w:hAnsi="Cambria Math" w:cstheme="majorBidi"/>
                  <w:i/>
                  <w:noProof/>
                  <w:sz w:val="24"/>
                  <w:szCs w:val="24"/>
                </w:rPr>
              </m:ctrlPr>
            </m:sSubPr>
            <m:e>
              <m:r>
                <w:rPr>
                  <w:rFonts w:ascii="Cambria Math" w:eastAsiaTheme="minorEastAsia" w:hAnsi="Cambria Math" w:cstheme="majorBidi"/>
                  <w:noProof/>
                  <w:sz w:val="24"/>
                  <w:szCs w:val="24"/>
                </w:rPr>
                <m:t>σ</m:t>
              </m:r>
            </m:e>
            <m:sub>
              <m:r>
                <w:rPr>
                  <w:rFonts w:ascii="Cambria Math" w:eastAsiaTheme="minorEastAsia" w:hAnsi="Cambria Math" w:cstheme="majorBidi"/>
                  <w:noProof/>
                  <w:sz w:val="24"/>
                  <w:szCs w:val="24"/>
                </w:rPr>
                <m:t>2</m:t>
              </m:r>
            </m:sub>
          </m:sSub>
        </m:oMath>
      </m:oMathPara>
    </w:p>
    <w:p w:rsidR="00546608" w:rsidRDefault="00546608" w:rsidP="00AB38F1">
      <w:pPr>
        <w:spacing w:after="0" w:line="240" w:lineRule="auto"/>
        <w:jc w:val="both"/>
        <w:rPr>
          <w:rFonts w:asciiTheme="majorBidi" w:hAnsiTheme="majorBidi" w:cstheme="majorBidi"/>
          <w:sz w:val="24"/>
          <w:szCs w:val="24"/>
        </w:rPr>
      </w:pPr>
      <w:r w:rsidRPr="00546608">
        <w:rPr>
          <w:rFonts w:asciiTheme="majorBidi" w:hAnsiTheme="majorBidi" w:cstheme="majorBidi"/>
          <w:sz w:val="24"/>
          <w:szCs w:val="24"/>
        </w:rPr>
        <w:t>Aussi, en considérant la relation :</w:t>
      </w:r>
      <w:r w:rsidR="00AB38F1">
        <w:rPr>
          <w:rFonts w:asciiTheme="majorBidi" w:hAnsiTheme="majorBidi" w:cstheme="majorBidi"/>
          <w:sz w:val="24"/>
          <w:szCs w:val="24"/>
        </w:rPr>
        <w:t xml:space="preserve"> </w:t>
      </w:r>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num>
          <m:den>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den>
        </m:f>
        <m:r>
          <w:rPr>
            <w:rFonts w:ascii="Cambria Math" w:hAnsi="Cambria Math" w:cstheme="majorBidi"/>
            <w:sz w:val="24"/>
            <w:szCs w:val="24"/>
          </w:rPr>
          <m:t>=4.166</m:t>
        </m:r>
      </m:oMath>
    </w:p>
    <w:p w:rsidR="00546608" w:rsidRPr="00DB2BCF" w:rsidRDefault="00546608" w:rsidP="00DB2BCF">
      <w:pPr>
        <w:spacing w:after="0" w:line="240" w:lineRule="auto"/>
        <w:jc w:val="both"/>
        <w:rPr>
          <w:rFonts w:asciiTheme="majorBidi" w:hAnsiTheme="majorBidi" w:cstheme="majorBidi"/>
          <w:sz w:val="24"/>
          <w:szCs w:val="24"/>
        </w:rPr>
      </w:pPr>
      <w:r w:rsidRPr="00DB2BCF">
        <w:rPr>
          <w:rFonts w:asciiTheme="majorBidi" w:hAnsiTheme="majorBidi" w:cstheme="majorBidi"/>
          <w:sz w:val="24"/>
          <w:szCs w:val="24"/>
        </w:rPr>
        <w:t xml:space="preserve">Où : </w:t>
      </w:r>
    </w:p>
    <w:p w:rsidR="00546608" w:rsidRPr="00DB2BCF" w:rsidRDefault="00546608" w:rsidP="00DB2BCF">
      <w:pPr>
        <w:spacing w:after="0" w:line="240" w:lineRule="auto"/>
        <w:jc w:val="both"/>
        <w:rPr>
          <w:rFonts w:asciiTheme="majorBidi" w:hAnsiTheme="majorBidi" w:cstheme="majorBidi"/>
          <w:sz w:val="24"/>
          <w:szCs w:val="24"/>
        </w:rPr>
      </w:pPr>
      <w:r w:rsidRPr="00AB38F1">
        <w:rPr>
          <w:rFonts w:asciiTheme="majorBidi" w:hAnsiTheme="majorBidi" w:cstheme="majorBidi"/>
          <w:i/>
          <w:iCs/>
          <w:sz w:val="24"/>
          <w:szCs w:val="24"/>
        </w:rPr>
        <w:t>A</w:t>
      </w:r>
      <w:r w:rsidRPr="00AB38F1">
        <w:rPr>
          <w:rFonts w:asciiTheme="majorBidi" w:hAnsiTheme="majorBidi" w:cstheme="majorBidi"/>
          <w:i/>
          <w:iCs/>
          <w:sz w:val="24"/>
          <w:szCs w:val="24"/>
          <w:vertAlign w:val="subscript"/>
        </w:rPr>
        <w:t>1</w:t>
      </w:r>
      <w:r w:rsidRPr="00DB2BCF">
        <w:rPr>
          <w:rFonts w:asciiTheme="majorBidi" w:hAnsiTheme="majorBidi" w:cstheme="majorBidi"/>
          <w:sz w:val="24"/>
          <w:szCs w:val="24"/>
        </w:rPr>
        <w:t xml:space="preserve"> : aire à l'entrée = (0,025)</w:t>
      </w:r>
      <w:r w:rsidRPr="00AB38F1">
        <w:rPr>
          <w:rFonts w:asciiTheme="majorBidi" w:hAnsiTheme="majorBidi" w:cstheme="majorBidi"/>
          <w:sz w:val="24"/>
          <w:szCs w:val="24"/>
          <w:vertAlign w:val="superscript"/>
        </w:rPr>
        <w:t>2</w:t>
      </w:r>
      <w:r w:rsidRPr="00DB2BCF">
        <w:rPr>
          <w:rFonts w:asciiTheme="majorBidi" w:hAnsiTheme="majorBidi" w:cstheme="majorBidi"/>
          <w:sz w:val="24"/>
          <w:szCs w:val="24"/>
        </w:rPr>
        <w:t xml:space="preserve"> m</w:t>
      </w:r>
      <w:r w:rsidRPr="00AB38F1">
        <w:rPr>
          <w:rFonts w:asciiTheme="majorBidi" w:hAnsiTheme="majorBidi" w:cstheme="majorBidi"/>
          <w:sz w:val="24"/>
          <w:szCs w:val="24"/>
          <w:vertAlign w:val="superscript"/>
        </w:rPr>
        <w:t>2</w:t>
      </w:r>
      <w:r w:rsidRPr="00DB2BCF">
        <w:rPr>
          <w:rFonts w:asciiTheme="majorBidi" w:hAnsiTheme="majorBidi" w:cstheme="majorBidi"/>
          <w:sz w:val="24"/>
          <w:szCs w:val="24"/>
        </w:rPr>
        <w:t xml:space="preserve"> </w:t>
      </w:r>
    </w:p>
    <w:p w:rsidR="00546608" w:rsidRPr="00DB2BCF" w:rsidRDefault="00546608" w:rsidP="00DB2BCF">
      <w:pPr>
        <w:spacing w:after="0" w:line="240" w:lineRule="auto"/>
        <w:jc w:val="both"/>
        <w:rPr>
          <w:rFonts w:asciiTheme="majorBidi" w:hAnsiTheme="majorBidi" w:cstheme="majorBidi"/>
          <w:sz w:val="24"/>
          <w:szCs w:val="24"/>
        </w:rPr>
      </w:pPr>
      <w:r w:rsidRPr="00AB38F1">
        <w:rPr>
          <w:rFonts w:asciiTheme="majorBidi" w:hAnsiTheme="majorBidi" w:cstheme="majorBidi"/>
          <w:i/>
          <w:iCs/>
          <w:sz w:val="24"/>
          <w:szCs w:val="24"/>
        </w:rPr>
        <w:t>A</w:t>
      </w:r>
      <w:r w:rsidRPr="00AB38F1">
        <w:rPr>
          <w:rFonts w:asciiTheme="majorBidi" w:hAnsiTheme="majorBidi" w:cstheme="majorBidi"/>
          <w:i/>
          <w:iCs/>
          <w:sz w:val="24"/>
          <w:szCs w:val="24"/>
          <w:vertAlign w:val="subscript"/>
        </w:rPr>
        <w:t>2</w:t>
      </w:r>
      <w:r w:rsidRPr="00DB2BCF">
        <w:rPr>
          <w:rFonts w:asciiTheme="majorBidi" w:hAnsiTheme="majorBidi" w:cstheme="majorBidi"/>
          <w:sz w:val="24"/>
          <w:szCs w:val="24"/>
        </w:rPr>
        <w:t xml:space="preserve"> : aire à la gorge = (0,006)</w:t>
      </w:r>
      <w:r w:rsidRPr="00AB38F1">
        <w:rPr>
          <w:rFonts w:asciiTheme="majorBidi" w:hAnsiTheme="majorBidi" w:cstheme="majorBidi"/>
          <w:sz w:val="24"/>
          <w:szCs w:val="24"/>
          <w:vertAlign w:val="superscript"/>
        </w:rPr>
        <w:t>2</w:t>
      </w:r>
      <w:r w:rsidRPr="00DB2BCF">
        <w:rPr>
          <w:rFonts w:asciiTheme="majorBidi" w:hAnsiTheme="majorBidi" w:cstheme="majorBidi"/>
          <w:sz w:val="24"/>
          <w:szCs w:val="24"/>
        </w:rPr>
        <w:t xml:space="preserve"> m</w:t>
      </w:r>
      <w:r w:rsidRPr="00AB38F1">
        <w:rPr>
          <w:rFonts w:asciiTheme="majorBidi" w:hAnsiTheme="majorBidi" w:cstheme="majorBidi"/>
          <w:sz w:val="24"/>
          <w:szCs w:val="24"/>
          <w:vertAlign w:val="superscript"/>
        </w:rPr>
        <w:t>2</w:t>
      </w:r>
      <w:r w:rsidRPr="00DB2BCF">
        <w:rPr>
          <w:rFonts w:asciiTheme="majorBidi" w:hAnsiTheme="majorBidi" w:cstheme="majorBidi"/>
          <w:sz w:val="24"/>
          <w:szCs w:val="24"/>
        </w:rPr>
        <w:t xml:space="preserve"> </w:t>
      </w:r>
    </w:p>
    <w:p w:rsidR="00546608" w:rsidRDefault="00546608" w:rsidP="00DB2BCF">
      <w:pPr>
        <w:spacing w:after="0" w:line="240" w:lineRule="auto"/>
        <w:jc w:val="both"/>
        <w:rPr>
          <w:rFonts w:asciiTheme="majorBidi" w:hAnsiTheme="majorBidi" w:cstheme="majorBidi"/>
          <w:sz w:val="24"/>
          <w:szCs w:val="24"/>
        </w:rPr>
      </w:pPr>
      <w:r w:rsidRPr="00DB2BCF">
        <w:rPr>
          <w:rFonts w:asciiTheme="majorBidi" w:hAnsiTheme="majorBidi" w:cstheme="majorBidi"/>
          <w:sz w:val="24"/>
          <w:szCs w:val="24"/>
        </w:rPr>
        <w:t>En combinant :</w:t>
      </w:r>
    </w:p>
    <w:p w:rsidR="00546608" w:rsidRDefault="00603869" w:rsidP="00AB38F1">
      <w:pPr>
        <w:spacing w:after="0" w:line="240" w:lineRule="auto"/>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2</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num>
            <m:den>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den>
          </m:f>
          <m:r>
            <w:rPr>
              <w:rFonts w:ascii="Cambria Math" w:hAnsi="Cambria Math" w:cstheme="majorBidi"/>
              <w:sz w:val="24"/>
              <w:szCs w:val="24"/>
            </w:rPr>
            <m:t>=4.166×</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m:t>
              </m:r>
            </m:sub>
          </m:sSub>
        </m:oMath>
      </m:oMathPara>
    </w:p>
    <w:p w:rsidR="00BA16BD" w:rsidRDefault="00BA16BD" w:rsidP="00DB2BCF">
      <w:pPr>
        <w:spacing w:after="0" w:line="240" w:lineRule="auto"/>
        <w:jc w:val="both"/>
        <w:rPr>
          <w:rFonts w:asciiTheme="majorBidi" w:hAnsiTheme="majorBidi" w:cstheme="majorBidi"/>
          <w:sz w:val="24"/>
          <w:szCs w:val="24"/>
        </w:rPr>
      </w:pPr>
      <w:r w:rsidRPr="00DB2BCF">
        <w:rPr>
          <w:rFonts w:asciiTheme="majorBidi" w:hAnsiTheme="majorBidi" w:cstheme="majorBidi"/>
          <w:sz w:val="24"/>
          <w:szCs w:val="24"/>
        </w:rPr>
        <w:t>Ensuite, avec l'équation de conservation de l'énergie, on peut écrire que :</w:t>
      </w:r>
    </w:p>
    <w:p w:rsidR="00BA16BD" w:rsidRDefault="00603869" w:rsidP="00AA6155">
      <w:pPr>
        <w:spacing w:after="0" w:line="240" w:lineRule="auto"/>
        <w:jc w:val="both"/>
        <w:rPr>
          <w:rFonts w:asciiTheme="majorBidi" w:hAnsiTheme="majorBidi" w:cstheme="majorBidi"/>
          <w:sz w:val="24"/>
          <w:szCs w:val="24"/>
        </w:rPr>
      </w:pPr>
      <m:oMathPara>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2</m:t>
                  </m:r>
                </m:sub>
              </m:sSub>
            </m:num>
            <m:den>
              <m:r>
                <w:rPr>
                  <w:rFonts w:ascii="Cambria Math" w:hAnsi="Cambria Math" w:cstheme="majorBidi"/>
                  <w:sz w:val="24"/>
                  <w:szCs w:val="24"/>
                </w:rPr>
                <m:t>γ</m:t>
              </m:r>
            </m:den>
          </m:f>
          <m:r>
            <w:rPr>
              <w:rFonts w:ascii="Cambria Math" w:hAnsi="Cambria Math" w:cstheme="majorBidi"/>
              <w:sz w:val="24"/>
              <w:szCs w:val="24"/>
            </w:rPr>
            <m:t>=</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4.166</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1</m:t>
                          </m:r>
                        </m:sub>
                      </m:sSub>
                    </m:e>
                  </m:d>
                </m:e>
                <m:sup>
                  <m:r>
                    <w:rPr>
                      <w:rFonts w:ascii="Cambria Math" w:hAnsi="Cambria Math" w:cstheme="majorBidi"/>
                      <w:sz w:val="24"/>
                      <w:szCs w:val="24"/>
                    </w:rPr>
                    <m:t>2</m:t>
                  </m:r>
                </m:sup>
              </m:sSup>
            </m:num>
            <m:den>
              <m:r>
                <w:rPr>
                  <w:rFonts w:ascii="Cambria Math" w:hAnsi="Cambria Math" w:cstheme="majorBidi"/>
                  <w:sz w:val="24"/>
                  <w:szCs w:val="24"/>
                </w:rPr>
                <m:t>2g</m:t>
              </m:r>
            </m:den>
          </m:f>
          <m:r>
            <w:rPr>
              <w:rFonts w:ascii="Cambria Math" w:hAnsi="Cambria Math"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2g</m:t>
              </m:r>
            </m:den>
          </m:f>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L</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17.36</m:t>
              </m:r>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2g</m:t>
              </m:r>
            </m:den>
          </m:f>
          <m:r>
            <w:rPr>
              <w:rFonts w:ascii="Cambria Math" w:eastAsiaTheme="minorEastAsia"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L</m:t>
              </m:r>
            </m:sub>
          </m:sSub>
        </m:oMath>
      </m:oMathPara>
    </w:p>
    <w:p w:rsidR="00BA16BD" w:rsidRDefault="00BA16BD" w:rsidP="00DB2BCF">
      <w:pPr>
        <w:spacing w:after="0" w:line="240" w:lineRule="auto"/>
        <w:jc w:val="both"/>
        <w:rPr>
          <w:rFonts w:asciiTheme="majorBidi" w:hAnsiTheme="majorBidi" w:cstheme="majorBidi"/>
          <w:sz w:val="24"/>
          <w:szCs w:val="24"/>
        </w:rPr>
      </w:pPr>
      <w:r w:rsidRPr="00DB2BCF">
        <w:rPr>
          <w:rFonts w:asciiTheme="majorBidi" w:hAnsiTheme="majorBidi" w:cstheme="majorBidi"/>
          <w:sz w:val="24"/>
          <w:szCs w:val="24"/>
        </w:rPr>
        <w:t xml:space="preserve">Lorsque le phénomène de cavitation commence, </w:t>
      </w:r>
      <w:r w:rsidRPr="00AA6155">
        <w:rPr>
          <w:rFonts w:asciiTheme="majorBidi" w:hAnsiTheme="majorBidi" w:cstheme="majorBidi"/>
          <w:i/>
          <w:iCs/>
          <w:sz w:val="24"/>
          <w:szCs w:val="24"/>
        </w:rPr>
        <w:t>P</w:t>
      </w:r>
      <w:r w:rsidRPr="00AA6155">
        <w:rPr>
          <w:rFonts w:asciiTheme="majorBidi" w:hAnsiTheme="majorBidi" w:cstheme="majorBidi"/>
          <w:i/>
          <w:iCs/>
          <w:sz w:val="24"/>
          <w:szCs w:val="24"/>
          <w:vertAlign w:val="subscript"/>
        </w:rPr>
        <w:t>2</w:t>
      </w:r>
      <w:r w:rsidRPr="00AA6155">
        <w:rPr>
          <w:rFonts w:asciiTheme="majorBidi" w:hAnsiTheme="majorBidi" w:cstheme="majorBidi"/>
          <w:i/>
          <w:iCs/>
          <w:sz w:val="24"/>
          <w:szCs w:val="24"/>
        </w:rPr>
        <w:t xml:space="preserve"> = P</w:t>
      </w:r>
      <w:r w:rsidRPr="00AA6155">
        <w:rPr>
          <w:rFonts w:asciiTheme="majorBidi" w:hAnsiTheme="majorBidi" w:cstheme="majorBidi"/>
          <w:i/>
          <w:iCs/>
          <w:sz w:val="24"/>
          <w:szCs w:val="24"/>
          <w:vertAlign w:val="subscript"/>
        </w:rPr>
        <w:t>v</w:t>
      </w:r>
      <w:r w:rsidRPr="00DB2BCF">
        <w:rPr>
          <w:rFonts w:asciiTheme="majorBidi" w:hAnsiTheme="majorBidi" w:cstheme="majorBidi"/>
          <w:sz w:val="24"/>
          <w:szCs w:val="24"/>
        </w:rPr>
        <w:t xml:space="preserve">, où </w:t>
      </w:r>
      <w:r w:rsidRPr="00AA6155">
        <w:rPr>
          <w:rFonts w:asciiTheme="majorBidi" w:hAnsiTheme="majorBidi" w:cstheme="majorBidi"/>
          <w:i/>
          <w:iCs/>
          <w:sz w:val="24"/>
          <w:szCs w:val="24"/>
        </w:rPr>
        <w:t>P</w:t>
      </w:r>
      <w:r w:rsidRPr="00AA6155">
        <w:rPr>
          <w:rFonts w:asciiTheme="majorBidi" w:hAnsiTheme="majorBidi" w:cstheme="majorBidi"/>
          <w:i/>
          <w:iCs/>
          <w:sz w:val="24"/>
          <w:szCs w:val="24"/>
          <w:vertAlign w:val="subscript"/>
        </w:rPr>
        <w:t>v</w:t>
      </w:r>
      <w:r w:rsidRPr="00DB2BCF">
        <w:rPr>
          <w:rFonts w:asciiTheme="majorBidi" w:hAnsiTheme="majorBidi" w:cstheme="majorBidi"/>
          <w:sz w:val="24"/>
          <w:szCs w:val="24"/>
        </w:rPr>
        <w:t xml:space="preserve"> est la pression de vapeur.</w:t>
      </w:r>
    </w:p>
    <w:p w:rsidR="00BA16BD" w:rsidRDefault="00603869" w:rsidP="00AA6155">
      <w:pPr>
        <w:spacing w:after="0" w:line="240" w:lineRule="auto"/>
        <w:jc w:val="both"/>
        <w:rPr>
          <w:rFonts w:asciiTheme="majorBidi" w:hAnsiTheme="majorBidi" w:cstheme="majorBidi"/>
          <w:sz w:val="24"/>
          <w:szCs w:val="24"/>
        </w:rPr>
      </w:pPr>
      <m:oMathPara>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1</m:t>
                  </m:r>
                </m:sub>
              </m:sSub>
            </m:num>
            <m:den>
              <m:r>
                <w:rPr>
                  <w:rFonts w:ascii="Cambria Math" w:hAnsi="Cambria Math" w:cstheme="majorBidi"/>
                  <w:sz w:val="24"/>
                  <w:szCs w:val="24"/>
                </w:rPr>
                <m:t>γ</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k.</m:t>
              </m:r>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2g</m:t>
              </m:r>
            </m:den>
          </m:f>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L</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v</m:t>
                  </m:r>
                </m:sub>
              </m:sSub>
            </m:num>
            <m:den>
              <m:r>
                <w:rPr>
                  <w:rFonts w:ascii="Cambria Math" w:hAnsi="Cambria Math" w:cstheme="majorBidi"/>
                  <w:sz w:val="24"/>
                  <w:szCs w:val="24"/>
                </w:rPr>
                <m:t>γ</m:t>
              </m:r>
            </m:den>
          </m:f>
        </m:oMath>
      </m:oMathPara>
    </w:p>
    <w:p w:rsidR="00BA16BD" w:rsidRDefault="00DB2BCF" w:rsidP="00AA6155">
      <w:pPr>
        <w:spacing w:after="0" w:line="240" w:lineRule="auto"/>
        <w:jc w:val="both"/>
        <w:rPr>
          <w:rFonts w:asciiTheme="majorBidi" w:hAnsiTheme="majorBidi" w:cstheme="majorBidi"/>
          <w:sz w:val="24"/>
          <w:szCs w:val="24"/>
        </w:rPr>
      </w:pPr>
      <w:r w:rsidRPr="00DB2BCF">
        <w:rPr>
          <w:rFonts w:asciiTheme="majorBidi" w:hAnsiTheme="majorBidi" w:cstheme="majorBidi"/>
          <w:sz w:val="24"/>
          <w:szCs w:val="24"/>
        </w:rPr>
        <w:t>Mais</w:t>
      </w:r>
      <w:r w:rsidR="00BA16BD" w:rsidRPr="00DB2BCF">
        <w:rPr>
          <w:rFonts w:asciiTheme="majorBidi" w:hAnsiTheme="majorBidi" w:cstheme="majorBidi"/>
          <w:sz w:val="24"/>
          <w:szCs w:val="24"/>
        </w:rPr>
        <w:t xml:space="preserve"> :</w:t>
      </w:r>
      <w:r w:rsidR="00AA6155">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L</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1</m:t>
                </m:r>
              </m:sub>
            </m:sSub>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2g</m:t>
            </m:r>
          </m:den>
        </m:f>
      </m:oMath>
    </w:p>
    <w:p w:rsidR="00BA16BD" w:rsidRDefault="00BA16BD" w:rsidP="00AA6155">
      <w:pPr>
        <w:spacing w:after="0" w:line="240" w:lineRule="auto"/>
        <w:jc w:val="both"/>
        <w:rPr>
          <w:rFonts w:asciiTheme="majorBidi" w:hAnsiTheme="majorBidi" w:cstheme="majorBidi"/>
          <w:sz w:val="24"/>
          <w:szCs w:val="24"/>
        </w:rPr>
      </w:pPr>
      <w:r w:rsidRPr="00DB2BCF">
        <w:rPr>
          <w:rFonts w:asciiTheme="majorBidi" w:hAnsiTheme="majorBidi" w:cstheme="majorBidi"/>
          <w:sz w:val="24"/>
          <w:szCs w:val="24"/>
        </w:rPr>
        <w:t xml:space="preserve">Ensuite, en reliant les deux équations et en définissant </w:t>
      </w:r>
      <w:r w:rsidRPr="00AA6155">
        <w:rPr>
          <w:rFonts w:asciiTheme="majorBidi" w:hAnsiTheme="majorBidi" w:cstheme="majorBidi"/>
          <w:i/>
          <w:iCs/>
          <w:sz w:val="24"/>
          <w:szCs w:val="24"/>
        </w:rPr>
        <w:t>k</w:t>
      </w:r>
      <w:r w:rsidRPr="00AA6155">
        <w:rPr>
          <w:rFonts w:asciiTheme="majorBidi" w:hAnsiTheme="majorBidi" w:cstheme="majorBidi"/>
          <w:i/>
          <w:iCs/>
          <w:sz w:val="24"/>
          <w:szCs w:val="24"/>
          <w:vertAlign w:val="subscript"/>
        </w:rPr>
        <w:t>2</w:t>
      </w:r>
      <w:r w:rsidRPr="00AA6155">
        <w:rPr>
          <w:rFonts w:asciiTheme="majorBidi" w:hAnsiTheme="majorBidi" w:cstheme="majorBidi"/>
          <w:i/>
          <w:iCs/>
          <w:sz w:val="24"/>
          <w:szCs w:val="24"/>
        </w:rPr>
        <w:t xml:space="preserve"> = (k</w:t>
      </w:r>
      <w:r w:rsidRPr="00AA6155">
        <w:rPr>
          <w:rFonts w:asciiTheme="majorBidi" w:hAnsiTheme="majorBidi" w:cstheme="majorBidi"/>
          <w:i/>
          <w:iCs/>
          <w:sz w:val="24"/>
          <w:szCs w:val="24"/>
          <w:vertAlign w:val="subscript"/>
        </w:rPr>
        <w:t>1</w:t>
      </w:r>
      <w:r w:rsidRPr="00AA6155">
        <w:rPr>
          <w:rFonts w:asciiTheme="majorBidi" w:hAnsiTheme="majorBidi" w:cstheme="majorBidi"/>
          <w:i/>
          <w:iCs/>
          <w:sz w:val="24"/>
          <w:szCs w:val="24"/>
        </w:rPr>
        <w:t xml:space="preserve"> + k)</w:t>
      </w:r>
      <w:r w:rsidRPr="00DB2BCF">
        <w:rPr>
          <w:rFonts w:asciiTheme="majorBidi" w:hAnsiTheme="majorBidi" w:cstheme="majorBidi"/>
          <w:sz w:val="24"/>
          <w:szCs w:val="24"/>
        </w:rPr>
        <w:t>, on obtient que :</w:t>
      </w:r>
    </w:p>
    <w:p w:rsidR="00AA6155" w:rsidRDefault="00603869" w:rsidP="00DB2BCF">
      <w:pPr>
        <w:spacing w:after="0" w:line="240" w:lineRule="auto"/>
        <w:rPr>
          <w:rFonts w:asciiTheme="majorBidi" w:hAnsiTheme="majorBidi" w:cstheme="majorBidi"/>
          <w:sz w:val="24"/>
          <w:szCs w:val="24"/>
        </w:rPr>
      </w:pPr>
      <m:oMathPara>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1</m:t>
                  </m:r>
                </m:sub>
              </m:sSub>
            </m:num>
            <m:den>
              <m:r>
                <w:rPr>
                  <w:rFonts w:ascii="Cambria Math" w:hAnsi="Cambria Math" w:cstheme="majorBidi"/>
                  <w:sz w:val="24"/>
                  <w:szCs w:val="24"/>
                </w:rPr>
                <m:t>γ</m:t>
              </m:r>
            </m:den>
          </m:f>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k+k1</m:t>
              </m:r>
            </m:e>
          </m:d>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2g</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v</m:t>
                  </m:r>
                </m:sub>
              </m:sSub>
            </m:num>
            <m:den>
              <m:r>
                <w:rPr>
                  <w:rFonts w:ascii="Cambria Math" w:eastAsiaTheme="minorEastAsia" w:hAnsi="Cambria Math" w:cstheme="majorBidi"/>
                  <w:sz w:val="24"/>
                  <w:szCs w:val="24"/>
                </w:rPr>
                <m:t>γ</m:t>
              </m:r>
            </m:den>
          </m:f>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2</m:t>
              </m:r>
            </m:sub>
          </m:sSub>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r>
                <w:rPr>
                  <w:rFonts w:ascii="Cambria Math" w:eastAsiaTheme="minorEastAsia" w:hAnsi="Cambria Math" w:cstheme="majorBidi"/>
                  <w:sz w:val="24"/>
                  <w:szCs w:val="24"/>
                </w:rPr>
                <m:t>2g</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v</m:t>
                  </m:r>
                </m:sub>
              </m:sSub>
            </m:num>
            <m:den>
              <m:r>
                <w:rPr>
                  <w:rFonts w:ascii="Cambria Math" w:eastAsiaTheme="minorEastAsia" w:hAnsi="Cambria Math" w:cstheme="majorBidi"/>
                  <w:sz w:val="24"/>
                  <w:szCs w:val="24"/>
                </w:rPr>
                <m:t>γ</m:t>
              </m:r>
            </m:den>
          </m:f>
        </m:oMath>
      </m:oMathPara>
    </w:p>
    <w:p w:rsidR="00BA16BD" w:rsidRDefault="00BA16BD" w:rsidP="00DB2BCF">
      <w:pPr>
        <w:spacing w:after="0" w:line="240" w:lineRule="auto"/>
        <w:jc w:val="both"/>
        <w:rPr>
          <w:rFonts w:asciiTheme="majorBidi" w:hAnsiTheme="majorBidi" w:cstheme="majorBidi"/>
          <w:sz w:val="24"/>
          <w:szCs w:val="24"/>
        </w:rPr>
      </w:pPr>
      <w:r w:rsidRPr="00DB2BCF">
        <w:rPr>
          <w:rFonts w:asciiTheme="majorBidi" w:hAnsiTheme="majorBidi" w:cstheme="majorBidi"/>
          <w:sz w:val="24"/>
          <w:szCs w:val="24"/>
        </w:rPr>
        <w:t>C'est-à-dire :</w:t>
      </w:r>
    </w:p>
    <w:p w:rsidR="00BA16BD" w:rsidRDefault="00603869" w:rsidP="002E24D3">
      <w:pPr>
        <w:spacing w:after="0" w:line="240" w:lineRule="auto"/>
        <w:jc w:val="both"/>
        <w:rPr>
          <w:rFonts w:asciiTheme="majorBidi" w:hAnsiTheme="majorBidi" w:cstheme="majorBidi"/>
          <w:sz w:val="24"/>
          <w:szCs w:val="24"/>
        </w:rPr>
      </w:pPr>
      <m:oMathPara>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1</m:t>
                  </m:r>
                </m:sub>
              </m:sSub>
            </m:num>
            <m:den>
              <m:r>
                <w:rPr>
                  <w:rFonts w:ascii="Cambria Math" w:hAnsi="Cambria Math" w:cstheme="majorBidi"/>
                  <w:sz w:val="24"/>
                  <w:szCs w:val="24"/>
                </w:rPr>
                <m:t>γ</m:t>
              </m:r>
            </m:den>
          </m:f>
          <m:r>
            <w:rPr>
              <w:rFonts w:ascii="Cambria Math" w:hAnsi="Cambria Math" w:cstheme="majorBidi"/>
              <w:sz w:val="24"/>
              <w:szCs w:val="24"/>
            </w:rPr>
            <m:t>=φ</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2g</m:t>
              </m:r>
            </m:den>
          </m:f>
        </m:oMath>
      </m:oMathPara>
    </w:p>
    <w:p w:rsidR="00BA16BD" w:rsidRPr="00DB2BCF" w:rsidRDefault="00BA16BD" w:rsidP="00DB2BCF">
      <w:pPr>
        <w:spacing w:line="240" w:lineRule="auto"/>
        <w:jc w:val="both"/>
        <w:rPr>
          <w:rFonts w:asciiTheme="majorBidi" w:hAnsiTheme="majorBidi" w:cstheme="majorBidi"/>
          <w:sz w:val="24"/>
          <w:szCs w:val="24"/>
        </w:rPr>
      </w:pPr>
      <w:r w:rsidRPr="00DB2BCF">
        <w:rPr>
          <w:rFonts w:asciiTheme="majorBidi" w:hAnsiTheme="majorBidi" w:cstheme="majorBidi"/>
          <w:sz w:val="24"/>
          <w:szCs w:val="24"/>
        </w:rPr>
        <w:t xml:space="preserve">Cette équation représente une ligne droite avec une pente de </w:t>
      </w:r>
      <w:r w:rsidRPr="002E24D3">
        <w:rPr>
          <w:rFonts w:asciiTheme="majorBidi" w:hAnsiTheme="majorBidi" w:cstheme="majorBidi"/>
          <w:i/>
          <w:iCs/>
          <w:sz w:val="24"/>
          <w:szCs w:val="24"/>
        </w:rPr>
        <w:t>K</w:t>
      </w:r>
      <w:r w:rsidRPr="002E24D3">
        <w:rPr>
          <w:rFonts w:asciiTheme="majorBidi" w:hAnsiTheme="majorBidi" w:cstheme="majorBidi"/>
          <w:i/>
          <w:iCs/>
          <w:sz w:val="24"/>
          <w:szCs w:val="24"/>
          <w:vertAlign w:val="subscript"/>
        </w:rPr>
        <w:t>2</w:t>
      </w:r>
      <w:r w:rsidRPr="00DB2BCF">
        <w:rPr>
          <w:rFonts w:asciiTheme="majorBidi" w:hAnsiTheme="majorBidi" w:cstheme="majorBidi"/>
          <w:sz w:val="24"/>
          <w:szCs w:val="24"/>
        </w:rPr>
        <w:t xml:space="preserve"> et une interception sur l'axe y de </w:t>
      </w:r>
      <w:r w:rsidRPr="002E24D3">
        <w:rPr>
          <w:rFonts w:asciiTheme="majorBidi" w:hAnsiTheme="majorBidi" w:cstheme="majorBidi"/>
          <w:i/>
          <w:iCs/>
          <w:sz w:val="24"/>
          <w:szCs w:val="24"/>
        </w:rPr>
        <w:t>P</w:t>
      </w:r>
      <w:r w:rsidRPr="002E24D3">
        <w:rPr>
          <w:rFonts w:asciiTheme="majorBidi" w:hAnsiTheme="majorBidi" w:cstheme="majorBidi"/>
          <w:i/>
          <w:iCs/>
          <w:sz w:val="24"/>
          <w:szCs w:val="24"/>
          <w:vertAlign w:val="subscript"/>
        </w:rPr>
        <w:t>v</w:t>
      </w:r>
      <w:r w:rsidRPr="002E24D3">
        <w:rPr>
          <w:rFonts w:asciiTheme="majorBidi" w:hAnsiTheme="majorBidi" w:cstheme="majorBidi"/>
          <w:i/>
          <w:iCs/>
          <w:sz w:val="24"/>
          <w:szCs w:val="24"/>
        </w:rPr>
        <w:t>/γ</w:t>
      </w:r>
      <w:r w:rsidRPr="00DB2BCF">
        <w:rPr>
          <w:rFonts w:asciiTheme="majorBidi" w:hAnsiTheme="majorBidi" w:cstheme="majorBidi"/>
          <w:sz w:val="24"/>
          <w:szCs w:val="24"/>
        </w:rPr>
        <w:t>.</w:t>
      </w:r>
    </w:p>
    <w:p w:rsidR="00DB2BCF" w:rsidRPr="00DB2BCF" w:rsidRDefault="00DB2BCF" w:rsidP="00DB2BCF">
      <w:pPr>
        <w:spacing w:line="240" w:lineRule="auto"/>
        <w:jc w:val="both"/>
        <w:rPr>
          <w:rFonts w:asciiTheme="majorBidi" w:hAnsiTheme="majorBidi" w:cstheme="majorBidi"/>
          <w:b/>
          <w:bCs/>
          <w:sz w:val="24"/>
          <w:szCs w:val="24"/>
        </w:rPr>
      </w:pPr>
      <w:r w:rsidRPr="00DB2BCF">
        <w:rPr>
          <w:rFonts w:asciiTheme="majorBidi" w:hAnsiTheme="majorBidi" w:cstheme="majorBidi"/>
          <w:b/>
          <w:bCs/>
          <w:sz w:val="24"/>
          <w:szCs w:val="24"/>
        </w:rPr>
        <w:t>4- Procédure :</w:t>
      </w:r>
    </w:p>
    <w:p w:rsidR="00DB2BCF" w:rsidRDefault="00DB2BCF" w:rsidP="00DB2BCF">
      <w:pPr>
        <w:spacing w:line="240" w:lineRule="auto"/>
        <w:ind w:firstLine="567"/>
        <w:jc w:val="both"/>
        <w:rPr>
          <w:rFonts w:asciiTheme="majorBidi" w:hAnsiTheme="majorBidi" w:cstheme="majorBidi"/>
          <w:sz w:val="24"/>
          <w:szCs w:val="24"/>
        </w:rPr>
      </w:pPr>
      <w:r w:rsidRPr="00DB2BCF">
        <w:rPr>
          <w:rFonts w:asciiTheme="majorBidi" w:hAnsiTheme="majorBidi" w:cstheme="majorBidi"/>
          <w:sz w:val="24"/>
          <w:szCs w:val="24"/>
        </w:rPr>
        <w:t>Placer l'équipement sur le banc hydraulique. À l'aide du tuyau flexible de connexion rapide, connecter l'équipement à l'entrée d'impulsion du banc. Placer l'extrémité de l'autre tuyau flexible, connecté à la sortie de l'équipement, dans le réservoir volumétrique du banc dans le but de mesurer le débit. Une fois l'équipement installé, la vanne de régulation de débit du banc sera fermée. Démarrer l'équipement et ouvrir lentement sa vanne de régulation jusqu'à ce qu'elle soit totalement ouverte pour obtenir la valeur maximale de débit pouvant s'écouler à travers le système et observer la formation de mousse, ce qui indique l'existence de cavitation. Remarquer également le bruit qui accompagne une ouverture rapide de la vanne.</w:t>
      </w:r>
    </w:p>
    <w:p w:rsidR="00DB2BCF" w:rsidRDefault="00DB2BCF" w:rsidP="00DB2BCF">
      <w:pPr>
        <w:spacing w:line="240" w:lineRule="auto"/>
        <w:ind w:firstLine="567"/>
        <w:jc w:val="both"/>
        <w:rPr>
          <w:rFonts w:asciiTheme="majorBidi" w:hAnsiTheme="majorBidi" w:cstheme="majorBidi"/>
          <w:sz w:val="24"/>
          <w:szCs w:val="24"/>
        </w:rPr>
      </w:pPr>
      <w:r w:rsidRPr="00DB2BCF">
        <w:rPr>
          <w:rFonts w:asciiTheme="majorBidi" w:hAnsiTheme="majorBidi" w:cstheme="majorBidi"/>
          <w:sz w:val="24"/>
          <w:szCs w:val="24"/>
        </w:rPr>
        <w:t xml:space="preserve">Mesurez le débit dans ces conditions et notez la pression du manomètre et du vide-mètre. Réduisez progressivement la pression dans la section d'entrée (indiquée par le manomètre), par intervalles de 0,05 bars, jusqu'à ce que la cavitation cesse, en notant les valeurs du débit et de la pression à l'entrée et à la gorge pour chaque position de la vanne de régulation de débit. </w:t>
      </w:r>
    </w:p>
    <w:p w:rsidR="00DB2BCF" w:rsidRDefault="00DB2BCF" w:rsidP="00DB2BCF">
      <w:pPr>
        <w:spacing w:line="240" w:lineRule="auto"/>
        <w:ind w:firstLine="567"/>
        <w:jc w:val="both"/>
        <w:rPr>
          <w:rFonts w:asciiTheme="majorBidi" w:hAnsiTheme="majorBidi" w:cstheme="majorBidi"/>
          <w:sz w:val="24"/>
          <w:szCs w:val="24"/>
        </w:rPr>
      </w:pPr>
      <w:r w:rsidRPr="00DB2BCF">
        <w:rPr>
          <w:rFonts w:asciiTheme="majorBidi" w:hAnsiTheme="majorBidi" w:cstheme="majorBidi"/>
          <w:sz w:val="24"/>
          <w:szCs w:val="24"/>
        </w:rPr>
        <w:t>Mesurez la température de l'eau, car en fonction de celle-ci, la valeur du poids spécifique de l'eau, γ, sera différente. Le tableau suivant montre les différentes valeurs de γ pour une plage de températures comprises entre 0 et 30°C. La valeur de la pression de vapeur, P</w:t>
      </w:r>
      <w:r w:rsidRPr="009356E1">
        <w:rPr>
          <w:rFonts w:asciiTheme="majorBidi" w:hAnsiTheme="majorBidi" w:cstheme="majorBidi"/>
          <w:sz w:val="24"/>
          <w:szCs w:val="24"/>
          <w:vertAlign w:val="subscript"/>
        </w:rPr>
        <w:t>1</w:t>
      </w:r>
      <w:r w:rsidRPr="00DB2BCF">
        <w:rPr>
          <w:rFonts w:asciiTheme="majorBidi" w:hAnsiTheme="majorBidi" w:cstheme="majorBidi"/>
          <w:sz w:val="24"/>
          <w:szCs w:val="24"/>
        </w:rPr>
        <w:t>/γ, pour cette plage de températures est également spécifiée.</w:t>
      </w:r>
    </w:p>
    <w:p w:rsidR="00DB2BCF" w:rsidRDefault="00DB2BCF" w:rsidP="009356E1">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74310" cy="610540"/>
            <wp:effectExtent l="1905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5274310" cy="610540"/>
                    </a:xfrm>
                    <a:prstGeom prst="rect">
                      <a:avLst/>
                    </a:prstGeom>
                    <a:noFill/>
                    <a:ln w="9525">
                      <a:noFill/>
                      <a:miter lim="800000"/>
                      <a:headEnd/>
                      <a:tailEnd/>
                    </a:ln>
                  </pic:spPr>
                </pic:pic>
              </a:graphicData>
            </a:graphic>
          </wp:inline>
        </w:drawing>
      </w:r>
    </w:p>
    <w:p w:rsidR="00DB2BCF" w:rsidRDefault="00DB2BCF" w:rsidP="00DB2BCF">
      <w:pPr>
        <w:spacing w:line="240" w:lineRule="auto"/>
        <w:ind w:firstLine="567"/>
        <w:jc w:val="both"/>
        <w:rPr>
          <w:rFonts w:asciiTheme="majorBidi" w:hAnsiTheme="majorBidi" w:cstheme="majorBidi"/>
          <w:sz w:val="24"/>
          <w:szCs w:val="24"/>
        </w:rPr>
      </w:pPr>
      <w:r w:rsidRPr="00DB2BCF">
        <w:rPr>
          <w:rFonts w:asciiTheme="majorBidi" w:hAnsiTheme="majorBidi" w:cstheme="majorBidi"/>
          <w:sz w:val="24"/>
          <w:szCs w:val="24"/>
        </w:rPr>
        <w:t>Pour faciliter les calculs, le tableau suivant est fourni :</w:t>
      </w:r>
    </w:p>
    <w:p w:rsidR="00DB2BCF" w:rsidRDefault="00DB2BCF" w:rsidP="009356E1">
      <w:pPr>
        <w:spacing w:line="24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74310" cy="1433275"/>
            <wp:effectExtent l="1905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274310" cy="1433275"/>
                    </a:xfrm>
                    <a:prstGeom prst="rect">
                      <a:avLst/>
                    </a:prstGeom>
                    <a:noFill/>
                    <a:ln w="9525">
                      <a:noFill/>
                      <a:miter lim="800000"/>
                      <a:headEnd/>
                      <a:tailEnd/>
                    </a:ln>
                  </pic:spPr>
                </pic:pic>
              </a:graphicData>
            </a:graphic>
          </wp:inline>
        </w:drawing>
      </w:r>
    </w:p>
    <w:p w:rsidR="00965038" w:rsidRDefault="00965038" w:rsidP="00965038">
      <w:pPr>
        <w:spacing w:after="0" w:line="240" w:lineRule="auto"/>
        <w:ind w:firstLine="567"/>
        <w:jc w:val="both"/>
        <w:rPr>
          <w:rFonts w:asciiTheme="majorBidi" w:hAnsiTheme="majorBidi" w:cstheme="majorBidi"/>
          <w:sz w:val="24"/>
          <w:szCs w:val="24"/>
        </w:rPr>
      </w:pPr>
      <w:r w:rsidRPr="00965038">
        <w:rPr>
          <w:rFonts w:asciiTheme="majorBidi" w:hAnsiTheme="majorBidi" w:cstheme="majorBidi"/>
          <w:sz w:val="24"/>
          <w:szCs w:val="24"/>
        </w:rPr>
        <w:t>P</w:t>
      </w:r>
      <w:r w:rsidRPr="002E24D3">
        <w:rPr>
          <w:rFonts w:asciiTheme="majorBidi" w:hAnsiTheme="majorBidi" w:cstheme="majorBidi"/>
          <w:sz w:val="24"/>
          <w:szCs w:val="24"/>
          <w:vertAlign w:val="subscript"/>
        </w:rPr>
        <w:t>1</w:t>
      </w:r>
      <w:r w:rsidRPr="00965038">
        <w:rPr>
          <w:rFonts w:asciiTheme="majorBidi" w:hAnsiTheme="majorBidi" w:cstheme="majorBidi"/>
          <w:sz w:val="24"/>
          <w:szCs w:val="24"/>
        </w:rPr>
        <w:t xml:space="preserve"> : Pression à l'entrée. </w:t>
      </w:r>
    </w:p>
    <w:p w:rsidR="00965038" w:rsidRDefault="00965038" w:rsidP="00965038">
      <w:pPr>
        <w:spacing w:after="0" w:line="240" w:lineRule="auto"/>
        <w:ind w:firstLine="567"/>
        <w:jc w:val="both"/>
        <w:rPr>
          <w:rFonts w:asciiTheme="majorBidi" w:hAnsiTheme="majorBidi" w:cstheme="majorBidi"/>
          <w:sz w:val="24"/>
          <w:szCs w:val="24"/>
        </w:rPr>
      </w:pPr>
      <w:r w:rsidRPr="00965038">
        <w:rPr>
          <w:rFonts w:asciiTheme="majorBidi" w:hAnsiTheme="majorBidi" w:cstheme="majorBidi"/>
          <w:sz w:val="24"/>
          <w:szCs w:val="24"/>
        </w:rPr>
        <w:t>P</w:t>
      </w:r>
      <w:r w:rsidRPr="002E24D3">
        <w:rPr>
          <w:rFonts w:asciiTheme="majorBidi" w:hAnsiTheme="majorBidi" w:cstheme="majorBidi"/>
          <w:sz w:val="24"/>
          <w:szCs w:val="24"/>
          <w:vertAlign w:val="subscript"/>
        </w:rPr>
        <w:t>2</w:t>
      </w:r>
      <w:r w:rsidRPr="00965038">
        <w:rPr>
          <w:rFonts w:asciiTheme="majorBidi" w:hAnsiTheme="majorBidi" w:cstheme="majorBidi"/>
          <w:sz w:val="24"/>
          <w:szCs w:val="24"/>
        </w:rPr>
        <w:t xml:space="preserve"> : Pression à la zone étroite.</w:t>
      </w:r>
    </w:p>
    <w:p w:rsidR="00965038" w:rsidRDefault="00965038" w:rsidP="00965038">
      <w:pPr>
        <w:spacing w:after="0" w:line="240" w:lineRule="auto"/>
        <w:ind w:firstLine="567"/>
        <w:jc w:val="both"/>
        <w:rPr>
          <w:rFonts w:asciiTheme="majorBidi" w:hAnsiTheme="majorBidi" w:cstheme="majorBidi"/>
          <w:sz w:val="24"/>
          <w:szCs w:val="24"/>
        </w:rPr>
      </w:pPr>
      <w:r w:rsidRPr="00965038">
        <w:rPr>
          <w:rFonts w:asciiTheme="majorBidi" w:hAnsiTheme="majorBidi" w:cstheme="majorBidi"/>
          <w:sz w:val="24"/>
          <w:szCs w:val="24"/>
        </w:rPr>
        <w:t>V</w:t>
      </w:r>
      <w:r w:rsidRPr="002E24D3">
        <w:rPr>
          <w:rFonts w:asciiTheme="majorBidi" w:hAnsiTheme="majorBidi" w:cstheme="majorBidi"/>
          <w:sz w:val="24"/>
          <w:szCs w:val="24"/>
          <w:vertAlign w:val="subscript"/>
        </w:rPr>
        <w:t>1</w:t>
      </w:r>
      <w:r w:rsidRPr="00965038">
        <w:rPr>
          <w:rFonts w:asciiTheme="majorBidi" w:hAnsiTheme="majorBidi" w:cstheme="majorBidi"/>
          <w:sz w:val="24"/>
          <w:szCs w:val="24"/>
        </w:rPr>
        <w:t xml:space="preserve"> : Vitesse d'écoulement à l'entrée.</w:t>
      </w:r>
    </w:p>
    <w:p w:rsidR="00965038" w:rsidRDefault="00965038" w:rsidP="00965038">
      <w:pPr>
        <w:spacing w:after="0" w:line="240" w:lineRule="auto"/>
        <w:ind w:firstLine="567"/>
        <w:jc w:val="both"/>
        <w:rPr>
          <w:rFonts w:asciiTheme="majorBidi" w:hAnsiTheme="majorBidi" w:cstheme="majorBidi"/>
          <w:sz w:val="24"/>
          <w:szCs w:val="24"/>
        </w:rPr>
      </w:pPr>
      <w:r w:rsidRPr="00965038">
        <w:rPr>
          <w:rFonts w:asciiTheme="majorBidi" w:hAnsiTheme="majorBidi" w:cstheme="majorBidi"/>
          <w:sz w:val="24"/>
          <w:szCs w:val="24"/>
        </w:rPr>
        <w:t>V</w:t>
      </w:r>
      <w:r w:rsidRPr="002E24D3">
        <w:rPr>
          <w:rFonts w:asciiTheme="majorBidi" w:hAnsiTheme="majorBidi" w:cstheme="majorBidi"/>
          <w:sz w:val="24"/>
          <w:szCs w:val="24"/>
          <w:vertAlign w:val="superscript"/>
        </w:rPr>
        <w:t>2</w:t>
      </w:r>
      <w:r w:rsidRPr="00965038">
        <w:rPr>
          <w:rFonts w:asciiTheme="majorBidi" w:hAnsiTheme="majorBidi" w:cstheme="majorBidi"/>
          <w:sz w:val="24"/>
          <w:szCs w:val="24"/>
        </w:rPr>
        <w:t xml:space="preserve"> : Vitesse d'écoulement à la section rétrécie. </w:t>
      </w:r>
    </w:p>
    <w:p w:rsidR="00965038" w:rsidRDefault="00965038" w:rsidP="002E24D3">
      <w:pPr>
        <w:spacing w:after="0" w:line="240" w:lineRule="auto"/>
        <w:ind w:firstLine="567"/>
        <w:jc w:val="both"/>
        <w:rPr>
          <w:rFonts w:asciiTheme="majorBidi" w:hAnsiTheme="majorBidi" w:cstheme="majorBidi"/>
          <w:sz w:val="24"/>
          <w:szCs w:val="24"/>
        </w:rPr>
      </w:pPr>
      <w:r w:rsidRPr="00965038">
        <w:rPr>
          <w:rFonts w:asciiTheme="majorBidi" w:hAnsiTheme="majorBidi" w:cstheme="majorBidi"/>
          <w:sz w:val="24"/>
          <w:szCs w:val="24"/>
        </w:rPr>
        <w:t xml:space="preserve">La valeur de la section d'entrée est : 25 </w:t>
      </w:r>
      <w:r w:rsidR="002E24D3">
        <w:rPr>
          <w:rFonts w:asciiTheme="majorBidi" w:hAnsiTheme="majorBidi" w:cstheme="majorBidi"/>
          <w:sz w:val="24"/>
          <w:szCs w:val="24"/>
        </w:rPr>
        <w:t>x</w:t>
      </w:r>
      <w:r w:rsidRPr="00965038">
        <w:rPr>
          <w:rFonts w:asciiTheme="majorBidi" w:hAnsiTheme="majorBidi" w:cstheme="majorBidi"/>
          <w:sz w:val="24"/>
          <w:szCs w:val="24"/>
        </w:rPr>
        <w:t xml:space="preserve"> 6 = 150 mm</w:t>
      </w:r>
      <w:r w:rsidRPr="002E24D3">
        <w:rPr>
          <w:rFonts w:asciiTheme="majorBidi" w:hAnsiTheme="majorBidi" w:cstheme="majorBidi"/>
          <w:sz w:val="24"/>
          <w:szCs w:val="24"/>
          <w:vertAlign w:val="superscript"/>
        </w:rPr>
        <w:t>2</w:t>
      </w:r>
      <w:r w:rsidRPr="00965038">
        <w:rPr>
          <w:rFonts w:asciiTheme="majorBidi" w:hAnsiTheme="majorBidi" w:cstheme="majorBidi"/>
          <w:sz w:val="24"/>
          <w:szCs w:val="24"/>
        </w:rPr>
        <w:t xml:space="preserve"> </w:t>
      </w:r>
    </w:p>
    <w:p w:rsidR="00965038" w:rsidRDefault="00965038" w:rsidP="002E24D3">
      <w:pPr>
        <w:spacing w:after="0" w:line="240" w:lineRule="auto"/>
        <w:ind w:firstLine="567"/>
        <w:jc w:val="both"/>
        <w:rPr>
          <w:rFonts w:asciiTheme="majorBidi" w:hAnsiTheme="majorBidi" w:cstheme="majorBidi"/>
          <w:sz w:val="24"/>
          <w:szCs w:val="24"/>
        </w:rPr>
      </w:pPr>
      <w:r w:rsidRPr="00965038">
        <w:rPr>
          <w:rFonts w:asciiTheme="majorBidi" w:hAnsiTheme="majorBidi" w:cstheme="majorBidi"/>
          <w:sz w:val="24"/>
          <w:szCs w:val="24"/>
        </w:rPr>
        <w:t xml:space="preserve">La section rétrécie est : 6 </w:t>
      </w:r>
      <w:r w:rsidR="002E24D3">
        <w:rPr>
          <w:rFonts w:asciiTheme="majorBidi" w:hAnsiTheme="majorBidi" w:cstheme="majorBidi"/>
          <w:sz w:val="24"/>
          <w:szCs w:val="24"/>
        </w:rPr>
        <w:t>x</w:t>
      </w:r>
      <w:r w:rsidRPr="00965038">
        <w:rPr>
          <w:rFonts w:asciiTheme="majorBidi" w:hAnsiTheme="majorBidi" w:cstheme="majorBidi"/>
          <w:sz w:val="24"/>
          <w:szCs w:val="24"/>
        </w:rPr>
        <w:t xml:space="preserve"> 6 = 36 mm</w:t>
      </w:r>
      <w:r w:rsidRPr="002E24D3">
        <w:rPr>
          <w:rFonts w:asciiTheme="majorBidi" w:hAnsiTheme="majorBidi" w:cstheme="majorBidi"/>
          <w:sz w:val="24"/>
          <w:szCs w:val="24"/>
          <w:vertAlign w:val="superscript"/>
        </w:rPr>
        <w:t>2</w:t>
      </w:r>
      <w:r w:rsidRPr="00965038">
        <w:rPr>
          <w:rFonts w:asciiTheme="majorBidi" w:hAnsiTheme="majorBidi" w:cstheme="majorBidi"/>
          <w:sz w:val="24"/>
          <w:szCs w:val="24"/>
        </w:rPr>
        <w:t xml:space="preserve"> </w:t>
      </w:r>
    </w:p>
    <w:p w:rsidR="00965038" w:rsidRDefault="00965038" w:rsidP="002E24D3">
      <w:pPr>
        <w:spacing w:after="0" w:line="240" w:lineRule="auto"/>
        <w:jc w:val="both"/>
        <w:rPr>
          <w:rFonts w:asciiTheme="majorBidi" w:hAnsiTheme="majorBidi" w:cstheme="majorBidi"/>
          <w:sz w:val="24"/>
          <w:szCs w:val="24"/>
        </w:rPr>
      </w:pPr>
      <w:r w:rsidRPr="00965038">
        <w:rPr>
          <w:rFonts w:asciiTheme="majorBidi" w:hAnsiTheme="majorBidi" w:cstheme="majorBidi"/>
          <w:sz w:val="24"/>
          <w:szCs w:val="24"/>
        </w:rPr>
        <w:t xml:space="preserve">La hauteur du manomètre et du manomètre à vide sur la conduite d'essai est de 162,5 mm. </w:t>
      </w:r>
    </w:p>
    <w:p w:rsidR="00965038" w:rsidRDefault="00965038" w:rsidP="00965038">
      <w:pPr>
        <w:spacing w:after="0" w:line="240" w:lineRule="auto"/>
        <w:ind w:firstLine="567"/>
        <w:jc w:val="both"/>
        <w:rPr>
          <w:rFonts w:asciiTheme="majorBidi" w:hAnsiTheme="majorBidi" w:cstheme="majorBidi"/>
          <w:sz w:val="24"/>
          <w:szCs w:val="24"/>
        </w:rPr>
      </w:pPr>
      <w:r w:rsidRPr="00965038">
        <w:rPr>
          <w:rFonts w:asciiTheme="majorBidi" w:hAnsiTheme="majorBidi" w:cstheme="majorBidi"/>
          <w:sz w:val="24"/>
          <w:szCs w:val="24"/>
        </w:rPr>
        <w:t>Avec les données obtenues, tracer la fonction :</w:t>
      </w:r>
    </w:p>
    <w:p w:rsidR="00965038" w:rsidRDefault="00603869" w:rsidP="002E24D3">
      <w:pPr>
        <w:spacing w:after="0" w:line="240" w:lineRule="auto"/>
        <w:ind w:firstLine="567"/>
        <w:jc w:val="both"/>
        <w:rPr>
          <w:rFonts w:asciiTheme="majorBidi" w:hAnsiTheme="majorBidi" w:cstheme="majorBidi"/>
          <w:sz w:val="24"/>
          <w:szCs w:val="24"/>
        </w:rPr>
      </w:pPr>
      <m:oMathPara>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1</m:t>
                  </m:r>
                </m:sub>
              </m:sSub>
            </m:num>
            <m:den>
              <m:r>
                <w:rPr>
                  <w:rFonts w:ascii="Cambria Math" w:hAnsi="Cambria Math" w:cstheme="majorBidi"/>
                  <w:sz w:val="24"/>
                  <w:szCs w:val="24"/>
                </w:rPr>
                <m:t>γ</m:t>
              </m:r>
            </m:den>
          </m:f>
          <m:r>
            <w:rPr>
              <w:rFonts w:ascii="Cambria Math" w:hAnsi="Cambria Math" w:cstheme="majorBidi"/>
              <w:sz w:val="24"/>
              <w:szCs w:val="24"/>
            </w:rPr>
            <m:t>=φ</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V</m:t>
                  </m:r>
                </m:e>
                <m:sub>
                  <m:r>
                    <w:rPr>
                      <w:rFonts w:ascii="Cambria Math" w:hAnsi="Cambria Math" w:cstheme="majorBidi"/>
                      <w:sz w:val="24"/>
                      <w:szCs w:val="24"/>
                    </w:rPr>
                    <m:t>1</m:t>
                  </m:r>
                </m:sub>
                <m:sup>
                  <m:r>
                    <w:rPr>
                      <w:rFonts w:ascii="Cambria Math" w:hAnsi="Cambria Math" w:cstheme="majorBidi"/>
                      <w:sz w:val="24"/>
                      <w:szCs w:val="24"/>
                    </w:rPr>
                    <m:t>2</m:t>
                  </m:r>
                </m:sup>
              </m:sSubSup>
            </m:num>
            <m:den>
              <m:r>
                <w:rPr>
                  <w:rFonts w:ascii="Cambria Math" w:hAnsi="Cambria Math" w:cstheme="majorBidi"/>
                  <w:sz w:val="24"/>
                  <w:szCs w:val="24"/>
                </w:rPr>
                <m:t>2g</m:t>
              </m:r>
            </m:den>
          </m:f>
        </m:oMath>
      </m:oMathPara>
    </w:p>
    <w:p w:rsidR="00965038" w:rsidRDefault="00965038" w:rsidP="00965038">
      <w:pPr>
        <w:spacing w:after="0" w:line="240" w:lineRule="auto"/>
        <w:ind w:firstLine="567"/>
        <w:jc w:val="both"/>
        <w:rPr>
          <w:rFonts w:asciiTheme="majorBidi" w:hAnsiTheme="majorBidi" w:cstheme="majorBidi"/>
          <w:sz w:val="24"/>
          <w:szCs w:val="24"/>
        </w:rPr>
      </w:pPr>
      <w:r w:rsidRPr="00965038">
        <w:rPr>
          <w:rFonts w:asciiTheme="majorBidi" w:hAnsiTheme="majorBidi" w:cstheme="majorBidi"/>
          <w:sz w:val="24"/>
          <w:szCs w:val="24"/>
        </w:rPr>
        <w:t xml:space="preserve">Déterminer la valeur de la pente de la fonction, </w:t>
      </w:r>
      <w:r w:rsidRPr="002E24D3">
        <w:rPr>
          <w:rFonts w:asciiTheme="majorBidi" w:hAnsiTheme="majorBidi" w:cstheme="majorBidi"/>
          <w:i/>
          <w:iCs/>
          <w:sz w:val="24"/>
          <w:szCs w:val="24"/>
        </w:rPr>
        <w:t>k</w:t>
      </w:r>
      <w:r w:rsidRPr="002E24D3">
        <w:rPr>
          <w:rFonts w:asciiTheme="majorBidi" w:hAnsiTheme="majorBidi" w:cstheme="majorBidi"/>
          <w:i/>
          <w:iCs/>
          <w:sz w:val="24"/>
          <w:szCs w:val="24"/>
          <w:vertAlign w:val="subscript"/>
        </w:rPr>
        <w:t>2</w:t>
      </w:r>
      <w:r w:rsidRPr="00965038">
        <w:rPr>
          <w:rFonts w:asciiTheme="majorBidi" w:hAnsiTheme="majorBidi" w:cstheme="majorBidi"/>
          <w:sz w:val="24"/>
          <w:szCs w:val="24"/>
        </w:rPr>
        <w:t xml:space="preserve">, et l'ordonnée à l'origine, pour obtenir </w:t>
      </w:r>
      <w:r w:rsidRPr="002E24D3">
        <w:rPr>
          <w:rFonts w:asciiTheme="majorBidi" w:hAnsiTheme="majorBidi" w:cstheme="majorBidi"/>
          <w:i/>
          <w:iCs/>
          <w:sz w:val="24"/>
          <w:szCs w:val="24"/>
        </w:rPr>
        <w:t>Pv</w:t>
      </w:r>
      <w:r w:rsidRPr="00965038">
        <w:rPr>
          <w:rFonts w:asciiTheme="majorBidi" w:hAnsiTheme="majorBidi" w:cstheme="majorBidi"/>
          <w:sz w:val="24"/>
          <w:szCs w:val="24"/>
        </w:rPr>
        <w:t xml:space="preserve">. Comparer la valeur obtenue pour </w:t>
      </w:r>
      <w:r w:rsidRPr="002E24D3">
        <w:rPr>
          <w:rFonts w:asciiTheme="majorBidi" w:hAnsiTheme="majorBidi" w:cstheme="majorBidi"/>
          <w:i/>
          <w:iCs/>
          <w:sz w:val="24"/>
          <w:szCs w:val="24"/>
        </w:rPr>
        <w:t>Pv</w:t>
      </w:r>
      <w:r w:rsidRPr="00965038">
        <w:rPr>
          <w:rFonts w:asciiTheme="majorBidi" w:hAnsiTheme="majorBidi" w:cstheme="majorBidi"/>
          <w:sz w:val="24"/>
          <w:szCs w:val="24"/>
        </w:rPr>
        <w:t xml:space="preserve"> avec celle de l'équipement de mesure et avec la valeur des tables standard pour la température de l'écoulement analysé. </w:t>
      </w:r>
    </w:p>
    <w:p w:rsidR="00965038" w:rsidRPr="00965038" w:rsidRDefault="00965038" w:rsidP="007B6180">
      <w:pPr>
        <w:spacing w:before="240" w:line="240" w:lineRule="auto"/>
        <w:jc w:val="both"/>
        <w:rPr>
          <w:rFonts w:asciiTheme="majorBidi" w:hAnsiTheme="majorBidi" w:cstheme="majorBidi"/>
          <w:b/>
          <w:bCs/>
          <w:sz w:val="24"/>
          <w:szCs w:val="24"/>
        </w:rPr>
      </w:pPr>
      <w:r w:rsidRPr="00965038">
        <w:rPr>
          <w:rFonts w:asciiTheme="majorBidi" w:hAnsiTheme="majorBidi" w:cstheme="majorBidi"/>
          <w:b/>
          <w:bCs/>
          <w:sz w:val="24"/>
          <w:szCs w:val="24"/>
        </w:rPr>
        <w:t>5- Questions :</w:t>
      </w:r>
    </w:p>
    <w:p w:rsidR="00965038" w:rsidRPr="002E24D3" w:rsidRDefault="00965038" w:rsidP="002E24D3">
      <w:pPr>
        <w:pStyle w:val="Paragraphedeliste"/>
        <w:numPr>
          <w:ilvl w:val="0"/>
          <w:numId w:val="1"/>
        </w:numPr>
        <w:spacing w:after="0" w:line="240" w:lineRule="auto"/>
        <w:jc w:val="both"/>
        <w:rPr>
          <w:rFonts w:asciiTheme="majorBidi" w:hAnsiTheme="majorBidi" w:cstheme="majorBidi"/>
          <w:sz w:val="24"/>
          <w:szCs w:val="24"/>
        </w:rPr>
      </w:pPr>
      <w:r w:rsidRPr="002E24D3">
        <w:rPr>
          <w:rFonts w:asciiTheme="majorBidi" w:hAnsiTheme="majorBidi" w:cstheme="majorBidi"/>
          <w:sz w:val="24"/>
          <w:szCs w:val="24"/>
        </w:rPr>
        <w:t xml:space="preserve">Quel est le degré de précision de l'unité ? </w:t>
      </w:r>
    </w:p>
    <w:p w:rsidR="00965038" w:rsidRPr="002E24D3" w:rsidRDefault="00965038" w:rsidP="002E24D3">
      <w:pPr>
        <w:pStyle w:val="Paragraphedeliste"/>
        <w:numPr>
          <w:ilvl w:val="0"/>
          <w:numId w:val="1"/>
        </w:numPr>
        <w:spacing w:after="0" w:line="240" w:lineRule="auto"/>
        <w:jc w:val="both"/>
        <w:rPr>
          <w:rFonts w:asciiTheme="majorBidi" w:hAnsiTheme="majorBidi" w:cstheme="majorBidi"/>
          <w:sz w:val="24"/>
          <w:szCs w:val="24"/>
        </w:rPr>
      </w:pPr>
      <w:r w:rsidRPr="002E24D3">
        <w:rPr>
          <w:rFonts w:asciiTheme="majorBidi" w:hAnsiTheme="majorBidi" w:cstheme="majorBidi"/>
          <w:sz w:val="24"/>
          <w:szCs w:val="24"/>
        </w:rPr>
        <w:t xml:space="preserve">Quelle est la valeur maximale de la pression de l'eau en amont détectée à laquelle le système est exempt de cavitation ? </w:t>
      </w:r>
    </w:p>
    <w:p w:rsidR="00965038" w:rsidRPr="002E24D3" w:rsidRDefault="00965038" w:rsidP="002E24D3">
      <w:pPr>
        <w:pStyle w:val="Paragraphedeliste"/>
        <w:numPr>
          <w:ilvl w:val="0"/>
          <w:numId w:val="1"/>
        </w:numPr>
        <w:spacing w:after="0" w:line="240" w:lineRule="auto"/>
        <w:jc w:val="both"/>
        <w:rPr>
          <w:rFonts w:asciiTheme="majorBidi" w:hAnsiTheme="majorBidi" w:cstheme="majorBidi"/>
          <w:sz w:val="24"/>
          <w:szCs w:val="24"/>
        </w:rPr>
      </w:pPr>
      <w:r w:rsidRPr="002E24D3">
        <w:rPr>
          <w:rFonts w:asciiTheme="majorBidi" w:hAnsiTheme="majorBidi" w:cstheme="majorBidi"/>
          <w:sz w:val="24"/>
          <w:szCs w:val="24"/>
        </w:rPr>
        <w:t>Discutez brièvement des effets de la cavitation et donnez quelques exemples où il est nécessaire de prévenir la cavitation.</w:t>
      </w:r>
    </w:p>
    <w:sectPr w:rsidR="00965038" w:rsidRPr="002E24D3" w:rsidSect="000F6016">
      <w:head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E4B" w:rsidRDefault="00EB1E4B" w:rsidP="007A068B">
      <w:pPr>
        <w:spacing w:after="0" w:line="240" w:lineRule="auto"/>
      </w:pPr>
      <w:r>
        <w:separator/>
      </w:r>
    </w:p>
  </w:endnote>
  <w:endnote w:type="continuationSeparator" w:id="1">
    <w:p w:rsidR="00EB1E4B" w:rsidRDefault="00EB1E4B" w:rsidP="007A06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E4B" w:rsidRDefault="00EB1E4B" w:rsidP="007A068B">
      <w:pPr>
        <w:spacing w:after="0" w:line="240" w:lineRule="auto"/>
      </w:pPr>
      <w:r>
        <w:separator/>
      </w:r>
    </w:p>
  </w:footnote>
  <w:footnote w:type="continuationSeparator" w:id="1">
    <w:p w:rsidR="00EB1E4B" w:rsidRDefault="00EB1E4B" w:rsidP="007A06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8B" w:rsidRDefault="007A068B" w:rsidP="007A068B">
    <w:pPr>
      <w:pStyle w:val="En-tte"/>
      <w:ind w:left="-567"/>
    </w:pPr>
    <w:r>
      <w:t xml:space="preserve">TP MDF                                                                            Centre universitaire Abd elhafid Boussouf- Mila </w:t>
    </w:r>
  </w:p>
  <w:p w:rsidR="007A068B" w:rsidRDefault="007A068B" w:rsidP="007A068B">
    <w:pPr>
      <w:pStyle w:val="En-tte"/>
      <w:tabs>
        <w:tab w:val="clear" w:pos="8306"/>
        <w:tab w:val="right" w:pos="9072"/>
      </w:tabs>
      <w:ind w:left="-567" w:right="-625"/>
      <w:rPr>
        <w:rtl/>
        <w:lang w:bidi="ar-DZ"/>
      </w:rPr>
    </w:pPr>
    <w:r>
      <w:t xml:space="preserve">                                                                                                                          </w:t>
    </w:r>
    <w:r w:rsidR="00175570">
      <w:t xml:space="preserve">                      Année 2023/2024</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6201EB"/>
    <w:multiLevelType w:val="hybridMultilevel"/>
    <w:tmpl w:val="302454EE"/>
    <w:lvl w:ilvl="0" w:tplc="2BAE2D9C">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savePreviewPicture/>
  <w:footnotePr>
    <w:footnote w:id="0"/>
    <w:footnote w:id="1"/>
  </w:footnotePr>
  <w:endnotePr>
    <w:endnote w:id="0"/>
    <w:endnote w:id="1"/>
  </w:endnotePr>
  <w:compat/>
  <w:rsids>
    <w:rsidRoot w:val="007A068B"/>
    <w:rsid w:val="000F6016"/>
    <w:rsid w:val="00175570"/>
    <w:rsid w:val="00187B47"/>
    <w:rsid w:val="001A7E65"/>
    <w:rsid w:val="00254AD9"/>
    <w:rsid w:val="00257D3C"/>
    <w:rsid w:val="002E24D3"/>
    <w:rsid w:val="00546608"/>
    <w:rsid w:val="00603869"/>
    <w:rsid w:val="007A068B"/>
    <w:rsid w:val="007B6180"/>
    <w:rsid w:val="009356E1"/>
    <w:rsid w:val="00965038"/>
    <w:rsid w:val="00AA6155"/>
    <w:rsid w:val="00AB38F1"/>
    <w:rsid w:val="00BA16BD"/>
    <w:rsid w:val="00C13B04"/>
    <w:rsid w:val="00DB2BCF"/>
    <w:rsid w:val="00EB1E4B"/>
    <w:rsid w:val="00F3572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68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A068B"/>
    <w:pPr>
      <w:tabs>
        <w:tab w:val="center" w:pos="4153"/>
        <w:tab w:val="right" w:pos="8306"/>
      </w:tabs>
      <w:spacing w:after="0" w:line="240" w:lineRule="auto"/>
    </w:pPr>
  </w:style>
  <w:style w:type="character" w:customStyle="1" w:styleId="En-tteCar">
    <w:name w:val="En-tête Car"/>
    <w:basedOn w:val="Policepardfaut"/>
    <w:link w:val="En-tte"/>
    <w:uiPriority w:val="99"/>
    <w:rsid w:val="007A068B"/>
  </w:style>
  <w:style w:type="paragraph" w:styleId="Pieddepage">
    <w:name w:val="footer"/>
    <w:basedOn w:val="Normal"/>
    <w:link w:val="PieddepageCar"/>
    <w:uiPriority w:val="99"/>
    <w:semiHidden/>
    <w:unhideWhenUsed/>
    <w:rsid w:val="007A068B"/>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7A068B"/>
  </w:style>
  <w:style w:type="paragraph" w:styleId="Textedebulles">
    <w:name w:val="Balloon Text"/>
    <w:basedOn w:val="Normal"/>
    <w:link w:val="TextedebullesCar"/>
    <w:uiPriority w:val="99"/>
    <w:semiHidden/>
    <w:unhideWhenUsed/>
    <w:rsid w:val="00187B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7B47"/>
    <w:rPr>
      <w:rFonts w:ascii="Tahoma" w:hAnsi="Tahoma" w:cs="Tahoma"/>
      <w:sz w:val="16"/>
      <w:szCs w:val="16"/>
    </w:rPr>
  </w:style>
  <w:style w:type="paragraph" w:styleId="Paragraphedeliste">
    <w:name w:val="List Paragraph"/>
    <w:basedOn w:val="Normal"/>
    <w:uiPriority w:val="34"/>
    <w:qFormat/>
    <w:rsid w:val="00187B47"/>
    <w:pPr>
      <w:ind w:left="720"/>
      <w:contextualSpacing/>
    </w:pPr>
  </w:style>
  <w:style w:type="character" w:styleId="Textedelespacerserv">
    <w:name w:val="Placeholder Text"/>
    <w:basedOn w:val="Policepardfaut"/>
    <w:uiPriority w:val="99"/>
    <w:semiHidden/>
    <w:rsid w:val="00965038"/>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TotalTime>
  <Pages>3</Pages>
  <Words>827</Words>
  <Characters>4553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2023-10-22T20:03:00Z</cp:lastPrinted>
  <dcterms:created xsi:type="dcterms:W3CDTF">2023-05-02T18:18:00Z</dcterms:created>
  <dcterms:modified xsi:type="dcterms:W3CDTF">2023-10-22T21:23:00Z</dcterms:modified>
</cp:coreProperties>
</file>