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182D" w:rsidRPr="003D0618" w:rsidRDefault="00D9578B" w:rsidP="003D0618">
      <w:pPr>
        <w:tabs>
          <w:tab w:val="left" w:pos="3761"/>
        </w:tabs>
        <w:bidi/>
        <w:spacing w:after="120" w:line="240" w:lineRule="auto"/>
        <w:jc w:val="center"/>
      </w:pPr>
      <w:r>
        <w:rPr>
          <w:rFonts w:hint="cs"/>
          <w:noProof/>
          <w:lang w:eastAsia="fr-F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-584082</wp:posOffset>
            </wp:positionH>
            <wp:positionV relativeFrom="paragraph">
              <wp:posOffset>-720089</wp:posOffset>
            </wp:positionV>
            <wp:extent cx="7338680" cy="10377377"/>
            <wp:effectExtent l="19050" t="0" r="0" b="0"/>
            <wp:wrapNone/>
            <wp:docPr id="18" name="Image 0" descr="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.jpg"/>
                    <pic:cNvPicPr/>
                  </pic:nvPicPr>
                  <pic:blipFill>
                    <a:blip r:embed="rId8" cstate="print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8680" cy="103773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cs"/>
          <w:noProof/>
          <w:lang w:eastAsia="fr-F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4870421</wp:posOffset>
            </wp:positionH>
            <wp:positionV relativeFrom="paragraph">
              <wp:posOffset>13557</wp:posOffset>
            </wp:positionV>
            <wp:extent cx="1108001" cy="1297172"/>
            <wp:effectExtent l="19050" t="0" r="0" b="0"/>
            <wp:wrapNone/>
            <wp:docPr id="1" name="Image 0" descr="Sans tit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ns titre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8001" cy="12971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7182D" w:rsidRPr="003D0618">
        <w:rPr>
          <w:rFonts w:hint="cs"/>
          <w:noProof/>
          <w:lang w:eastAsia="fr-F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23381</wp:posOffset>
            </wp:positionH>
            <wp:positionV relativeFrom="paragraph">
              <wp:posOffset>45427</wp:posOffset>
            </wp:positionV>
            <wp:extent cx="1111107" cy="1294544"/>
            <wp:effectExtent l="19050" t="0" r="0" b="0"/>
            <wp:wrapNone/>
            <wp:docPr id="2" name="Image 0" descr="Sans tit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ns titre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1107" cy="1294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D0618" w:rsidRPr="003D0618">
        <w:t>République Algérienne Démocratique et Populaire</w:t>
      </w:r>
    </w:p>
    <w:p w:rsidR="003D0618" w:rsidRDefault="003D0618" w:rsidP="003D0618">
      <w:pPr>
        <w:tabs>
          <w:tab w:val="left" w:pos="3761"/>
        </w:tabs>
        <w:bidi/>
        <w:spacing w:after="120" w:line="240" w:lineRule="auto"/>
        <w:jc w:val="center"/>
      </w:pPr>
      <w:r w:rsidRPr="003D0618">
        <w:t xml:space="preserve">Ministre de l’Enseignement Supérieur et de la </w:t>
      </w:r>
    </w:p>
    <w:p w:rsidR="003D0618" w:rsidRPr="003D0618" w:rsidRDefault="003D0618" w:rsidP="003D0618">
      <w:pPr>
        <w:tabs>
          <w:tab w:val="left" w:pos="3761"/>
        </w:tabs>
        <w:bidi/>
        <w:spacing w:after="120" w:line="240" w:lineRule="auto"/>
        <w:jc w:val="center"/>
      </w:pPr>
      <w:r w:rsidRPr="003D0618">
        <w:t>Recherche Scientifique</w:t>
      </w:r>
    </w:p>
    <w:p w:rsidR="003D0618" w:rsidRPr="003D0618" w:rsidRDefault="003D0618" w:rsidP="003D0618">
      <w:pPr>
        <w:tabs>
          <w:tab w:val="left" w:pos="3761"/>
        </w:tabs>
        <w:bidi/>
        <w:spacing w:after="120" w:line="240" w:lineRule="auto"/>
        <w:jc w:val="center"/>
        <w:rPr>
          <w:b/>
          <w:bCs/>
          <w:sz w:val="24"/>
          <w:szCs w:val="24"/>
        </w:rPr>
      </w:pPr>
      <w:r w:rsidRPr="003D0618">
        <w:rPr>
          <w:b/>
          <w:bCs/>
          <w:sz w:val="24"/>
          <w:szCs w:val="24"/>
        </w:rPr>
        <w:t>Centre Universitaire Abdel Hafid Boussouf</w:t>
      </w:r>
    </w:p>
    <w:p w:rsidR="003D0618" w:rsidRDefault="003D0618" w:rsidP="003D0618">
      <w:pPr>
        <w:tabs>
          <w:tab w:val="left" w:pos="3761"/>
        </w:tabs>
        <w:bidi/>
        <w:spacing w:after="120" w:line="240" w:lineRule="auto"/>
        <w:jc w:val="center"/>
      </w:pPr>
      <w:r w:rsidRPr="003D0618">
        <w:rPr>
          <w:b/>
          <w:bCs/>
          <w:sz w:val="24"/>
          <w:szCs w:val="24"/>
        </w:rPr>
        <w:t xml:space="preserve">Mila </w:t>
      </w:r>
    </w:p>
    <w:p w:rsidR="003D0618" w:rsidRDefault="003D0618" w:rsidP="003D0618">
      <w:pPr>
        <w:tabs>
          <w:tab w:val="left" w:pos="3761"/>
        </w:tabs>
        <w:bidi/>
        <w:spacing w:after="120" w:line="240" w:lineRule="auto"/>
        <w:jc w:val="center"/>
      </w:pPr>
    </w:p>
    <w:p w:rsidR="003D0618" w:rsidRDefault="003D0618" w:rsidP="003D0618">
      <w:pPr>
        <w:tabs>
          <w:tab w:val="left" w:pos="3761"/>
        </w:tabs>
        <w:bidi/>
        <w:spacing w:after="120" w:line="240" w:lineRule="auto"/>
        <w:jc w:val="center"/>
      </w:pPr>
    </w:p>
    <w:p w:rsidR="00903F2D" w:rsidRDefault="00903F2D" w:rsidP="008F7B8D">
      <w:pPr>
        <w:tabs>
          <w:tab w:val="left" w:pos="3761"/>
        </w:tabs>
        <w:bidi/>
        <w:spacing w:after="120" w:line="240" w:lineRule="auto"/>
        <w:jc w:val="center"/>
        <w:rPr>
          <w:rFonts w:asciiTheme="majorHAnsi" w:hAnsiTheme="majorHAnsi"/>
          <w:b/>
          <w:bCs/>
          <w:sz w:val="52"/>
          <w:szCs w:val="52"/>
        </w:rPr>
      </w:pPr>
    </w:p>
    <w:p w:rsidR="003D0618" w:rsidRDefault="008F7B8D" w:rsidP="00903F2D">
      <w:pPr>
        <w:tabs>
          <w:tab w:val="left" w:pos="3761"/>
        </w:tabs>
        <w:bidi/>
        <w:spacing w:after="120" w:line="240" w:lineRule="auto"/>
        <w:jc w:val="center"/>
        <w:rPr>
          <w:rFonts w:asciiTheme="majorHAnsi" w:hAnsiTheme="majorHAnsi"/>
          <w:b/>
          <w:bCs/>
          <w:sz w:val="52"/>
          <w:szCs w:val="52"/>
        </w:rPr>
      </w:pPr>
      <w:r>
        <w:rPr>
          <w:rFonts w:asciiTheme="majorHAnsi" w:hAnsiTheme="majorHAnsi"/>
          <w:b/>
          <w:bCs/>
          <w:sz w:val="52"/>
          <w:szCs w:val="52"/>
        </w:rPr>
        <w:t>Support de Cours</w:t>
      </w:r>
    </w:p>
    <w:p w:rsidR="00903F2D" w:rsidRDefault="00903F2D" w:rsidP="00903F2D">
      <w:pPr>
        <w:tabs>
          <w:tab w:val="left" w:pos="3761"/>
        </w:tabs>
        <w:bidi/>
        <w:spacing w:after="120" w:line="240" w:lineRule="auto"/>
        <w:jc w:val="center"/>
        <w:rPr>
          <w:rFonts w:asciiTheme="majorHAnsi" w:hAnsiTheme="majorHAnsi"/>
          <w:b/>
          <w:bCs/>
          <w:sz w:val="52"/>
          <w:szCs w:val="52"/>
        </w:rPr>
      </w:pPr>
    </w:p>
    <w:p w:rsidR="00903F2D" w:rsidRPr="00CF4E21" w:rsidRDefault="00CF4E21" w:rsidP="00903F2D">
      <w:pPr>
        <w:tabs>
          <w:tab w:val="left" w:pos="3761"/>
        </w:tabs>
        <w:bidi/>
        <w:spacing w:after="120" w:line="240" w:lineRule="auto"/>
        <w:jc w:val="center"/>
        <w:rPr>
          <w:rFonts w:asciiTheme="majorHAnsi" w:hAnsiTheme="majorHAnsi"/>
          <w:b/>
          <w:bCs/>
          <w:sz w:val="44"/>
          <w:szCs w:val="44"/>
        </w:rPr>
      </w:pPr>
      <w:r w:rsidRPr="00CF4E21">
        <w:rPr>
          <w:rFonts w:asciiTheme="majorHAnsi" w:hAnsiTheme="majorHAnsi"/>
          <w:b/>
          <w:bCs/>
          <w:sz w:val="44"/>
          <w:szCs w:val="44"/>
        </w:rPr>
        <w:t>Filière : Génie Mécanique</w:t>
      </w:r>
    </w:p>
    <w:p w:rsidR="00CF4E21" w:rsidRPr="00CF4E21" w:rsidRDefault="00CF4E21" w:rsidP="00CF4E21">
      <w:pPr>
        <w:tabs>
          <w:tab w:val="left" w:pos="3761"/>
        </w:tabs>
        <w:bidi/>
        <w:spacing w:after="120" w:line="240" w:lineRule="auto"/>
        <w:jc w:val="center"/>
        <w:rPr>
          <w:rFonts w:asciiTheme="majorHAnsi" w:hAnsiTheme="majorHAnsi"/>
          <w:b/>
          <w:bCs/>
          <w:sz w:val="44"/>
          <w:szCs w:val="44"/>
        </w:rPr>
      </w:pPr>
      <w:r w:rsidRPr="00CF4E21">
        <w:rPr>
          <w:rFonts w:asciiTheme="majorHAnsi" w:hAnsiTheme="majorHAnsi"/>
          <w:b/>
          <w:bCs/>
          <w:sz w:val="44"/>
          <w:szCs w:val="44"/>
        </w:rPr>
        <w:t>Spécialité : Energétique</w:t>
      </w:r>
    </w:p>
    <w:p w:rsidR="00CF4E21" w:rsidRDefault="008F39EE" w:rsidP="00D53B38">
      <w:pPr>
        <w:tabs>
          <w:tab w:val="left" w:pos="3761"/>
        </w:tabs>
        <w:bidi/>
        <w:spacing w:after="120" w:line="240" w:lineRule="auto"/>
        <w:jc w:val="center"/>
        <w:rPr>
          <w:rFonts w:asciiTheme="majorHAnsi" w:hAnsiTheme="majorHAnsi"/>
          <w:b/>
          <w:bCs/>
          <w:sz w:val="44"/>
          <w:szCs w:val="44"/>
        </w:rPr>
      </w:pPr>
      <w:r w:rsidRPr="00CF4E21">
        <w:rPr>
          <w:rFonts w:asciiTheme="majorHAnsi" w:hAnsiTheme="majorHAnsi"/>
          <w:b/>
          <w:bCs/>
          <w:sz w:val="44"/>
          <w:szCs w:val="44"/>
        </w:rPr>
        <w:t>M</w:t>
      </w:r>
      <w:r>
        <w:rPr>
          <w:rFonts w:asciiTheme="majorHAnsi" w:hAnsiTheme="majorHAnsi"/>
          <w:b/>
          <w:bCs/>
          <w:sz w:val="44"/>
          <w:szCs w:val="44"/>
        </w:rPr>
        <w:t>atière</w:t>
      </w:r>
      <w:r w:rsidR="00CF4E21" w:rsidRPr="00CF4E21">
        <w:rPr>
          <w:rFonts w:asciiTheme="majorHAnsi" w:hAnsiTheme="majorHAnsi"/>
          <w:b/>
          <w:bCs/>
          <w:sz w:val="44"/>
          <w:szCs w:val="44"/>
        </w:rPr>
        <w:t xml:space="preserve"> : </w:t>
      </w:r>
      <w:r w:rsidR="00D53B38">
        <w:rPr>
          <w:rFonts w:asciiTheme="majorHAnsi" w:hAnsiTheme="majorHAnsi"/>
          <w:b/>
          <w:bCs/>
          <w:sz w:val="44"/>
          <w:szCs w:val="44"/>
        </w:rPr>
        <w:t>AUDIT ENERGETIQUE</w:t>
      </w:r>
    </w:p>
    <w:p w:rsidR="007819C6" w:rsidRPr="00CF4E21" w:rsidRDefault="007819C6" w:rsidP="00FE49B2">
      <w:pPr>
        <w:tabs>
          <w:tab w:val="left" w:pos="3761"/>
        </w:tabs>
        <w:bidi/>
        <w:spacing w:after="120" w:line="240" w:lineRule="auto"/>
        <w:jc w:val="center"/>
        <w:rPr>
          <w:rFonts w:asciiTheme="majorHAnsi" w:hAnsiTheme="majorHAnsi"/>
          <w:b/>
          <w:bCs/>
          <w:sz w:val="44"/>
          <w:szCs w:val="44"/>
        </w:rPr>
      </w:pPr>
      <w:r>
        <w:rPr>
          <w:rFonts w:asciiTheme="majorHAnsi" w:hAnsiTheme="majorHAnsi"/>
          <w:b/>
          <w:bCs/>
          <w:sz w:val="44"/>
          <w:szCs w:val="44"/>
        </w:rPr>
        <w:t xml:space="preserve">Chapitre </w:t>
      </w:r>
      <w:r w:rsidR="00FF6977">
        <w:rPr>
          <w:rFonts w:asciiTheme="majorHAnsi" w:hAnsiTheme="majorHAnsi"/>
          <w:b/>
          <w:bCs/>
          <w:sz w:val="44"/>
          <w:szCs w:val="44"/>
        </w:rPr>
        <w:t>V</w:t>
      </w:r>
      <w:r>
        <w:rPr>
          <w:rFonts w:asciiTheme="majorHAnsi" w:hAnsiTheme="majorHAnsi"/>
          <w:b/>
          <w:bCs/>
          <w:sz w:val="44"/>
          <w:szCs w:val="44"/>
        </w:rPr>
        <w:t> :</w:t>
      </w:r>
      <w:r w:rsidR="00FF6977">
        <w:rPr>
          <w:rFonts w:asciiTheme="majorHAnsi" w:hAnsiTheme="majorHAnsi"/>
          <w:b/>
          <w:bCs/>
          <w:sz w:val="44"/>
          <w:szCs w:val="44"/>
        </w:rPr>
        <w:t xml:space="preserve"> </w:t>
      </w:r>
      <w:r w:rsidR="00FE49B2">
        <w:rPr>
          <w:rFonts w:asciiTheme="majorHAnsi" w:hAnsiTheme="majorHAnsi"/>
          <w:b/>
          <w:bCs/>
          <w:sz w:val="32"/>
          <w:szCs w:val="32"/>
        </w:rPr>
        <w:t>ETUDE DE CAS</w:t>
      </w:r>
    </w:p>
    <w:p w:rsidR="006C641B" w:rsidRPr="006C641B" w:rsidRDefault="006C641B" w:rsidP="006C641B">
      <w:pPr>
        <w:tabs>
          <w:tab w:val="left" w:pos="3761"/>
        </w:tabs>
        <w:bidi/>
        <w:spacing w:after="120" w:line="240" w:lineRule="auto"/>
        <w:jc w:val="center"/>
        <w:rPr>
          <w:rFonts w:asciiTheme="majorHAnsi" w:hAnsiTheme="majorHAnsi"/>
          <w:b/>
          <w:bCs/>
          <w:sz w:val="52"/>
          <w:szCs w:val="52"/>
        </w:rPr>
      </w:pPr>
    </w:p>
    <w:p w:rsidR="006C641B" w:rsidRPr="00CF4E21" w:rsidRDefault="006C641B" w:rsidP="006C641B">
      <w:pPr>
        <w:tabs>
          <w:tab w:val="left" w:pos="3761"/>
        </w:tabs>
        <w:bidi/>
        <w:spacing w:after="120" w:line="240" w:lineRule="auto"/>
        <w:jc w:val="center"/>
        <w:rPr>
          <w:i/>
          <w:iCs/>
          <w:sz w:val="28"/>
          <w:szCs w:val="28"/>
        </w:rPr>
      </w:pPr>
    </w:p>
    <w:p w:rsidR="00D53B38" w:rsidRDefault="00CF4E21" w:rsidP="00D53B38">
      <w:pPr>
        <w:tabs>
          <w:tab w:val="left" w:pos="3761"/>
        </w:tabs>
        <w:bidi/>
        <w:spacing w:after="120" w:line="240" w:lineRule="auto"/>
        <w:jc w:val="center"/>
        <w:rPr>
          <w:rFonts w:asciiTheme="majorHAnsi" w:hAnsiTheme="majorHAnsi"/>
          <w:i/>
          <w:iCs/>
          <w:sz w:val="28"/>
          <w:szCs w:val="28"/>
        </w:rPr>
      </w:pPr>
      <w:r w:rsidRPr="00CF4E21">
        <w:rPr>
          <w:rFonts w:asciiTheme="majorHAnsi" w:hAnsiTheme="majorHAnsi"/>
          <w:i/>
          <w:iCs/>
          <w:sz w:val="28"/>
          <w:szCs w:val="28"/>
        </w:rPr>
        <w:t>Enseignant</w:t>
      </w:r>
      <w:r w:rsidR="00D53B38">
        <w:rPr>
          <w:rFonts w:asciiTheme="majorHAnsi" w:hAnsiTheme="majorHAnsi"/>
          <w:i/>
          <w:iCs/>
          <w:sz w:val="28"/>
          <w:szCs w:val="28"/>
        </w:rPr>
        <w:t>e</w:t>
      </w:r>
      <w:r w:rsidRPr="00CF4E21">
        <w:rPr>
          <w:rFonts w:asciiTheme="majorHAnsi" w:hAnsiTheme="majorHAnsi"/>
          <w:i/>
          <w:iCs/>
          <w:sz w:val="28"/>
          <w:szCs w:val="28"/>
        </w:rPr>
        <w:t xml:space="preserve"> : </w:t>
      </w:r>
      <w:r w:rsidR="00673E9F">
        <w:rPr>
          <w:rFonts w:asciiTheme="majorHAnsi" w:hAnsiTheme="majorHAnsi"/>
          <w:i/>
          <w:iCs/>
          <w:sz w:val="28"/>
          <w:szCs w:val="28"/>
        </w:rPr>
        <w:t>Dr</w:t>
      </w:r>
      <w:r w:rsidR="00D53B38">
        <w:rPr>
          <w:rFonts w:asciiTheme="majorHAnsi" w:hAnsiTheme="majorHAnsi"/>
          <w:i/>
          <w:iCs/>
          <w:sz w:val="28"/>
          <w:szCs w:val="28"/>
        </w:rPr>
        <w:t>. ZEGHBID</w:t>
      </w:r>
      <w:r w:rsidR="00D542C4">
        <w:rPr>
          <w:rFonts w:asciiTheme="majorHAnsi" w:hAnsiTheme="majorHAnsi"/>
          <w:i/>
          <w:iCs/>
          <w:sz w:val="28"/>
          <w:szCs w:val="28"/>
        </w:rPr>
        <w:t xml:space="preserve"> </w:t>
      </w:r>
      <w:r w:rsidR="006C641B" w:rsidRPr="00CF4E21">
        <w:rPr>
          <w:rFonts w:asciiTheme="majorHAnsi" w:hAnsiTheme="majorHAnsi"/>
          <w:i/>
          <w:iCs/>
          <w:sz w:val="28"/>
          <w:szCs w:val="28"/>
        </w:rPr>
        <w:t>Ilhem</w:t>
      </w:r>
    </w:p>
    <w:p w:rsidR="00D53B38" w:rsidRDefault="00D53B38" w:rsidP="00D53B38">
      <w:pPr>
        <w:tabs>
          <w:tab w:val="left" w:pos="3761"/>
        </w:tabs>
        <w:bidi/>
        <w:spacing w:after="120" w:line="240" w:lineRule="auto"/>
        <w:jc w:val="center"/>
        <w:rPr>
          <w:rFonts w:asciiTheme="majorHAnsi" w:hAnsiTheme="majorHAnsi"/>
          <w:i/>
          <w:iCs/>
          <w:sz w:val="28"/>
          <w:szCs w:val="28"/>
        </w:rPr>
      </w:pPr>
    </w:p>
    <w:p w:rsidR="00B627F4" w:rsidRPr="00CF4E21" w:rsidRDefault="00774A54" w:rsidP="00062306">
      <w:pPr>
        <w:tabs>
          <w:tab w:val="left" w:pos="3761"/>
        </w:tabs>
        <w:bidi/>
        <w:spacing w:after="120" w:line="240" w:lineRule="auto"/>
        <w:jc w:val="center"/>
        <w:rPr>
          <w:rFonts w:asciiTheme="majorHAnsi" w:hAnsiTheme="majorHAnsi"/>
          <w:i/>
          <w:iCs/>
          <w:sz w:val="28"/>
          <w:szCs w:val="28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Audit énergétique Béthune-Hesdin-Arras DPE Habitat" style="width:23.75pt;height:23.75pt"/>
        </w:pict>
      </w:r>
      <w:r w:rsidR="00D53B38" w:rsidRPr="00D53B38">
        <w:t xml:space="preserve"> </w:t>
      </w:r>
      <w:r>
        <w:pict>
          <v:shape id="_x0000_i1026" type="#_x0000_t75" alt="Audit énergétique Béthune-Hesdin-Arras DPE Habitat" style="width:23.75pt;height:23.75pt"/>
        </w:pict>
      </w:r>
      <w:r w:rsidR="00D53B38" w:rsidRPr="00D53B38">
        <w:t xml:space="preserve"> </w:t>
      </w:r>
      <w:r w:rsidR="00D53B38">
        <w:rPr>
          <w:noProof/>
          <w:lang w:eastAsia="fr-FR"/>
        </w:rPr>
        <w:drawing>
          <wp:inline distT="0" distB="0" distL="0" distR="0">
            <wp:extent cx="2030919" cy="2016000"/>
            <wp:effectExtent l="19050" t="0" r="7431" b="0"/>
            <wp:docPr id="3" name="Image 3" descr="L’audit énergétique d’un immeuble : conseils et fonctionn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’audit énergétique d’un immeuble : conseils et fonctionnement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919" cy="201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0618" w:rsidRDefault="006C641B" w:rsidP="008F7B8D">
      <w:pPr>
        <w:tabs>
          <w:tab w:val="left" w:pos="3761"/>
        </w:tabs>
        <w:bidi/>
        <w:spacing w:after="120" w:line="240" w:lineRule="auto"/>
        <w:jc w:val="center"/>
      </w:pPr>
      <w:r w:rsidRPr="006C641B">
        <w:rPr>
          <w:rFonts w:asciiTheme="majorHAnsi" w:hAnsiTheme="majorHAnsi"/>
          <w:sz w:val="28"/>
          <w:szCs w:val="28"/>
        </w:rPr>
        <w:tab/>
      </w:r>
    </w:p>
    <w:p w:rsidR="00D53B38" w:rsidRPr="00CF4E21" w:rsidRDefault="00D53B38" w:rsidP="00D53B38">
      <w:pPr>
        <w:tabs>
          <w:tab w:val="left" w:pos="3761"/>
        </w:tabs>
        <w:bidi/>
        <w:spacing w:after="120" w:line="240" w:lineRule="auto"/>
        <w:jc w:val="center"/>
        <w:rPr>
          <w:i/>
          <w:iCs/>
        </w:rPr>
      </w:pPr>
    </w:p>
    <w:p w:rsidR="00B627F4" w:rsidRDefault="00B627F4" w:rsidP="00D53B38">
      <w:pPr>
        <w:tabs>
          <w:tab w:val="left" w:pos="3761"/>
        </w:tabs>
        <w:bidi/>
        <w:spacing w:after="120" w:line="240" w:lineRule="auto"/>
        <w:jc w:val="center"/>
        <w:rPr>
          <w:i/>
          <w:iCs/>
          <w:sz w:val="28"/>
          <w:szCs w:val="28"/>
        </w:rPr>
      </w:pPr>
      <w:r w:rsidRPr="00AB5A95">
        <w:rPr>
          <w:i/>
          <w:iCs/>
          <w:sz w:val="28"/>
          <w:szCs w:val="28"/>
        </w:rPr>
        <w:t>Année universitaire 20</w:t>
      </w:r>
      <w:r w:rsidR="00D53B38">
        <w:rPr>
          <w:i/>
          <w:iCs/>
          <w:sz w:val="28"/>
          <w:szCs w:val="28"/>
        </w:rPr>
        <w:t>23</w:t>
      </w:r>
      <w:r w:rsidR="002638C4">
        <w:rPr>
          <w:i/>
          <w:iCs/>
          <w:sz w:val="28"/>
          <w:szCs w:val="28"/>
        </w:rPr>
        <w:t>-20</w:t>
      </w:r>
      <w:r w:rsidR="00D53B38">
        <w:rPr>
          <w:i/>
          <w:iCs/>
          <w:sz w:val="28"/>
          <w:szCs w:val="28"/>
        </w:rPr>
        <w:t>24</w:t>
      </w:r>
    </w:p>
    <w:p w:rsidR="00D53B38" w:rsidRDefault="00D53B38" w:rsidP="00D53B38">
      <w:pPr>
        <w:tabs>
          <w:tab w:val="left" w:pos="3761"/>
        </w:tabs>
        <w:bidi/>
        <w:spacing w:after="120" w:line="240" w:lineRule="auto"/>
        <w:jc w:val="center"/>
        <w:rPr>
          <w:i/>
          <w:iCs/>
          <w:sz w:val="28"/>
          <w:szCs w:val="28"/>
        </w:rPr>
      </w:pPr>
    </w:p>
    <w:p w:rsidR="002C5208" w:rsidRPr="002C5208" w:rsidRDefault="00FE49B2" w:rsidP="00FF6977">
      <w:pPr>
        <w:spacing w:after="0" w:line="360" w:lineRule="auto"/>
        <w:jc w:val="center"/>
        <w:rPr>
          <w:rFonts w:asciiTheme="majorHAnsi" w:hAnsiTheme="majorHAnsi"/>
          <w:color w:val="0070C0"/>
          <w:sz w:val="28"/>
          <w:szCs w:val="28"/>
        </w:rPr>
      </w:pPr>
      <w:r>
        <w:rPr>
          <w:rFonts w:asciiTheme="majorHAnsi" w:hAnsiTheme="majorHAnsi"/>
          <w:color w:val="0070C0"/>
          <w:sz w:val="28"/>
          <w:szCs w:val="28"/>
        </w:rPr>
        <w:lastRenderedPageBreak/>
        <w:t xml:space="preserve">CHAPITRE </w:t>
      </w:r>
      <w:r w:rsidR="00FF6977">
        <w:rPr>
          <w:rFonts w:asciiTheme="majorHAnsi" w:hAnsiTheme="majorHAnsi"/>
          <w:color w:val="0070C0"/>
          <w:sz w:val="28"/>
          <w:szCs w:val="28"/>
        </w:rPr>
        <w:t>V</w:t>
      </w:r>
    </w:p>
    <w:p w:rsidR="00FF6977" w:rsidRDefault="00FE49B2" w:rsidP="00FF6977">
      <w:pPr>
        <w:spacing w:after="0" w:line="360" w:lineRule="auto"/>
        <w:jc w:val="center"/>
        <w:rPr>
          <w:rFonts w:asciiTheme="majorHAnsi" w:hAnsiTheme="majorHAnsi"/>
          <w:color w:val="0070C0"/>
          <w:sz w:val="28"/>
          <w:szCs w:val="28"/>
        </w:rPr>
      </w:pPr>
      <w:r>
        <w:rPr>
          <w:rFonts w:asciiTheme="majorHAnsi" w:hAnsiTheme="majorHAnsi"/>
          <w:color w:val="0070C0"/>
          <w:sz w:val="28"/>
          <w:szCs w:val="28"/>
        </w:rPr>
        <w:t>ETUDE DE CAS</w:t>
      </w:r>
    </w:p>
    <w:p w:rsidR="00CA2026" w:rsidRPr="0057141A" w:rsidRDefault="00FF6977" w:rsidP="0057141A">
      <w:pPr>
        <w:spacing w:after="0" w:line="360" w:lineRule="auto"/>
        <w:jc w:val="both"/>
        <w:rPr>
          <w:rFonts w:asciiTheme="majorHAnsi" w:hAnsiTheme="majorHAnsi"/>
          <w:color w:val="0070C0"/>
          <w:sz w:val="24"/>
          <w:szCs w:val="24"/>
        </w:rPr>
      </w:pPr>
      <w:r w:rsidRPr="0057141A">
        <w:rPr>
          <w:rFonts w:asciiTheme="majorHAnsi" w:hAnsiTheme="majorHAnsi"/>
          <w:color w:val="0070C0"/>
          <w:sz w:val="24"/>
          <w:szCs w:val="24"/>
        </w:rPr>
        <w:t>V</w:t>
      </w:r>
      <w:r w:rsidR="002856AB" w:rsidRPr="0057141A">
        <w:rPr>
          <w:rFonts w:asciiTheme="majorHAnsi" w:hAnsiTheme="majorHAnsi"/>
          <w:color w:val="0070C0"/>
          <w:sz w:val="24"/>
          <w:szCs w:val="24"/>
        </w:rPr>
        <w:t>.1</w:t>
      </w:r>
      <w:r w:rsidR="0057141A" w:rsidRPr="0057141A">
        <w:rPr>
          <w:rFonts w:asciiTheme="majorHAnsi" w:hAnsiTheme="majorHAnsi"/>
          <w:color w:val="0070C0"/>
          <w:sz w:val="24"/>
          <w:szCs w:val="24"/>
        </w:rPr>
        <w:t xml:space="preserve"> </w:t>
      </w:r>
      <w:r w:rsidR="00CA2026" w:rsidRPr="0057141A">
        <w:rPr>
          <w:rFonts w:asciiTheme="majorHAnsi" w:hAnsiTheme="majorHAnsi" w:cs="Times New Roman"/>
          <w:color w:val="0070C0"/>
          <w:sz w:val="24"/>
          <w:szCs w:val="24"/>
        </w:rPr>
        <w:t>Les études de l’Aprue</w:t>
      </w:r>
    </w:p>
    <w:p w:rsidR="00CA2026" w:rsidRPr="0057141A" w:rsidRDefault="00CA2026" w:rsidP="0057141A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="Times New Roman"/>
          <w:color w:val="000000"/>
          <w:sz w:val="24"/>
          <w:szCs w:val="24"/>
        </w:rPr>
      </w:pPr>
      <w:r w:rsidRPr="0057141A">
        <w:rPr>
          <w:rFonts w:asciiTheme="majorHAnsi" w:hAnsiTheme="majorHAnsi" w:cs="Times New Roman"/>
          <w:color w:val="000000"/>
          <w:sz w:val="24"/>
          <w:szCs w:val="24"/>
        </w:rPr>
        <w:t>L’agence APRUE est l’organisme étatique pour la promotion de la maitrise énergétique du</w:t>
      </w:r>
      <w:r w:rsidR="0057141A">
        <w:rPr>
          <w:rFonts w:asciiTheme="majorHAnsi" w:hAnsiTheme="majorHAnsi" w:cs="Times New Roman"/>
          <w:color w:val="000000"/>
          <w:sz w:val="24"/>
          <w:szCs w:val="24"/>
        </w:rPr>
        <w:t xml:space="preserve"> </w:t>
      </w:r>
      <w:r w:rsidRPr="0057141A">
        <w:rPr>
          <w:rFonts w:asciiTheme="majorHAnsi" w:hAnsiTheme="majorHAnsi" w:cs="Times New Roman"/>
          <w:color w:val="000000"/>
          <w:sz w:val="24"/>
          <w:szCs w:val="24"/>
        </w:rPr>
        <w:t>gouvernement, a réalisé plusieurs études, parmi elle :</w:t>
      </w:r>
    </w:p>
    <w:p w:rsidR="0057141A" w:rsidRDefault="00CE6A00" w:rsidP="00CE6A00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="Times New Roman"/>
          <w:color w:val="000000"/>
          <w:sz w:val="24"/>
          <w:szCs w:val="24"/>
        </w:rPr>
      </w:pPr>
      <w:r>
        <w:rPr>
          <w:rFonts w:asciiTheme="majorHAnsi" w:hAnsiTheme="majorHAnsi" w:cs="Times New Roman"/>
          <w:color w:val="0070C0"/>
          <w:sz w:val="24"/>
          <w:szCs w:val="24"/>
        </w:rPr>
        <w:t>V</w:t>
      </w:r>
      <w:r w:rsidR="00CA2026" w:rsidRPr="0057141A">
        <w:rPr>
          <w:rFonts w:asciiTheme="majorHAnsi" w:hAnsiTheme="majorHAnsi" w:cs="Times New Roman"/>
          <w:color w:val="0070C0"/>
          <w:sz w:val="24"/>
          <w:szCs w:val="24"/>
        </w:rPr>
        <w:t>.1.</w:t>
      </w:r>
      <w:r w:rsidR="0057141A">
        <w:rPr>
          <w:rFonts w:asciiTheme="majorHAnsi" w:hAnsiTheme="majorHAnsi" w:cs="Times New Roman"/>
          <w:color w:val="0070C0"/>
          <w:sz w:val="24"/>
          <w:szCs w:val="24"/>
        </w:rPr>
        <w:t>1 Audit énergétique à</w:t>
      </w:r>
      <w:r>
        <w:rPr>
          <w:rFonts w:asciiTheme="majorHAnsi" w:hAnsiTheme="majorHAnsi" w:cs="Times New Roman"/>
          <w:color w:val="0070C0"/>
          <w:sz w:val="24"/>
          <w:szCs w:val="24"/>
        </w:rPr>
        <w:t xml:space="preserve"> la </w:t>
      </w:r>
      <w:r w:rsidR="00CA2026" w:rsidRPr="0057141A">
        <w:rPr>
          <w:rFonts w:asciiTheme="majorHAnsi" w:hAnsiTheme="majorHAnsi" w:cs="Times New Roman"/>
          <w:color w:val="0070C0"/>
          <w:sz w:val="24"/>
          <w:szCs w:val="24"/>
        </w:rPr>
        <w:t xml:space="preserve">Cimenterie de </w:t>
      </w:r>
      <w:r w:rsidR="0057141A">
        <w:rPr>
          <w:rFonts w:asciiTheme="majorHAnsi" w:hAnsiTheme="majorHAnsi" w:cs="Times New Roman"/>
          <w:color w:val="0070C0"/>
          <w:sz w:val="24"/>
          <w:szCs w:val="24"/>
        </w:rPr>
        <w:t xml:space="preserve"> </w:t>
      </w:r>
      <w:r w:rsidR="00CA2026" w:rsidRPr="0057141A">
        <w:rPr>
          <w:rFonts w:asciiTheme="majorHAnsi" w:hAnsiTheme="majorHAnsi" w:cs="Times New Roman"/>
          <w:color w:val="0070C0"/>
          <w:sz w:val="24"/>
          <w:szCs w:val="24"/>
        </w:rPr>
        <w:t>Ain Touta :</w:t>
      </w:r>
      <w:r w:rsidR="00CA2026" w:rsidRPr="0057141A">
        <w:rPr>
          <w:rFonts w:asciiTheme="majorHAnsi" w:hAnsiTheme="majorHAnsi" w:cs="Times New Roman"/>
          <w:color w:val="000000"/>
          <w:sz w:val="24"/>
          <w:szCs w:val="24"/>
        </w:rPr>
        <w:t xml:space="preserve"> </w:t>
      </w:r>
    </w:p>
    <w:p w:rsidR="00CA2026" w:rsidRPr="0057141A" w:rsidRDefault="00CA2026" w:rsidP="00CE6A00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="Times New Roman"/>
          <w:color w:val="000000"/>
          <w:sz w:val="24"/>
          <w:szCs w:val="24"/>
        </w:rPr>
      </w:pPr>
      <w:r w:rsidRPr="0057141A">
        <w:rPr>
          <w:rFonts w:asciiTheme="majorHAnsi" w:hAnsiTheme="majorHAnsi" w:cs="Times New Roman"/>
          <w:color w:val="000000"/>
          <w:sz w:val="24"/>
          <w:szCs w:val="24"/>
        </w:rPr>
        <w:t>L’APRUE a réalisée l’audit énergétique de la cimenterie</w:t>
      </w:r>
      <w:r w:rsidR="0057141A">
        <w:rPr>
          <w:rFonts w:asciiTheme="majorHAnsi" w:hAnsiTheme="majorHAnsi" w:cs="Times New Roman"/>
          <w:color w:val="000000"/>
          <w:sz w:val="24"/>
          <w:szCs w:val="24"/>
        </w:rPr>
        <w:t xml:space="preserve"> </w:t>
      </w:r>
      <w:r w:rsidRPr="0057141A">
        <w:rPr>
          <w:rFonts w:asciiTheme="majorHAnsi" w:hAnsiTheme="majorHAnsi" w:cs="Times New Roman"/>
          <w:color w:val="000000"/>
          <w:sz w:val="24"/>
          <w:szCs w:val="24"/>
        </w:rPr>
        <w:t>d’Aïn Touta, en vue de chiffrer le potentiel</w:t>
      </w:r>
      <w:r w:rsidR="0057141A">
        <w:rPr>
          <w:rFonts w:asciiTheme="majorHAnsi" w:hAnsiTheme="majorHAnsi" w:cs="Times New Roman"/>
          <w:color w:val="000000"/>
          <w:sz w:val="24"/>
          <w:szCs w:val="24"/>
        </w:rPr>
        <w:t xml:space="preserve"> </w:t>
      </w:r>
      <w:r w:rsidRPr="0057141A">
        <w:rPr>
          <w:rFonts w:asciiTheme="majorHAnsi" w:hAnsiTheme="majorHAnsi" w:cs="Times New Roman"/>
          <w:color w:val="000000"/>
          <w:sz w:val="24"/>
          <w:szCs w:val="24"/>
        </w:rPr>
        <w:t>d’économie d’énergie consommée en électricité et en gaz, les résultats de l’étude ont</w:t>
      </w:r>
      <w:r w:rsidR="0057141A">
        <w:rPr>
          <w:rFonts w:asciiTheme="majorHAnsi" w:hAnsiTheme="majorHAnsi" w:cs="Times New Roman"/>
          <w:color w:val="000000"/>
          <w:sz w:val="24"/>
          <w:szCs w:val="24"/>
        </w:rPr>
        <w:t xml:space="preserve"> </w:t>
      </w:r>
      <w:r w:rsidRPr="0057141A">
        <w:rPr>
          <w:rFonts w:asciiTheme="majorHAnsi" w:hAnsiTheme="majorHAnsi" w:cs="Times New Roman"/>
          <w:color w:val="000000"/>
          <w:sz w:val="24"/>
          <w:szCs w:val="24"/>
        </w:rPr>
        <w:t>montrées une progression (près de 7,7% par rapport à 2007) de la consommation énergétique</w:t>
      </w:r>
      <w:r w:rsidR="0057141A">
        <w:rPr>
          <w:rFonts w:asciiTheme="majorHAnsi" w:hAnsiTheme="majorHAnsi" w:cs="Times New Roman"/>
          <w:color w:val="000000"/>
          <w:sz w:val="24"/>
          <w:szCs w:val="24"/>
        </w:rPr>
        <w:t xml:space="preserve"> </w:t>
      </w:r>
      <w:r w:rsidRPr="0057141A">
        <w:rPr>
          <w:rFonts w:asciiTheme="majorHAnsi" w:hAnsiTheme="majorHAnsi" w:cs="Times New Roman"/>
          <w:color w:val="000000"/>
          <w:sz w:val="24"/>
          <w:szCs w:val="24"/>
        </w:rPr>
        <w:t xml:space="preserve">(gaz et électricité), de 125,75 GWH elle est passée à 2007 à 135,45 GWH en 2008. </w:t>
      </w:r>
    </w:p>
    <w:p w:rsidR="00CA2026" w:rsidRPr="0057141A" w:rsidRDefault="00CA2026" w:rsidP="00CE6A00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="Times New Roman"/>
          <w:color w:val="000000"/>
          <w:sz w:val="24"/>
          <w:szCs w:val="24"/>
        </w:rPr>
      </w:pPr>
      <w:r w:rsidRPr="0057141A">
        <w:rPr>
          <w:rFonts w:asciiTheme="majorHAnsi" w:hAnsiTheme="majorHAnsi" w:cs="Times New Roman"/>
          <w:color w:val="000000"/>
          <w:sz w:val="24"/>
          <w:szCs w:val="24"/>
        </w:rPr>
        <w:t>La consommation spécifique a augmentée passant de 107,4 KWH par tonne de ciment en</w:t>
      </w:r>
      <w:r w:rsidR="00CE6A00">
        <w:rPr>
          <w:rFonts w:asciiTheme="majorHAnsi" w:hAnsiTheme="majorHAnsi" w:cs="Times New Roman"/>
          <w:color w:val="000000"/>
          <w:sz w:val="24"/>
          <w:szCs w:val="24"/>
        </w:rPr>
        <w:t xml:space="preserve"> </w:t>
      </w:r>
      <w:r w:rsidRPr="0057141A">
        <w:rPr>
          <w:rFonts w:asciiTheme="majorHAnsi" w:hAnsiTheme="majorHAnsi" w:cs="Times New Roman"/>
          <w:color w:val="000000"/>
          <w:sz w:val="24"/>
          <w:szCs w:val="24"/>
        </w:rPr>
        <w:t>2007 à 112,1 KWH en 2008, soit une régression de l’efficacité énergétique ;  En 2008, la</w:t>
      </w:r>
      <w:r w:rsidR="00CE6A00">
        <w:rPr>
          <w:rFonts w:asciiTheme="majorHAnsi" w:hAnsiTheme="majorHAnsi" w:cs="Times New Roman"/>
          <w:color w:val="000000"/>
          <w:sz w:val="24"/>
          <w:szCs w:val="24"/>
        </w:rPr>
        <w:t xml:space="preserve"> </w:t>
      </w:r>
      <w:r w:rsidRPr="0057141A">
        <w:rPr>
          <w:rFonts w:asciiTheme="majorHAnsi" w:hAnsiTheme="majorHAnsi" w:cs="Times New Roman"/>
          <w:color w:val="000000"/>
          <w:sz w:val="24"/>
          <w:szCs w:val="24"/>
        </w:rPr>
        <w:t xml:space="preserve">cimenterie a produit environ 1,2 million de tonnes de ciment. </w:t>
      </w:r>
    </w:p>
    <w:p w:rsidR="00CA2026" w:rsidRDefault="00CA2026" w:rsidP="00CE6A00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="Times New Roman"/>
          <w:color w:val="000000"/>
          <w:sz w:val="24"/>
          <w:szCs w:val="24"/>
        </w:rPr>
      </w:pPr>
      <w:r w:rsidRPr="0057141A">
        <w:rPr>
          <w:rFonts w:asciiTheme="majorHAnsi" w:hAnsiTheme="majorHAnsi" w:cs="Times New Roman"/>
          <w:color w:val="000000"/>
          <w:sz w:val="24"/>
          <w:szCs w:val="24"/>
        </w:rPr>
        <w:t>La consommation du gaz à diminuée ce qui implique une nette amélioration de l’efficacité</w:t>
      </w:r>
      <w:r w:rsidR="00CE6A00">
        <w:rPr>
          <w:rFonts w:asciiTheme="majorHAnsi" w:hAnsiTheme="majorHAnsi" w:cs="Times New Roman"/>
          <w:color w:val="000000"/>
          <w:sz w:val="24"/>
          <w:szCs w:val="24"/>
        </w:rPr>
        <w:t xml:space="preserve"> </w:t>
      </w:r>
      <w:r w:rsidRPr="0057141A">
        <w:rPr>
          <w:rFonts w:asciiTheme="majorHAnsi" w:hAnsiTheme="majorHAnsi" w:cs="Times New Roman"/>
          <w:color w:val="000000"/>
          <w:sz w:val="24"/>
          <w:szCs w:val="24"/>
        </w:rPr>
        <w:t>coté gaz, la consommation s</w:t>
      </w:r>
      <w:r w:rsidR="00CE6A00">
        <w:rPr>
          <w:rFonts w:asciiTheme="majorHAnsi" w:hAnsiTheme="majorHAnsi" w:cs="Times New Roman"/>
          <w:color w:val="000000"/>
          <w:sz w:val="24"/>
          <w:szCs w:val="24"/>
        </w:rPr>
        <w:t xml:space="preserve">pécifique thermique a été de </w:t>
      </w:r>
      <w:r w:rsidRPr="0057141A">
        <w:rPr>
          <w:rFonts w:asciiTheme="majorHAnsi" w:hAnsiTheme="majorHAnsi" w:cs="Times New Roman"/>
          <w:color w:val="000000"/>
          <w:sz w:val="24"/>
          <w:szCs w:val="24"/>
        </w:rPr>
        <w:t>1 095 thermies en 2007, et</w:t>
      </w:r>
      <w:r w:rsidR="00CE6A00">
        <w:rPr>
          <w:rFonts w:asciiTheme="majorHAnsi" w:hAnsiTheme="majorHAnsi" w:cs="Times New Roman"/>
          <w:color w:val="000000"/>
          <w:sz w:val="24"/>
          <w:szCs w:val="24"/>
        </w:rPr>
        <w:t xml:space="preserve"> </w:t>
      </w:r>
      <w:r w:rsidRPr="0057141A">
        <w:rPr>
          <w:rFonts w:asciiTheme="majorHAnsi" w:hAnsiTheme="majorHAnsi" w:cs="Times New Roman"/>
          <w:color w:val="000000"/>
          <w:sz w:val="24"/>
          <w:szCs w:val="24"/>
        </w:rPr>
        <w:t>seulement 1052 par tonne en 2008.</w:t>
      </w:r>
      <w:r w:rsidR="00CE6A00">
        <w:rPr>
          <w:rFonts w:asciiTheme="majorHAnsi" w:hAnsiTheme="majorHAnsi" w:cs="Times New Roman"/>
          <w:color w:val="000000"/>
          <w:sz w:val="24"/>
          <w:szCs w:val="24"/>
        </w:rPr>
        <w:t xml:space="preserve"> </w:t>
      </w:r>
      <w:r w:rsidRPr="0057141A">
        <w:rPr>
          <w:rFonts w:asciiTheme="majorHAnsi" w:hAnsiTheme="majorHAnsi" w:cs="Times New Roman"/>
          <w:color w:val="000000"/>
          <w:sz w:val="24"/>
          <w:szCs w:val="24"/>
        </w:rPr>
        <w:t>Un rapport a été rédigé formulant ainsi un certain nombre de remarques, conseils, avis,</w:t>
      </w:r>
      <w:r w:rsidR="00CE6A00">
        <w:rPr>
          <w:rFonts w:asciiTheme="majorHAnsi" w:hAnsiTheme="majorHAnsi" w:cs="Times New Roman"/>
          <w:color w:val="000000"/>
          <w:sz w:val="24"/>
          <w:szCs w:val="24"/>
        </w:rPr>
        <w:t xml:space="preserve"> </w:t>
      </w:r>
      <w:r w:rsidRPr="0057141A">
        <w:rPr>
          <w:rFonts w:asciiTheme="majorHAnsi" w:hAnsiTheme="majorHAnsi" w:cs="Times New Roman"/>
          <w:color w:val="000000"/>
          <w:sz w:val="24"/>
          <w:szCs w:val="24"/>
        </w:rPr>
        <w:t>conclusions et recommandations ; un plan d’actions a été mis au point en vue de réajuster et</w:t>
      </w:r>
      <w:r w:rsidR="00CE6A00">
        <w:rPr>
          <w:rFonts w:asciiTheme="majorHAnsi" w:hAnsiTheme="majorHAnsi" w:cs="Times New Roman"/>
          <w:color w:val="000000"/>
          <w:sz w:val="24"/>
          <w:szCs w:val="24"/>
        </w:rPr>
        <w:t xml:space="preserve"> </w:t>
      </w:r>
      <w:r w:rsidRPr="0057141A">
        <w:rPr>
          <w:rFonts w:asciiTheme="majorHAnsi" w:hAnsiTheme="majorHAnsi" w:cs="Times New Roman"/>
          <w:color w:val="000000"/>
          <w:sz w:val="24"/>
          <w:szCs w:val="24"/>
        </w:rPr>
        <w:t>améliorer l’exploitation de l’énergie disponible.</w:t>
      </w:r>
    </w:p>
    <w:p w:rsidR="00CA2026" w:rsidRPr="0057141A" w:rsidRDefault="00CA2026" w:rsidP="0057141A">
      <w:pPr>
        <w:spacing w:after="0" w:line="360" w:lineRule="auto"/>
        <w:jc w:val="both"/>
        <w:rPr>
          <w:rFonts w:asciiTheme="majorHAnsi" w:hAnsiTheme="majorHAnsi" w:cs="Times New Roman"/>
          <w:color w:val="000000"/>
          <w:sz w:val="24"/>
          <w:szCs w:val="24"/>
        </w:rPr>
      </w:pPr>
      <w:r w:rsidRPr="0057141A">
        <w:rPr>
          <w:rFonts w:asciiTheme="majorHAnsi" w:hAnsiTheme="majorHAnsi" w:cs="Times New Roman"/>
          <w:noProof/>
          <w:color w:val="000000"/>
          <w:sz w:val="24"/>
          <w:szCs w:val="24"/>
          <w:lang w:eastAsia="fr-FR"/>
        </w:rPr>
        <w:drawing>
          <wp:inline distT="0" distB="0" distL="0" distR="0">
            <wp:extent cx="5793134" cy="3492000"/>
            <wp:effectExtent l="19050" t="0" r="0" b="0"/>
            <wp:docPr id="4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134" cy="349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2026" w:rsidRPr="0057141A" w:rsidRDefault="00CA2026" w:rsidP="00CE6A00">
      <w:pPr>
        <w:spacing w:after="0" w:line="360" w:lineRule="auto"/>
        <w:jc w:val="center"/>
        <w:rPr>
          <w:rFonts w:asciiTheme="majorHAnsi" w:hAnsiTheme="majorHAnsi" w:cs="Times New Roman"/>
          <w:color w:val="000000"/>
          <w:sz w:val="24"/>
          <w:szCs w:val="24"/>
        </w:rPr>
      </w:pPr>
      <w:r w:rsidRPr="0057141A">
        <w:rPr>
          <w:rFonts w:asciiTheme="majorHAnsi" w:hAnsiTheme="majorHAnsi" w:cs="Times New Roman"/>
          <w:color w:val="000000"/>
          <w:sz w:val="24"/>
          <w:szCs w:val="24"/>
        </w:rPr>
        <w:t>Figure 1. Four et Séchoir de la cimenterie d’Aïn Touta.</w:t>
      </w:r>
    </w:p>
    <w:p w:rsidR="001C5315" w:rsidRPr="00BD6E2C" w:rsidRDefault="00BD6E2C" w:rsidP="00BD6E2C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="Times New Roman"/>
          <w:color w:val="0070C0"/>
          <w:sz w:val="24"/>
          <w:szCs w:val="24"/>
        </w:rPr>
      </w:pPr>
      <w:r w:rsidRPr="00BD6E2C">
        <w:rPr>
          <w:rFonts w:asciiTheme="majorHAnsi" w:hAnsiTheme="majorHAnsi" w:cs="Times New Roman"/>
          <w:color w:val="0070C0"/>
          <w:sz w:val="24"/>
          <w:szCs w:val="24"/>
        </w:rPr>
        <w:lastRenderedPageBreak/>
        <w:t>V</w:t>
      </w:r>
      <w:r w:rsidR="001C5315" w:rsidRPr="00BD6E2C">
        <w:rPr>
          <w:rFonts w:asciiTheme="majorHAnsi" w:hAnsiTheme="majorHAnsi" w:cs="Times New Roman"/>
          <w:color w:val="0070C0"/>
          <w:sz w:val="24"/>
          <w:szCs w:val="24"/>
        </w:rPr>
        <w:t>.1.</w:t>
      </w:r>
      <w:r w:rsidRPr="00BD6E2C">
        <w:rPr>
          <w:rFonts w:asciiTheme="majorHAnsi" w:hAnsiTheme="majorHAnsi" w:cs="Times New Roman"/>
          <w:color w:val="0070C0"/>
          <w:sz w:val="24"/>
          <w:szCs w:val="24"/>
        </w:rPr>
        <w:t>2</w:t>
      </w:r>
      <w:r w:rsidR="001C5315" w:rsidRPr="00BD6E2C">
        <w:rPr>
          <w:rFonts w:asciiTheme="majorHAnsi" w:hAnsiTheme="majorHAnsi" w:cs="Times New Roman"/>
          <w:color w:val="0070C0"/>
          <w:sz w:val="24"/>
          <w:szCs w:val="24"/>
        </w:rPr>
        <w:t>. Consommation énergétique du secteur des transports « Bilan et Perspectives »</w:t>
      </w:r>
    </w:p>
    <w:p w:rsidR="001C5315" w:rsidRPr="0057141A" w:rsidRDefault="001C5315" w:rsidP="0057141A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="Times New Roman"/>
          <w:sz w:val="24"/>
          <w:szCs w:val="24"/>
        </w:rPr>
      </w:pPr>
      <w:r w:rsidRPr="0057141A">
        <w:rPr>
          <w:rFonts w:asciiTheme="majorHAnsi" w:hAnsiTheme="majorHAnsi" w:cs="Times New Roman"/>
          <w:color w:val="000000"/>
          <w:sz w:val="24"/>
          <w:szCs w:val="24"/>
        </w:rPr>
        <w:t xml:space="preserve">L’analyse du parc véhicules montre : </w:t>
      </w:r>
    </w:p>
    <w:p w:rsidR="001C5315" w:rsidRPr="0057141A" w:rsidRDefault="001C5315" w:rsidP="00BD6E2C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="Times New Roman"/>
          <w:sz w:val="24"/>
          <w:szCs w:val="24"/>
        </w:rPr>
      </w:pPr>
      <w:r w:rsidRPr="0057141A">
        <w:rPr>
          <w:rFonts w:asciiTheme="majorHAnsi" w:hAnsiTheme="majorHAnsi" w:cs="Cambria"/>
          <w:color w:val="000000"/>
          <w:sz w:val="24"/>
          <w:szCs w:val="24"/>
        </w:rPr>
        <w:t>-</w:t>
      </w:r>
      <w:r w:rsidRPr="0057141A">
        <w:rPr>
          <w:rFonts w:asciiTheme="majorHAnsi" w:hAnsiTheme="majorHAnsi" w:cs="Arial"/>
          <w:color w:val="000000"/>
          <w:sz w:val="24"/>
          <w:szCs w:val="24"/>
        </w:rPr>
        <w:t xml:space="preserve"> </w:t>
      </w:r>
      <w:r w:rsidRPr="0057141A">
        <w:rPr>
          <w:rFonts w:asciiTheme="majorHAnsi" w:hAnsiTheme="majorHAnsi" w:cs="Times New Roman"/>
          <w:color w:val="000000"/>
          <w:sz w:val="24"/>
          <w:szCs w:val="24"/>
        </w:rPr>
        <w:t>Le parc national a atteint plus de 5 millions de véhicules avec un taux de</w:t>
      </w:r>
      <w:r w:rsidR="00BD6E2C">
        <w:rPr>
          <w:rFonts w:asciiTheme="majorHAnsi" w:hAnsiTheme="majorHAnsi" w:cs="Times New Roman"/>
          <w:color w:val="000000"/>
          <w:sz w:val="24"/>
          <w:szCs w:val="24"/>
        </w:rPr>
        <w:t xml:space="preserve"> </w:t>
      </w:r>
      <w:r w:rsidRPr="0057141A">
        <w:rPr>
          <w:rFonts w:asciiTheme="majorHAnsi" w:hAnsiTheme="majorHAnsi" w:cs="Times New Roman"/>
          <w:color w:val="000000"/>
          <w:sz w:val="24"/>
          <w:szCs w:val="24"/>
        </w:rPr>
        <w:t xml:space="preserve">croissance annuel de 4.5% entre 2000 et 2013. </w:t>
      </w:r>
    </w:p>
    <w:p w:rsidR="001C5315" w:rsidRPr="0057141A" w:rsidRDefault="001C5315" w:rsidP="00BD6E2C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="Times New Roman"/>
          <w:sz w:val="24"/>
          <w:szCs w:val="24"/>
        </w:rPr>
      </w:pPr>
      <w:r w:rsidRPr="0057141A">
        <w:rPr>
          <w:rFonts w:asciiTheme="majorHAnsi" w:hAnsiTheme="majorHAnsi" w:cs="Cambria"/>
          <w:color w:val="000000"/>
          <w:sz w:val="24"/>
          <w:szCs w:val="24"/>
        </w:rPr>
        <w:t>-</w:t>
      </w:r>
      <w:r w:rsidRPr="0057141A">
        <w:rPr>
          <w:rFonts w:asciiTheme="majorHAnsi" w:hAnsiTheme="majorHAnsi" w:cs="Arial"/>
          <w:color w:val="000000"/>
          <w:sz w:val="24"/>
          <w:szCs w:val="24"/>
        </w:rPr>
        <w:t xml:space="preserve"> </w:t>
      </w:r>
      <w:r w:rsidRPr="0057141A">
        <w:rPr>
          <w:rFonts w:asciiTheme="majorHAnsi" w:hAnsiTheme="majorHAnsi" w:cs="Times New Roman"/>
          <w:color w:val="000000"/>
          <w:sz w:val="24"/>
          <w:szCs w:val="24"/>
        </w:rPr>
        <w:t>Les véhicules de touristes ont la part la plus importante soit 65% du parc</w:t>
      </w:r>
      <w:r w:rsidR="00BD6E2C">
        <w:rPr>
          <w:rFonts w:asciiTheme="majorHAnsi" w:hAnsiTheme="majorHAnsi" w:cs="Times New Roman"/>
          <w:color w:val="000000"/>
          <w:sz w:val="24"/>
          <w:szCs w:val="24"/>
        </w:rPr>
        <w:t xml:space="preserve"> </w:t>
      </w:r>
      <w:r w:rsidRPr="0057141A">
        <w:rPr>
          <w:rFonts w:asciiTheme="majorHAnsi" w:hAnsiTheme="majorHAnsi" w:cs="Times New Roman"/>
          <w:color w:val="000000"/>
          <w:sz w:val="24"/>
          <w:szCs w:val="24"/>
        </w:rPr>
        <w:t xml:space="preserve">automobile. </w:t>
      </w:r>
    </w:p>
    <w:p w:rsidR="001C5315" w:rsidRPr="0057141A" w:rsidRDefault="001C5315" w:rsidP="00BD6E2C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="Times New Roman"/>
          <w:sz w:val="24"/>
          <w:szCs w:val="24"/>
        </w:rPr>
      </w:pPr>
      <w:r w:rsidRPr="0057141A">
        <w:rPr>
          <w:rFonts w:asciiTheme="majorHAnsi" w:hAnsiTheme="majorHAnsi" w:cs="Cambria"/>
          <w:color w:val="000000"/>
          <w:sz w:val="24"/>
          <w:szCs w:val="24"/>
        </w:rPr>
        <w:t>-</w:t>
      </w:r>
      <w:r w:rsidRPr="0057141A">
        <w:rPr>
          <w:rFonts w:asciiTheme="majorHAnsi" w:hAnsiTheme="majorHAnsi" w:cs="Arial"/>
          <w:color w:val="000000"/>
          <w:sz w:val="24"/>
          <w:szCs w:val="24"/>
        </w:rPr>
        <w:t xml:space="preserve"> </w:t>
      </w:r>
      <w:r w:rsidRPr="0057141A">
        <w:rPr>
          <w:rFonts w:asciiTheme="majorHAnsi" w:hAnsiTheme="majorHAnsi" w:cs="Times New Roman"/>
          <w:color w:val="000000"/>
          <w:sz w:val="24"/>
          <w:szCs w:val="24"/>
        </w:rPr>
        <w:t>Le parc national représente 0.5 % du parc mondial, et deuxième en Afrique après</w:t>
      </w:r>
      <w:r w:rsidR="00BD6E2C">
        <w:rPr>
          <w:rFonts w:asciiTheme="majorHAnsi" w:hAnsiTheme="majorHAnsi" w:cs="Times New Roman"/>
          <w:color w:val="000000"/>
          <w:sz w:val="24"/>
          <w:szCs w:val="24"/>
        </w:rPr>
        <w:t xml:space="preserve"> </w:t>
      </w:r>
      <w:r w:rsidRPr="0057141A">
        <w:rPr>
          <w:rFonts w:asciiTheme="majorHAnsi" w:hAnsiTheme="majorHAnsi" w:cs="Times New Roman"/>
          <w:color w:val="000000"/>
          <w:sz w:val="24"/>
          <w:szCs w:val="24"/>
        </w:rPr>
        <w:t xml:space="preserve">celui de l’Afrique du sud. </w:t>
      </w:r>
    </w:p>
    <w:p w:rsidR="001C5315" w:rsidRPr="0057141A" w:rsidRDefault="001C5315" w:rsidP="00BD6E2C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="Times New Roman"/>
          <w:sz w:val="24"/>
          <w:szCs w:val="24"/>
        </w:rPr>
      </w:pPr>
      <w:r w:rsidRPr="0057141A">
        <w:rPr>
          <w:rFonts w:asciiTheme="majorHAnsi" w:hAnsiTheme="majorHAnsi" w:cs="Cambria"/>
          <w:color w:val="000000"/>
          <w:sz w:val="24"/>
          <w:szCs w:val="24"/>
        </w:rPr>
        <w:t>-</w:t>
      </w:r>
      <w:r w:rsidRPr="0057141A">
        <w:rPr>
          <w:rFonts w:asciiTheme="majorHAnsi" w:hAnsiTheme="majorHAnsi" w:cs="Arial"/>
          <w:color w:val="000000"/>
          <w:sz w:val="24"/>
          <w:szCs w:val="24"/>
        </w:rPr>
        <w:t xml:space="preserve"> </w:t>
      </w:r>
      <w:r w:rsidRPr="0057141A">
        <w:rPr>
          <w:rFonts w:asciiTheme="majorHAnsi" w:hAnsiTheme="majorHAnsi" w:cs="Times New Roman"/>
          <w:color w:val="000000"/>
          <w:sz w:val="24"/>
          <w:szCs w:val="24"/>
        </w:rPr>
        <w:t>Le ratio véhicule par habitant représente 80 véhicules pour 1000 habitants, 500 en</w:t>
      </w:r>
      <w:r w:rsidR="00BD6E2C">
        <w:rPr>
          <w:rFonts w:asciiTheme="majorHAnsi" w:hAnsiTheme="majorHAnsi" w:cs="Times New Roman"/>
          <w:color w:val="000000"/>
          <w:sz w:val="24"/>
          <w:szCs w:val="24"/>
        </w:rPr>
        <w:t xml:space="preserve"> </w:t>
      </w:r>
      <w:r w:rsidRPr="0057141A">
        <w:rPr>
          <w:rFonts w:asciiTheme="majorHAnsi" w:hAnsiTheme="majorHAnsi" w:cs="Times New Roman"/>
          <w:color w:val="000000"/>
          <w:sz w:val="24"/>
          <w:szCs w:val="24"/>
        </w:rPr>
        <w:t xml:space="preserve">Europe Occidentale, 800 aux USA ; 26 en chine, dans le monde la moyenne est de 150. </w:t>
      </w:r>
    </w:p>
    <w:p w:rsidR="001C5315" w:rsidRPr="0057141A" w:rsidRDefault="001C5315" w:rsidP="0057141A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="Times New Roman"/>
          <w:color w:val="000000"/>
          <w:sz w:val="24"/>
          <w:szCs w:val="24"/>
        </w:rPr>
      </w:pPr>
      <w:r w:rsidRPr="0057141A">
        <w:rPr>
          <w:rFonts w:asciiTheme="majorHAnsi" w:hAnsiTheme="majorHAnsi" w:cs="Cambria"/>
          <w:color w:val="000000"/>
          <w:sz w:val="24"/>
          <w:szCs w:val="24"/>
        </w:rPr>
        <w:t>-</w:t>
      </w:r>
      <w:r w:rsidRPr="0057141A">
        <w:rPr>
          <w:rFonts w:asciiTheme="majorHAnsi" w:hAnsiTheme="majorHAnsi" w:cs="Arial"/>
          <w:color w:val="000000"/>
          <w:sz w:val="24"/>
          <w:szCs w:val="24"/>
        </w:rPr>
        <w:t xml:space="preserve"> </w:t>
      </w:r>
      <w:r w:rsidRPr="0057141A">
        <w:rPr>
          <w:rFonts w:asciiTheme="majorHAnsi" w:hAnsiTheme="majorHAnsi" w:cs="Times New Roman"/>
          <w:color w:val="000000"/>
          <w:sz w:val="24"/>
          <w:szCs w:val="24"/>
        </w:rPr>
        <w:t>Le parc national est vieux, 70% des véhicules sont âgés de plus de 10 ans.</w:t>
      </w:r>
    </w:p>
    <w:p w:rsidR="00CA2026" w:rsidRDefault="00BD6E2C" w:rsidP="00BD6E2C">
      <w:pPr>
        <w:spacing w:after="0" w:line="360" w:lineRule="auto"/>
        <w:jc w:val="center"/>
        <w:rPr>
          <w:rFonts w:asciiTheme="majorHAnsi" w:hAnsiTheme="majorHAnsi"/>
          <w:color w:val="0070C0"/>
          <w:sz w:val="24"/>
          <w:szCs w:val="24"/>
        </w:rPr>
      </w:pPr>
      <w:r>
        <w:rPr>
          <w:rFonts w:asciiTheme="majorHAnsi" w:hAnsiTheme="majorHAnsi"/>
          <w:noProof/>
          <w:color w:val="0070C0"/>
          <w:sz w:val="24"/>
          <w:szCs w:val="24"/>
          <w:lang w:eastAsia="fr-FR"/>
        </w:rPr>
        <w:drawing>
          <wp:inline distT="0" distB="0" distL="0" distR="0">
            <wp:extent cx="4752975" cy="3416300"/>
            <wp:effectExtent l="19050" t="0" r="9525" b="0"/>
            <wp:docPr id="5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341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6E2C" w:rsidRDefault="00BD6E2C" w:rsidP="00BD6E2C">
      <w:pPr>
        <w:spacing w:after="0" w:line="360" w:lineRule="auto"/>
        <w:jc w:val="center"/>
        <w:rPr>
          <w:rFonts w:asciiTheme="majorHAnsi" w:hAnsiTheme="majorHAnsi" w:cs="Times New Roman"/>
          <w:color w:val="000000"/>
          <w:sz w:val="24"/>
          <w:szCs w:val="24"/>
        </w:rPr>
      </w:pPr>
      <w:r w:rsidRPr="0057141A">
        <w:rPr>
          <w:rFonts w:asciiTheme="majorHAnsi" w:hAnsiTheme="majorHAnsi" w:cs="Times New Roman"/>
          <w:color w:val="000000"/>
          <w:sz w:val="24"/>
          <w:szCs w:val="24"/>
        </w:rPr>
        <w:t xml:space="preserve">Figure </w:t>
      </w:r>
      <w:r>
        <w:rPr>
          <w:rFonts w:asciiTheme="majorHAnsi" w:hAnsiTheme="majorHAnsi" w:cs="Times New Roman"/>
          <w:color w:val="000000"/>
          <w:sz w:val="24"/>
          <w:szCs w:val="24"/>
        </w:rPr>
        <w:t>2</w:t>
      </w:r>
      <w:r w:rsidRPr="0057141A">
        <w:rPr>
          <w:rFonts w:asciiTheme="majorHAnsi" w:hAnsiTheme="majorHAnsi" w:cs="Times New Roman"/>
          <w:color w:val="000000"/>
          <w:sz w:val="24"/>
          <w:szCs w:val="24"/>
        </w:rPr>
        <w:t xml:space="preserve">. </w:t>
      </w:r>
      <w:r>
        <w:rPr>
          <w:rFonts w:asciiTheme="majorHAnsi" w:hAnsiTheme="majorHAnsi" w:cs="Times New Roman"/>
          <w:color w:val="000000"/>
          <w:sz w:val="24"/>
          <w:szCs w:val="24"/>
        </w:rPr>
        <w:t>Parc Véhicules</w:t>
      </w:r>
      <w:r w:rsidRPr="0057141A">
        <w:rPr>
          <w:rFonts w:asciiTheme="majorHAnsi" w:hAnsiTheme="majorHAnsi" w:cs="Times New Roman"/>
          <w:color w:val="000000"/>
          <w:sz w:val="24"/>
          <w:szCs w:val="24"/>
        </w:rPr>
        <w:t>.</w:t>
      </w:r>
    </w:p>
    <w:p w:rsidR="00BD6E2C" w:rsidRDefault="00BD6E2C" w:rsidP="00BD6E2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BD6E2C" w:rsidRDefault="00BD6E2C" w:rsidP="00BD6E2C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="Times New Roman"/>
          <w:color w:val="000000"/>
          <w:sz w:val="24"/>
          <w:szCs w:val="24"/>
        </w:rPr>
      </w:pPr>
      <w:r w:rsidRPr="00BD6E2C">
        <w:rPr>
          <w:rFonts w:asciiTheme="majorHAnsi" w:hAnsiTheme="majorHAnsi" w:cs="Times New Roman"/>
          <w:color w:val="000000"/>
          <w:sz w:val="24"/>
          <w:szCs w:val="24"/>
        </w:rPr>
        <w:t>Le gasoil avec 65% et l’essence 26% sont les énergies les plus utilisés dans le secteur des</w:t>
      </w:r>
      <w:r>
        <w:rPr>
          <w:rFonts w:asciiTheme="majorHAnsi" w:hAnsiTheme="majorHAnsi" w:cs="Times New Roman"/>
          <w:color w:val="000000"/>
          <w:sz w:val="24"/>
          <w:szCs w:val="24"/>
        </w:rPr>
        <w:t xml:space="preserve"> </w:t>
      </w:r>
      <w:r w:rsidRPr="00BD6E2C">
        <w:rPr>
          <w:rFonts w:asciiTheme="majorHAnsi" w:hAnsiTheme="majorHAnsi" w:cs="Times New Roman"/>
          <w:color w:val="000000"/>
          <w:sz w:val="24"/>
          <w:szCs w:val="24"/>
        </w:rPr>
        <w:t>transports.</w:t>
      </w:r>
    </w:p>
    <w:p w:rsidR="00BD6E2C" w:rsidRDefault="00BD6E2C" w:rsidP="00BD6E2C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="Times New Roman"/>
          <w:color w:val="000000"/>
          <w:sz w:val="24"/>
          <w:szCs w:val="24"/>
        </w:rPr>
      </w:pPr>
      <w:r>
        <w:rPr>
          <w:rFonts w:asciiTheme="majorHAnsi" w:hAnsiTheme="majorHAnsi" w:cs="Times New Roman"/>
          <w:color w:val="000000"/>
          <w:sz w:val="24"/>
          <w:szCs w:val="24"/>
        </w:rPr>
        <w:t>Tableau 1</w:t>
      </w:r>
      <w:r w:rsidRPr="00BD6E2C">
        <w:rPr>
          <w:rFonts w:asciiTheme="majorHAnsi" w:hAnsiTheme="majorHAnsi" w:cs="Times New Roman"/>
          <w:color w:val="000000"/>
          <w:sz w:val="24"/>
          <w:szCs w:val="24"/>
        </w:rPr>
        <w:t>: Evolution de la Consommatio</w:t>
      </w:r>
      <w:r>
        <w:rPr>
          <w:rFonts w:asciiTheme="majorHAnsi" w:hAnsiTheme="majorHAnsi" w:cs="Times New Roman"/>
          <w:color w:val="000000"/>
          <w:sz w:val="24"/>
          <w:szCs w:val="24"/>
        </w:rPr>
        <w:t xml:space="preserve">n et de </w:t>
      </w:r>
      <w:r w:rsidR="008129A1">
        <w:rPr>
          <w:rFonts w:asciiTheme="majorHAnsi" w:hAnsiTheme="majorHAnsi" w:cs="Times New Roman"/>
          <w:color w:val="000000"/>
          <w:sz w:val="24"/>
          <w:szCs w:val="24"/>
        </w:rPr>
        <w:t>l’émission moyenne</w:t>
      </w:r>
      <w:r>
        <w:rPr>
          <w:rFonts w:asciiTheme="majorHAnsi" w:hAnsiTheme="majorHAnsi" w:cs="Times New Roman"/>
          <w:color w:val="000000"/>
          <w:sz w:val="24"/>
          <w:szCs w:val="24"/>
        </w:rPr>
        <w:t>.</w:t>
      </w:r>
    </w:p>
    <w:p w:rsidR="009E4C8F" w:rsidRDefault="009E4C8F" w:rsidP="009E4C8F">
      <w:pPr>
        <w:autoSpaceDE w:val="0"/>
        <w:autoSpaceDN w:val="0"/>
        <w:adjustRightInd w:val="0"/>
        <w:spacing w:after="0" w:line="360" w:lineRule="auto"/>
        <w:jc w:val="center"/>
        <w:rPr>
          <w:rFonts w:asciiTheme="majorHAnsi" w:hAnsiTheme="majorHAnsi" w:cs="Times New Roman"/>
          <w:color w:val="000000"/>
          <w:sz w:val="24"/>
          <w:szCs w:val="24"/>
        </w:rPr>
      </w:pPr>
      <w:r>
        <w:rPr>
          <w:rFonts w:asciiTheme="majorHAnsi" w:hAnsiTheme="majorHAnsi" w:cs="Times New Roman"/>
          <w:noProof/>
          <w:color w:val="000000"/>
          <w:sz w:val="24"/>
          <w:szCs w:val="24"/>
          <w:lang w:eastAsia="fr-FR"/>
        </w:rPr>
        <w:drawing>
          <wp:inline distT="0" distB="0" distL="0" distR="0">
            <wp:extent cx="5411502" cy="1368000"/>
            <wp:effectExtent l="1905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1502" cy="13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4C8F" w:rsidRPr="00405DCE" w:rsidRDefault="009E4C8F" w:rsidP="00405DCE">
      <w:pPr>
        <w:spacing w:after="0" w:line="360" w:lineRule="auto"/>
        <w:jc w:val="both"/>
        <w:rPr>
          <w:rFonts w:asciiTheme="majorHAnsi" w:hAnsiTheme="majorHAnsi"/>
          <w:color w:val="0070C0"/>
          <w:sz w:val="24"/>
          <w:szCs w:val="24"/>
        </w:rPr>
      </w:pPr>
      <w:r w:rsidRPr="00405DCE">
        <w:rPr>
          <w:rFonts w:asciiTheme="majorHAnsi" w:hAnsiTheme="majorHAnsi"/>
          <w:color w:val="0070C0"/>
          <w:sz w:val="24"/>
          <w:szCs w:val="24"/>
        </w:rPr>
        <w:lastRenderedPageBreak/>
        <w:t xml:space="preserve">V.2 </w:t>
      </w:r>
      <w:r w:rsidRPr="00405DCE">
        <w:rPr>
          <w:rFonts w:asciiTheme="majorHAnsi" w:hAnsiTheme="majorHAnsi" w:cs="Times New Roman"/>
          <w:color w:val="0070C0"/>
          <w:sz w:val="24"/>
          <w:szCs w:val="24"/>
        </w:rPr>
        <w:t>Audit de l’unité liège de Jijel</w:t>
      </w:r>
    </w:p>
    <w:p w:rsidR="009E4C8F" w:rsidRPr="00405DCE" w:rsidRDefault="009E4C8F" w:rsidP="00405DCE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="Times New Roman"/>
          <w:sz w:val="24"/>
          <w:szCs w:val="24"/>
        </w:rPr>
      </w:pPr>
      <w:r w:rsidRPr="00405DCE">
        <w:rPr>
          <w:rFonts w:asciiTheme="majorHAnsi" w:hAnsiTheme="majorHAnsi" w:cs="Times New Roman"/>
          <w:color w:val="000000"/>
          <w:sz w:val="24"/>
          <w:szCs w:val="24"/>
        </w:rPr>
        <w:t>Audit énergétique dans le secteur des matériaux de</w:t>
      </w:r>
      <w:r w:rsidR="00405DCE">
        <w:rPr>
          <w:rFonts w:asciiTheme="majorHAnsi" w:hAnsiTheme="majorHAnsi" w:cs="Times New Roman"/>
          <w:color w:val="000000"/>
          <w:sz w:val="24"/>
          <w:szCs w:val="24"/>
        </w:rPr>
        <w:t xml:space="preserve"> </w:t>
      </w:r>
      <w:r w:rsidRPr="00405DCE">
        <w:rPr>
          <w:rFonts w:asciiTheme="majorHAnsi" w:hAnsiTheme="majorHAnsi" w:cs="Times New Roman"/>
          <w:color w:val="000000"/>
          <w:sz w:val="24"/>
          <w:szCs w:val="24"/>
        </w:rPr>
        <w:t>construction : unité liège de Jijel</w:t>
      </w:r>
      <w:r w:rsidRPr="00405DCE">
        <w:rPr>
          <w:rFonts w:asciiTheme="majorHAnsi" w:hAnsiTheme="majorHAnsi" w:cs="Times New Roman"/>
          <w:i/>
          <w:iCs/>
          <w:color w:val="000000"/>
          <w:sz w:val="24"/>
          <w:szCs w:val="24"/>
        </w:rPr>
        <w:t xml:space="preserve"> </w:t>
      </w:r>
    </w:p>
    <w:p w:rsidR="009E4C8F" w:rsidRDefault="009E4C8F" w:rsidP="00405DCE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="Times New Roman"/>
          <w:color w:val="000000"/>
          <w:sz w:val="24"/>
          <w:szCs w:val="24"/>
        </w:rPr>
      </w:pPr>
      <w:r w:rsidRPr="00405DCE">
        <w:rPr>
          <w:rFonts w:asciiTheme="majorHAnsi" w:hAnsiTheme="majorHAnsi" w:cs="Calibri"/>
          <w:color w:val="000000"/>
          <w:sz w:val="18"/>
          <w:szCs w:val="18"/>
        </w:rPr>
        <w:t xml:space="preserve"> </w:t>
      </w:r>
      <w:r w:rsidRPr="00405DCE">
        <w:rPr>
          <w:rFonts w:asciiTheme="majorHAnsi" w:hAnsiTheme="majorHAnsi" w:cs="Times New Roman"/>
          <w:color w:val="000000"/>
          <w:sz w:val="24"/>
          <w:szCs w:val="24"/>
        </w:rPr>
        <w:t>Un audit énergétique a été élaborée par une équipe de recherc</w:t>
      </w:r>
      <w:r w:rsidR="00405DCE">
        <w:rPr>
          <w:rFonts w:asciiTheme="majorHAnsi" w:hAnsiTheme="majorHAnsi" w:cs="Times New Roman"/>
          <w:color w:val="000000"/>
          <w:sz w:val="24"/>
          <w:szCs w:val="24"/>
        </w:rPr>
        <w:t>he de l’université de Batna</w:t>
      </w:r>
      <w:r w:rsidRPr="00405DCE">
        <w:rPr>
          <w:rFonts w:asciiTheme="majorHAnsi" w:hAnsiTheme="majorHAnsi" w:cs="Times New Roman"/>
          <w:color w:val="000000"/>
          <w:sz w:val="24"/>
          <w:szCs w:val="24"/>
        </w:rPr>
        <w:t>,</w:t>
      </w:r>
      <w:r w:rsidR="00405DCE">
        <w:rPr>
          <w:rFonts w:asciiTheme="majorHAnsi" w:hAnsiTheme="majorHAnsi" w:cs="Times New Roman"/>
          <w:color w:val="000000"/>
          <w:sz w:val="24"/>
          <w:szCs w:val="24"/>
        </w:rPr>
        <w:t xml:space="preserve"> </w:t>
      </w:r>
      <w:r w:rsidRPr="00405DCE">
        <w:rPr>
          <w:rFonts w:asciiTheme="majorHAnsi" w:hAnsiTheme="majorHAnsi" w:cs="Times New Roman"/>
          <w:color w:val="000000"/>
          <w:sz w:val="24"/>
          <w:szCs w:val="24"/>
        </w:rPr>
        <w:t>l’analyse porte sur la consommation des produits énergétiques de la chaîne de liège de l’unité</w:t>
      </w:r>
      <w:r w:rsidR="00405DCE">
        <w:rPr>
          <w:rFonts w:asciiTheme="majorHAnsi" w:hAnsiTheme="majorHAnsi" w:cs="Times New Roman"/>
          <w:color w:val="000000"/>
          <w:sz w:val="24"/>
          <w:szCs w:val="24"/>
        </w:rPr>
        <w:t xml:space="preserve"> </w:t>
      </w:r>
      <w:r w:rsidRPr="00405DCE">
        <w:rPr>
          <w:rFonts w:asciiTheme="majorHAnsi" w:hAnsiTheme="majorHAnsi" w:cs="Times New Roman"/>
          <w:color w:val="000000"/>
          <w:sz w:val="24"/>
          <w:szCs w:val="24"/>
        </w:rPr>
        <w:t>de liège située à Jijel, l’étude portait sur la chaine de production de liège comparée à la</w:t>
      </w:r>
      <w:r w:rsidR="00405DCE">
        <w:rPr>
          <w:rFonts w:asciiTheme="majorHAnsi" w:hAnsiTheme="majorHAnsi" w:cs="Times New Roman"/>
          <w:color w:val="000000"/>
          <w:sz w:val="24"/>
          <w:szCs w:val="24"/>
        </w:rPr>
        <w:t xml:space="preserve"> </w:t>
      </w:r>
      <w:r w:rsidRPr="00405DCE">
        <w:rPr>
          <w:rFonts w:asciiTheme="majorHAnsi" w:hAnsiTheme="majorHAnsi" w:cs="Times New Roman"/>
          <w:color w:val="000000"/>
          <w:sz w:val="24"/>
          <w:szCs w:val="24"/>
        </w:rPr>
        <w:t>consommation totale de la société, et indiquée dans le graphique ci-dessous :</w:t>
      </w:r>
    </w:p>
    <w:p w:rsidR="009E4C8F" w:rsidRDefault="009E4C8F" w:rsidP="009E4C8F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="Times New Roman"/>
          <w:color w:val="000000"/>
          <w:sz w:val="24"/>
          <w:szCs w:val="24"/>
        </w:rPr>
      </w:pPr>
      <w:r>
        <w:rPr>
          <w:rFonts w:asciiTheme="majorHAnsi" w:hAnsiTheme="majorHAnsi" w:cs="Times New Roman"/>
          <w:noProof/>
          <w:color w:val="000000"/>
          <w:sz w:val="24"/>
          <w:szCs w:val="24"/>
          <w:lang w:eastAsia="fr-FR"/>
        </w:rPr>
        <w:drawing>
          <wp:inline distT="0" distB="0" distL="0" distR="0">
            <wp:extent cx="6116320" cy="2259965"/>
            <wp:effectExtent l="1905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2259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5DCE" w:rsidRPr="00405DCE" w:rsidRDefault="00405DCE" w:rsidP="00405DCE">
      <w:pPr>
        <w:autoSpaceDE w:val="0"/>
        <w:autoSpaceDN w:val="0"/>
        <w:adjustRightInd w:val="0"/>
        <w:spacing w:after="0" w:line="360" w:lineRule="auto"/>
        <w:jc w:val="center"/>
        <w:rPr>
          <w:rFonts w:asciiTheme="majorHAnsi" w:hAnsiTheme="majorHAnsi" w:cs="Times New Roman"/>
          <w:color w:val="000000"/>
          <w:sz w:val="24"/>
          <w:szCs w:val="24"/>
        </w:rPr>
      </w:pPr>
      <w:r w:rsidRPr="00405DCE">
        <w:rPr>
          <w:rFonts w:asciiTheme="majorHAnsi" w:hAnsiTheme="majorHAnsi" w:cs="Times New Roman"/>
          <w:color w:val="000000"/>
          <w:sz w:val="24"/>
          <w:szCs w:val="24"/>
        </w:rPr>
        <w:t>Figure 3. Consommation de l’énergie électrique de la chaîne liège et de l’entreprise.</w:t>
      </w:r>
    </w:p>
    <w:p w:rsidR="00405DCE" w:rsidRDefault="00405DCE" w:rsidP="00405DCE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="Times New Roman"/>
          <w:color w:val="000000"/>
          <w:sz w:val="24"/>
          <w:szCs w:val="24"/>
        </w:rPr>
      </w:pPr>
    </w:p>
    <w:p w:rsidR="00405DCE" w:rsidRPr="00405DCE" w:rsidRDefault="00405DCE" w:rsidP="00405DCE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="Times New Roman"/>
          <w:color w:val="000000"/>
          <w:sz w:val="24"/>
          <w:szCs w:val="24"/>
        </w:rPr>
      </w:pPr>
      <w:r w:rsidRPr="00405DCE">
        <w:rPr>
          <w:rFonts w:asciiTheme="majorHAnsi" w:hAnsiTheme="majorHAnsi" w:cs="Times New Roman"/>
          <w:color w:val="000000"/>
          <w:sz w:val="24"/>
          <w:szCs w:val="24"/>
        </w:rPr>
        <w:t>La puissance mise à disposition st de 750kW, la puissance appelée ne dépasse pas le niveau</w:t>
      </w:r>
    </w:p>
    <w:p w:rsidR="00BD6E2C" w:rsidRDefault="00405DCE" w:rsidP="00405DCE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="Times New Roman"/>
          <w:color w:val="000000"/>
          <w:sz w:val="24"/>
          <w:szCs w:val="24"/>
        </w:rPr>
      </w:pPr>
      <w:r w:rsidRPr="00405DCE">
        <w:rPr>
          <w:rFonts w:asciiTheme="majorHAnsi" w:hAnsiTheme="majorHAnsi" w:cs="Times New Roman"/>
          <w:color w:val="000000"/>
          <w:sz w:val="24"/>
          <w:szCs w:val="24"/>
        </w:rPr>
        <w:t>de 412</w:t>
      </w:r>
      <w:r>
        <w:rPr>
          <w:rFonts w:asciiTheme="majorHAnsi" w:hAnsiTheme="majorHAnsi" w:cs="Times New Roman"/>
          <w:color w:val="000000"/>
          <w:sz w:val="24"/>
          <w:szCs w:val="24"/>
        </w:rPr>
        <w:t xml:space="preserve"> </w:t>
      </w:r>
      <w:r w:rsidRPr="00405DCE">
        <w:rPr>
          <w:rFonts w:asciiTheme="majorHAnsi" w:hAnsiTheme="majorHAnsi" w:cs="Times New Roman"/>
          <w:color w:val="000000"/>
          <w:sz w:val="24"/>
          <w:szCs w:val="24"/>
        </w:rPr>
        <w:t>kW, il y a une surfacturation de la PMD par rapport à celle consommée, comme</w:t>
      </w:r>
      <w:r>
        <w:rPr>
          <w:rFonts w:asciiTheme="majorHAnsi" w:hAnsiTheme="majorHAnsi" w:cs="Times New Roman"/>
          <w:color w:val="000000"/>
          <w:sz w:val="24"/>
          <w:szCs w:val="24"/>
        </w:rPr>
        <w:t xml:space="preserve"> </w:t>
      </w:r>
      <w:r w:rsidRPr="00405DCE">
        <w:rPr>
          <w:rFonts w:asciiTheme="majorHAnsi" w:hAnsiTheme="majorHAnsi" w:cs="Times New Roman"/>
          <w:color w:val="000000"/>
          <w:sz w:val="24"/>
          <w:szCs w:val="24"/>
        </w:rPr>
        <w:t>indiqué sur le graphique suivant :</w:t>
      </w:r>
    </w:p>
    <w:p w:rsidR="00405DCE" w:rsidRDefault="00405DCE" w:rsidP="00405DCE">
      <w:pPr>
        <w:autoSpaceDE w:val="0"/>
        <w:autoSpaceDN w:val="0"/>
        <w:adjustRightInd w:val="0"/>
        <w:spacing w:after="0" w:line="360" w:lineRule="auto"/>
        <w:jc w:val="center"/>
        <w:rPr>
          <w:rFonts w:asciiTheme="majorHAnsi" w:hAnsiTheme="majorHAnsi"/>
          <w:color w:val="0070C0"/>
          <w:sz w:val="24"/>
          <w:szCs w:val="24"/>
        </w:rPr>
      </w:pPr>
      <w:r>
        <w:rPr>
          <w:rFonts w:asciiTheme="majorHAnsi" w:hAnsiTheme="majorHAnsi"/>
          <w:noProof/>
          <w:color w:val="0070C0"/>
          <w:sz w:val="24"/>
          <w:szCs w:val="24"/>
          <w:lang w:eastAsia="fr-FR"/>
        </w:rPr>
        <w:drawing>
          <wp:inline distT="0" distB="0" distL="0" distR="0">
            <wp:extent cx="5819634" cy="2160000"/>
            <wp:effectExtent l="1905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634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5DCE" w:rsidRDefault="00405DCE" w:rsidP="00405DCE">
      <w:pPr>
        <w:autoSpaceDE w:val="0"/>
        <w:autoSpaceDN w:val="0"/>
        <w:adjustRightInd w:val="0"/>
        <w:spacing w:after="0" w:line="360" w:lineRule="auto"/>
        <w:jc w:val="center"/>
        <w:rPr>
          <w:rFonts w:asciiTheme="majorHAnsi" w:hAnsiTheme="majorHAnsi" w:cs="Times New Roman"/>
          <w:color w:val="000000"/>
          <w:sz w:val="24"/>
          <w:szCs w:val="24"/>
        </w:rPr>
      </w:pPr>
      <w:r w:rsidRPr="00405DCE">
        <w:rPr>
          <w:rFonts w:asciiTheme="majorHAnsi" w:hAnsiTheme="majorHAnsi" w:cs="Times New Roman"/>
          <w:color w:val="000000"/>
          <w:sz w:val="24"/>
          <w:szCs w:val="24"/>
        </w:rPr>
        <w:t>Figure 4. Puissance mise à disposition à l’entreprise</w:t>
      </w:r>
    </w:p>
    <w:p w:rsidR="00EA4D6A" w:rsidRDefault="00EA4D6A" w:rsidP="00EA4D6A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="Times New Roman"/>
          <w:color w:val="000000"/>
          <w:sz w:val="24"/>
          <w:szCs w:val="24"/>
        </w:rPr>
      </w:pPr>
    </w:p>
    <w:p w:rsidR="00405DCE" w:rsidRDefault="00EA4D6A" w:rsidP="00EA4D6A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="Times New Roman"/>
          <w:color w:val="000000"/>
          <w:sz w:val="24"/>
          <w:szCs w:val="24"/>
        </w:rPr>
      </w:pPr>
      <w:r w:rsidRPr="00EA4D6A">
        <w:rPr>
          <w:rFonts w:asciiTheme="majorHAnsi" w:hAnsiTheme="majorHAnsi" w:cs="Times New Roman"/>
          <w:color w:val="000000"/>
          <w:sz w:val="24"/>
          <w:szCs w:val="24"/>
        </w:rPr>
        <w:t>L’énergie réactive de la chaine de liège représente 80% de la facture réactive totale, celle-ci</w:t>
      </w:r>
      <w:r>
        <w:rPr>
          <w:rFonts w:asciiTheme="majorHAnsi" w:hAnsiTheme="majorHAnsi" w:cs="Times New Roman"/>
          <w:color w:val="000000"/>
          <w:sz w:val="24"/>
          <w:szCs w:val="24"/>
        </w:rPr>
        <w:t xml:space="preserve"> </w:t>
      </w:r>
      <w:r w:rsidRPr="00EA4D6A">
        <w:rPr>
          <w:rFonts w:asciiTheme="majorHAnsi" w:hAnsiTheme="majorHAnsi" w:cs="Times New Roman"/>
          <w:color w:val="000000"/>
          <w:sz w:val="24"/>
          <w:szCs w:val="24"/>
        </w:rPr>
        <w:t>est due au nombre importants de machines tournantes: broyeurs à marteaux, broyeurs à</w:t>
      </w:r>
      <w:r>
        <w:rPr>
          <w:rFonts w:asciiTheme="majorHAnsi" w:hAnsiTheme="majorHAnsi" w:cs="Times New Roman"/>
          <w:color w:val="000000"/>
          <w:sz w:val="24"/>
          <w:szCs w:val="24"/>
        </w:rPr>
        <w:t xml:space="preserve"> </w:t>
      </w:r>
      <w:r w:rsidRPr="00EA4D6A">
        <w:rPr>
          <w:rFonts w:asciiTheme="majorHAnsi" w:hAnsiTheme="majorHAnsi" w:cs="Times New Roman"/>
          <w:color w:val="000000"/>
          <w:sz w:val="24"/>
          <w:szCs w:val="24"/>
        </w:rPr>
        <w:t>couteaux, ventilateurs.</w:t>
      </w:r>
    </w:p>
    <w:p w:rsidR="00EA4D6A" w:rsidRDefault="00EA4D6A" w:rsidP="00EA4D6A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="Times New Roman"/>
          <w:color w:val="000000"/>
          <w:sz w:val="24"/>
          <w:szCs w:val="24"/>
        </w:rPr>
      </w:pPr>
    </w:p>
    <w:p w:rsidR="00EA4D6A" w:rsidRDefault="00EA4D6A" w:rsidP="00EA4D6A">
      <w:pPr>
        <w:autoSpaceDE w:val="0"/>
        <w:autoSpaceDN w:val="0"/>
        <w:adjustRightInd w:val="0"/>
        <w:spacing w:after="0" w:line="360" w:lineRule="auto"/>
        <w:jc w:val="center"/>
        <w:rPr>
          <w:rFonts w:asciiTheme="majorHAnsi" w:hAnsiTheme="majorHAnsi" w:cs="Times New Roman"/>
          <w:color w:val="000000"/>
          <w:sz w:val="24"/>
          <w:szCs w:val="24"/>
        </w:rPr>
      </w:pPr>
      <w:r>
        <w:rPr>
          <w:rFonts w:asciiTheme="majorHAnsi" w:hAnsiTheme="majorHAnsi" w:cs="Times New Roman"/>
          <w:noProof/>
          <w:color w:val="000000"/>
          <w:sz w:val="24"/>
          <w:szCs w:val="24"/>
          <w:lang w:eastAsia="fr-FR"/>
        </w:rPr>
        <w:drawing>
          <wp:inline distT="0" distB="0" distL="0" distR="0">
            <wp:extent cx="4701836" cy="2448000"/>
            <wp:effectExtent l="19050" t="0" r="3514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1836" cy="24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4D6A" w:rsidRDefault="00EA4D6A" w:rsidP="00EA4D6A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Figure 5. L’énergie réactive.</w:t>
      </w:r>
    </w:p>
    <w:p w:rsidR="006A06CB" w:rsidRDefault="006A06CB" w:rsidP="00EA4D6A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="Times New Roman"/>
          <w:color w:val="000000"/>
          <w:sz w:val="24"/>
          <w:szCs w:val="24"/>
        </w:rPr>
      </w:pPr>
    </w:p>
    <w:p w:rsidR="00EA4D6A" w:rsidRDefault="00EA4D6A" w:rsidP="00EA4D6A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="Times New Roman"/>
          <w:color w:val="000000"/>
          <w:sz w:val="24"/>
          <w:szCs w:val="24"/>
        </w:rPr>
      </w:pPr>
      <w:r w:rsidRPr="00EA4D6A">
        <w:rPr>
          <w:rFonts w:asciiTheme="majorHAnsi" w:hAnsiTheme="majorHAnsi" w:cs="Times New Roman"/>
          <w:color w:val="000000"/>
          <w:sz w:val="24"/>
          <w:szCs w:val="24"/>
        </w:rPr>
        <w:t>La consommation de gaz est comparée à la consommation électrique sur une période de trois ans 2001-2004, le gaz représente une part importante de la consommation de la facture</w:t>
      </w:r>
      <w:r>
        <w:rPr>
          <w:rFonts w:asciiTheme="majorHAnsi" w:hAnsiTheme="majorHAnsi" w:cs="Times New Roman"/>
          <w:color w:val="000000"/>
          <w:sz w:val="24"/>
          <w:szCs w:val="24"/>
        </w:rPr>
        <w:t xml:space="preserve"> </w:t>
      </w:r>
      <w:r w:rsidRPr="00EA4D6A">
        <w:rPr>
          <w:rFonts w:asciiTheme="majorHAnsi" w:hAnsiTheme="majorHAnsi" w:cs="Times New Roman"/>
          <w:color w:val="000000"/>
          <w:sz w:val="24"/>
          <w:szCs w:val="24"/>
        </w:rPr>
        <w:t>énergétique totale.</w:t>
      </w:r>
    </w:p>
    <w:p w:rsidR="006A06CB" w:rsidRDefault="006A06CB" w:rsidP="00EA4D6A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="Times New Roman"/>
          <w:color w:val="000000"/>
          <w:sz w:val="24"/>
          <w:szCs w:val="24"/>
        </w:rPr>
      </w:pPr>
    </w:p>
    <w:p w:rsidR="00EA4D6A" w:rsidRDefault="00EA4D6A" w:rsidP="00EA4D6A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="Times New Roman"/>
          <w:color w:val="000000"/>
          <w:sz w:val="24"/>
          <w:szCs w:val="24"/>
        </w:rPr>
      </w:pPr>
      <w:r>
        <w:rPr>
          <w:rFonts w:asciiTheme="majorHAnsi" w:hAnsiTheme="majorHAnsi" w:cs="Times New Roman"/>
          <w:noProof/>
          <w:color w:val="000000"/>
          <w:sz w:val="24"/>
          <w:szCs w:val="24"/>
          <w:lang w:eastAsia="fr-FR"/>
        </w:rPr>
        <w:drawing>
          <wp:inline distT="0" distB="0" distL="0" distR="0">
            <wp:extent cx="5922789" cy="2412000"/>
            <wp:effectExtent l="19050" t="0" r="1761" b="0"/>
            <wp:docPr id="7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789" cy="241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4D6A" w:rsidRPr="00EA4D6A" w:rsidRDefault="00EA4D6A" w:rsidP="00EA4D6A">
      <w:pPr>
        <w:autoSpaceDE w:val="0"/>
        <w:autoSpaceDN w:val="0"/>
        <w:adjustRightInd w:val="0"/>
        <w:spacing w:after="0" w:line="360" w:lineRule="auto"/>
        <w:jc w:val="center"/>
        <w:rPr>
          <w:rFonts w:asciiTheme="majorHAnsi" w:hAnsiTheme="majorHAnsi" w:cs="Times New Roman"/>
          <w:color w:val="000000"/>
          <w:sz w:val="24"/>
          <w:szCs w:val="24"/>
        </w:rPr>
      </w:pPr>
      <w:r w:rsidRPr="00EA4D6A">
        <w:rPr>
          <w:rFonts w:asciiTheme="majorHAnsi" w:hAnsiTheme="majorHAnsi" w:cs="Times New Roman"/>
          <w:color w:val="000000"/>
          <w:sz w:val="24"/>
          <w:szCs w:val="24"/>
        </w:rPr>
        <w:t>Figure 6. Consommation par type d’énergie.</w:t>
      </w:r>
    </w:p>
    <w:p w:rsidR="006A06CB" w:rsidRDefault="006A06CB" w:rsidP="006A06CB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="Times New Roman"/>
          <w:color w:val="000000"/>
          <w:sz w:val="24"/>
          <w:szCs w:val="24"/>
        </w:rPr>
      </w:pPr>
    </w:p>
    <w:p w:rsidR="006A06CB" w:rsidRPr="006A06CB" w:rsidRDefault="006A06CB" w:rsidP="006A06CB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="Times New Roman"/>
          <w:color w:val="000000"/>
          <w:sz w:val="24"/>
          <w:szCs w:val="24"/>
        </w:rPr>
      </w:pPr>
      <w:r w:rsidRPr="006A06CB">
        <w:rPr>
          <w:rFonts w:asciiTheme="majorHAnsi" w:hAnsiTheme="majorHAnsi" w:cs="Times New Roman"/>
          <w:color w:val="000000"/>
          <w:sz w:val="24"/>
          <w:szCs w:val="24"/>
        </w:rPr>
        <w:t>L’équipe de recherche a émis un certain nombre de rec</w:t>
      </w:r>
      <w:r>
        <w:rPr>
          <w:rFonts w:asciiTheme="majorHAnsi" w:hAnsiTheme="majorHAnsi" w:cs="Times New Roman"/>
          <w:color w:val="000000"/>
          <w:sz w:val="24"/>
          <w:szCs w:val="24"/>
        </w:rPr>
        <w:t>ommandations en vue d’améliorer d</w:t>
      </w:r>
      <w:r w:rsidRPr="006A06CB">
        <w:rPr>
          <w:rFonts w:asciiTheme="majorHAnsi" w:hAnsiTheme="majorHAnsi" w:cs="Times New Roman"/>
          <w:color w:val="000000"/>
          <w:sz w:val="24"/>
          <w:szCs w:val="24"/>
        </w:rPr>
        <w:t>’efficacité énergétique de l’entreprise, particulièrement la chaine de production de liège :</w:t>
      </w:r>
    </w:p>
    <w:p w:rsidR="006A06CB" w:rsidRPr="006A06CB" w:rsidRDefault="006A06CB" w:rsidP="006A06CB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="Times New Roman"/>
          <w:sz w:val="24"/>
          <w:szCs w:val="24"/>
        </w:rPr>
      </w:pPr>
      <w:r w:rsidRPr="006A06CB">
        <w:rPr>
          <w:rFonts w:asciiTheme="majorHAnsi" w:hAnsiTheme="majorHAnsi" w:cs="Cambria"/>
          <w:color w:val="000000"/>
          <w:sz w:val="24"/>
          <w:szCs w:val="24"/>
        </w:rPr>
        <w:t>-</w:t>
      </w:r>
      <w:r w:rsidRPr="006A06CB">
        <w:rPr>
          <w:rFonts w:asciiTheme="majorHAnsi" w:hAnsiTheme="majorHAnsi" w:cs="Arial"/>
          <w:color w:val="000000"/>
          <w:sz w:val="24"/>
          <w:szCs w:val="24"/>
        </w:rPr>
        <w:t xml:space="preserve"> </w:t>
      </w:r>
      <w:r w:rsidRPr="006A06CB">
        <w:rPr>
          <w:rFonts w:asciiTheme="majorHAnsi" w:hAnsiTheme="majorHAnsi" w:cs="Times New Roman"/>
          <w:color w:val="000000"/>
          <w:sz w:val="24"/>
          <w:szCs w:val="24"/>
        </w:rPr>
        <w:t>La révision du contrat de fourniture d’énergie par la Sonelgaz</w:t>
      </w:r>
      <w:r>
        <w:rPr>
          <w:rFonts w:asciiTheme="majorHAnsi" w:hAnsiTheme="majorHAnsi" w:cs="Times New Roman"/>
          <w:color w:val="000000"/>
          <w:sz w:val="24"/>
          <w:szCs w:val="24"/>
        </w:rPr>
        <w:t>.</w:t>
      </w:r>
      <w:r w:rsidRPr="006A06CB">
        <w:rPr>
          <w:rFonts w:asciiTheme="majorHAnsi" w:hAnsiTheme="majorHAnsi" w:cs="Times New Roman"/>
          <w:color w:val="000000"/>
          <w:sz w:val="24"/>
          <w:szCs w:val="24"/>
        </w:rPr>
        <w:t xml:space="preserve"> </w:t>
      </w:r>
    </w:p>
    <w:p w:rsidR="006A06CB" w:rsidRPr="006A06CB" w:rsidRDefault="006A06CB" w:rsidP="006A06CB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="Times New Roman"/>
          <w:color w:val="000000"/>
          <w:sz w:val="24"/>
          <w:szCs w:val="24"/>
        </w:rPr>
      </w:pPr>
      <w:r w:rsidRPr="006A06CB">
        <w:rPr>
          <w:rFonts w:asciiTheme="majorHAnsi" w:hAnsiTheme="majorHAnsi" w:cs="Cambria"/>
          <w:color w:val="000000"/>
          <w:sz w:val="24"/>
          <w:szCs w:val="24"/>
        </w:rPr>
        <w:t>-</w:t>
      </w:r>
      <w:r w:rsidRPr="006A06CB">
        <w:rPr>
          <w:rFonts w:asciiTheme="majorHAnsi" w:hAnsiTheme="majorHAnsi" w:cs="Arial"/>
          <w:color w:val="000000"/>
          <w:sz w:val="24"/>
          <w:szCs w:val="24"/>
        </w:rPr>
        <w:t xml:space="preserve"> </w:t>
      </w:r>
      <w:r w:rsidRPr="006A06CB">
        <w:rPr>
          <w:rFonts w:asciiTheme="majorHAnsi" w:hAnsiTheme="majorHAnsi" w:cs="Times New Roman"/>
          <w:color w:val="000000"/>
          <w:sz w:val="24"/>
          <w:szCs w:val="24"/>
        </w:rPr>
        <w:t>L’installation d’une batterie de condens</w:t>
      </w:r>
      <w:r>
        <w:rPr>
          <w:rFonts w:asciiTheme="majorHAnsi" w:hAnsiTheme="majorHAnsi" w:cs="Times New Roman"/>
          <w:color w:val="000000"/>
          <w:sz w:val="24"/>
          <w:szCs w:val="24"/>
        </w:rPr>
        <w:t>ateur en vue d’améliorer le cos</w:t>
      </w:r>
      <w:r>
        <w:rPr>
          <w:rFonts w:asciiTheme="majorHAnsi" w:hAnsiTheme="majorHAnsi" w:cs="Times New Roman"/>
          <w:color w:val="000000"/>
          <w:sz w:val="24"/>
          <w:szCs w:val="24"/>
        </w:rPr>
        <w:sym w:font="Symbol" w:char="F06A"/>
      </w:r>
      <w:r>
        <w:rPr>
          <w:rFonts w:asciiTheme="majorHAnsi" w:hAnsiTheme="majorHAnsi" w:cs="Times New Roman"/>
          <w:color w:val="000000"/>
          <w:sz w:val="24"/>
          <w:szCs w:val="24"/>
        </w:rPr>
        <w:t>.</w:t>
      </w:r>
      <w:r w:rsidRPr="006A06CB">
        <w:rPr>
          <w:rFonts w:asciiTheme="majorHAnsi" w:hAnsiTheme="majorHAnsi" w:cs="Times New Roman"/>
          <w:color w:val="000000"/>
          <w:sz w:val="24"/>
          <w:szCs w:val="24"/>
        </w:rPr>
        <w:t xml:space="preserve">  </w:t>
      </w:r>
    </w:p>
    <w:p w:rsidR="00EA4D6A" w:rsidRPr="006A06CB" w:rsidRDefault="006A06CB" w:rsidP="006A06CB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="Times New Roman"/>
          <w:color w:val="000000"/>
          <w:sz w:val="24"/>
          <w:szCs w:val="24"/>
        </w:rPr>
      </w:pPr>
      <w:r w:rsidRPr="006A06CB">
        <w:rPr>
          <w:rFonts w:asciiTheme="majorHAnsi" w:hAnsiTheme="majorHAnsi" w:cs="Cambria"/>
          <w:color w:val="000000"/>
          <w:sz w:val="24"/>
          <w:szCs w:val="24"/>
        </w:rPr>
        <w:t>-</w:t>
      </w:r>
      <w:r w:rsidRPr="006A06CB">
        <w:rPr>
          <w:rFonts w:asciiTheme="majorHAnsi" w:hAnsiTheme="majorHAnsi" w:cs="Arial"/>
          <w:color w:val="000000"/>
          <w:sz w:val="24"/>
          <w:szCs w:val="24"/>
        </w:rPr>
        <w:t xml:space="preserve"> </w:t>
      </w:r>
      <w:r w:rsidRPr="006A06CB">
        <w:rPr>
          <w:rFonts w:asciiTheme="majorHAnsi" w:hAnsiTheme="majorHAnsi" w:cs="Times New Roman"/>
          <w:color w:val="000000"/>
          <w:sz w:val="24"/>
          <w:szCs w:val="24"/>
        </w:rPr>
        <w:t>La récupération de la chaleur du circuit vapeur pour les besoins sanitaires.</w:t>
      </w:r>
    </w:p>
    <w:p w:rsidR="006A06CB" w:rsidRDefault="006A06CB" w:rsidP="006A06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822314" w:rsidRPr="00822314" w:rsidRDefault="006A06CB" w:rsidP="00822314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="Times New Roman"/>
          <w:color w:val="0070C0"/>
          <w:sz w:val="24"/>
          <w:szCs w:val="24"/>
        </w:rPr>
      </w:pPr>
      <w:r w:rsidRPr="00822314">
        <w:rPr>
          <w:rFonts w:asciiTheme="majorHAnsi" w:hAnsiTheme="majorHAnsi" w:cs="Times New Roman"/>
          <w:color w:val="0070C0"/>
          <w:sz w:val="24"/>
          <w:szCs w:val="24"/>
        </w:rPr>
        <w:t xml:space="preserve">V.3. </w:t>
      </w:r>
      <w:r w:rsidR="00822314" w:rsidRPr="00822314">
        <w:rPr>
          <w:rFonts w:asciiTheme="majorHAnsi" w:hAnsiTheme="majorHAnsi" w:cs="Times New Roman"/>
          <w:color w:val="0070C0"/>
          <w:sz w:val="24"/>
          <w:szCs w:val="24"/>
        </w:rPr>
        <w:t xml:space="preserve">Le diagnostic énergétique d’une cimenterie </w:t>
      </w:r>
    </w:p>
    <w:p w:rsidR="00822314" w:rsidRPr="00822314" w:rsidRDefault="00822314" w:rsidP="00822314">
      <w:pPr>
        <w:autoSpaceDE w:val="0"/>
        <w:autoSpaceDN w:val="0"/>
        <w:adjustRightInd w:val="0"/>
        <w:spacing w:after="0" w:line="360" w:lineRule="auto"/>
        <w:rPr>
          <w:rFonts w:asciiTheme="majorHAnsi" w:hAnsiTheme="majorHAnsi" w:cs="Times New Roman"/>
          <w:color w:val="000000"/>
          <w:sz w:val="24"/>
          <w:szCs w:val="24"/>
        </w:rPr>
      </w:pPr>
      <w:r w:rsidRPr="00822314">
        <w:rPr>
          <w:rFonts w:asciiTheme="majorHAnsi" w:hAnsiTheme="majorHAnsi" w:cs="Calibri"/>
          <w:color w:val="000000"/>
        </w:rPr>
        <w:t xml:space="preserve"> </w:t>
      </w:r>
      <w:r w:rsidRPr="00822314">
        <w:rPr>
          <w:rFonts w:asciiTheme="majorHAnsi" w:hAnsiTheme="majorHAnsi" w:cs="Times New Roman"/>
          <w:color w:val="000000"/>
          <w:sz w:val="24"/>
          <w:szCs w:val="24"/>
        </w:rPr>
        <w:t>L’usine est constituée de 10 fours, et produit 3 millions de tonnes de ciments ; il a été décidé</w:t>
      </w:r>
      <w:r>
        <w:rPr>
          <w:rFonts w:asciiTheme="majorHAnsi" w:hAnsiTheme="majorHAnsi" w:cs="Times New Roman"/>
          <w:color w:val="000000"/>
          <w:sz w:val="24"/>
          <w:szCs w:val="24"/>
        </w:rPr>
        <w:t xml:space="preserve"> </w:t>
      </w:r>
      <w:r w:rsidRPr="00822314">
        <w:rPr>
          <w:rFonts w:asciiTheme="majorHAnsi" w:hAnsiTheme="majorHAnsi" w:cs="Times New Roman"/>
          <w:color w:val="000000"/>
          <w:sz w:val="24"/>
          <w:szCs w:val="24"/>
        </w:rPr>
        <w:t>de moderniser en vue de réduire les couts de production.</w:t>
      </w:r>
    </w:p>
    <w:p w:rsidR="00822314" w:rsidRPr="00822314" w:rsidRDefault="00822314" w:rsidP="00822314">
      <w:pPr>
        <w:autoSpaceDE w:val="0"/>
        <w:autoSpaceDN w:val="0"/>
        <w:adjustRightInd w:val="0"/>
        <w:spacing w:after="0" w:line="360" w:lineRule="auto"/>
        <w:rPr>
          <w:rFonts w:asciiTheme="majorHAnsi" w:hAnsiTheme="majorHAnsi" w:cs="Times New Roman"/>
          <w:sz w:val="24"/>
          <w:szCs w:val="24"/>
        </w:rPr>
      </w:pPr>
      <w:r w:rsidRPr="00822314">
        <w:rPr>
          <w:rFonts w:asciiTheme="majorHAnsi" w:hAnsiTheme="majorHAnsi" w:cs="Times New Roman"/>
          <w:color w:val="000000"/>
          <w:sz w:val="24"/>
          <w:szCs w:val="24"/>
        </w:rPr>
        <w:t xml:space="preserve">L’étude a retenu deux variantes : </w:t>
      </w:r>
    </w:p>
    <w:p w:rsidR="00822314" w:rsidRPr="00822314" w:rsidRDefault="00822314" w:rsidP="00822314">
      <w:pPr>
        <w:autoSpaceDE w:val="0"/>
        <w:autoSpaceDN w:val="0"/>
        <w:adjustRightInd w:val="0"/>
        <w:spacing w:after="0" w:line="360" w:lineRule="auto"/>
        <w:rPr>
          <w:rFonts w:asciiTheme="majorHAnsi" w:hAnsiTheme="majorHAnsi" w:cs="Times New Roman"/>
          <w:color w:val="000000"/>
          <w:sz w:val="24"/>
          <w:szCs w:val="24"/>
        </w:rPr>
      </w:pPr>
      <w:r w:rsidRPr="00822314">
        <w:rPr>
          <w:rFonts w:asciiTheme="majorHAnsi" w:hAnsiTheme="majorHAnsi" w:cs="Cambria"/>
          <w:color w:val="000000"/>
          <w:sz w:val="24"/>
          <w:szCs w:val="24"/>
        </w:rPr>
        <w:t>-</w:t>
      </w:r>
      <w:r w:rsidRPr="00822314">
        <w:rPr>
          <w:rFonts w:asciiTheme="majorHAnsi" w:hAnsiTheme="majorHAnsi" w:cs="Arial"/>
          <w:color w:val="000000"/>
          <w:sz w:val="24"/>
          <w:szCs w:val="24"/>
        </w:rPr>
        <w:t xml:space="preserve"> </w:t>
      </w:r>
      <w:r w:rsidRPr="00822314">
        <w:rPr>
          <w:rFonts w:asciiTheme="majorHAnsi" w:hAnsiTheme="majorHAnsi" w:cs="Times New Roman"/>
          <w:color w:val="000000"/>
          <w:sz w:val="24"/>
          <w:szCs w:val="24"/>
        </w:rPr>
        <w:t>le montage d’une nouvelle ligne de cuisson.</w:t>
      </w:r>
    </w:p>
    <w:p w:rsidR="00822314" w:rsidRPr="00822314" w:rsidRDefault="00822314" w:rsidP="00822314">
      <w:pPr>
        <w:autoSpaceDE w:val="0"/>
        <w:autoSpaceDN w:val="0"/>
        <w:adjustRightInd w:val="0"/>
        <w:spacing w:after="0" w:line="360" w:lineRule="auto"/>
        <w:rPr>
          <w:rFonts w:asciiTheme="majorHAnsi" w:hAnsiTheme="majorHAnsi" w:cs="Times New Roman"/>
          <w:sz w:val="24"/>
          <w:szCs w:val="24"/>
        </w:rPr>
      </w:pPr>
      <w:r w:rsidRPr="00822314">
        <w:rPr>
          <w:rFonts w:asciiTheme="majorHAnsi" w:hAnsiTheme="majorHAnsi" w:cs="Cambria"/>
          <w:color w:val="000000"/>
          <w:sz w:val="24"/>
          <w:szCs w:val="24"/>
        </w:rPr>
        <w:t>-</w:t>
      </w:r>
      <w:r w:rsidRPr="00822314">
        <w:rPr>
          <w:rFonts w:asciiTheme="majorHAnsi" w:hAnsiTheme="majorHAnsi" w:cs="Arial"/>
          <w:color w:val="000000"/>
          <w:sz w:val="24"/>
          <w:szCs w:val="24"/>
        </w:rPr>
        <w:t xml:space="preserve"> </w:t>
      </w:r>
      <w:r w:rsidRPr="00822314">
        <w:rPr>
          <w:rFonts w:asciiTheme="majorHAnsi" w:hAnsiTheme="majorHAnsi" w:cs="Times New Roman"/>
          <w:color w:val="000000"/>
          <w:sz w:val="24"/>
          <w:szCs w:val="24"/>
        </w:rPr>
        <w:t xml:space="preserve">la rénovation de 4 lignes.  </w:t>
      </w:r>
    </w:p>
    <w:p w:rsidR="008129A1" w:rsidRDefault="008129A1" w:rsidP="00822314">
      <w:pPr>
        <w:autoSpaceDE w:val="0"/>
        <w:autoSpaceDN w:val="0"/>
        <w:adjustRightInd w:val="0"/>
        <w:spacing w:after="0" w:line="360" w:lineRule="auto"/>
        <w:rPr>
          <w:rFonts w:asciiTheme="majorHAnsi" w:hAnsiTheme="majorHAnsi" w:cs="Times New Roman"/>
          <w:color w:val="000000"/>
          <w:sz w:val="24"/>
          <w:szCs w:val="24"/>
        </w:rPr>
      </w:pPr>
    </w:p>
    <w:p w:rsidR="00822314" w:rsidRPr="00822314" w:rsidRDefault="00822314" w:rsidP="008129A1">
      <w:pPr>
        <w:autoSpaceDE w:val="0"/>
        <w:autoSpaceDN w:val="0"/>
        <w:adjustRightInd w:val="0"/>
        <w:spacing w:after="0" w:line="360" w:lineRule="auto"/>
        <w:rPr>
          <w:rFonts w:asciiTheme="majorHAnsi" w:hAnsiTheme="majorHAnsi" w:cs="Times New Roman"/>
          <w:sz w:val="24"/>
          <w:szCs w:val="24"/>
        </w:rPr>
      </w:pPr>
      <w:r w:rsidRPr="00822314">
        <w:rPr>
          <w:rFonts w:asciiTheme="majorHAnsi" w:hAnsiTheme="majorHAnsi" w:cs="Times New Roman"/>
          <w:color w:val="000000"/>
          <w:sz w:val="24"/>
          <w:szCs w:val="24"/>
        </w:rPr>
        <w:t>Et c’est la rénovation qui a été retenu, avec un ensemble de recommandations en vue de</w:t>
      </w:r>
      <w:r w:rsidR="008129A1">
        <w:rPr>
          <w:rFonts w:asciiTheme="majorHAnsi" w:hAnsiTheme="majorHAnsi" w:cs="Times New Roman"/>
          <w:color w:val="000000"/>
          <w:sz w:val="24"/>
          <w:szCs w:val="24"/>
        </w:rPr>
        <w:t xml:space="preserve"> </w:t>
      </w:r>
      <w:r w:rsidRPr="00822314">
        <w:rPr>
          <w:rFonts w:asciiTheme="majorHAnsi" w:hAnsiTheme="majorHAnsi" w:cs="Times New Roman"/>
          <w:color w:val="000000"/>
          <w:sz w:val="24"/>
          <w:szCs w:val="24"/>
        </w:rPr>
        <w:t xml:space="preserve">réduire la consommation énergétique :  </w:t>
      </w:r>
    </w:p>
    <w:p w:rsidR="00822314" w:rsidRPr="00822314" w:rsidRDefault="00822314" w:rsidP="00822314">
      <w:pPr>
        <w:autoSpaceDE w:val="0"/>
        <w:autoSpaceDN w:val="0"/>
        <w:adjustRightInd w:val="0"/>
        <w:spacing w:after="0" w:line="360" w:lineRule="auto"/>
        <w:rPr>
          <w:rFonts w:asciiTheme="majorHAnsi" w:hAnsiTheme="majorHAnsi" w:cs="Times New Roman"/>
          <w:color w:val="000000"/>
          <w:sz w:val="24"/>
          <w:szCs w:val="24"/>
        </w:rPr>
      </w:pPr>
      <w:r w:rsidRPr="00822314">
        <w:rPr>
          <w:rFonts w:asciiTheme="majorHAnsi" w:hAnsiTheme="majorHAnsi" w:cs="Cambria"/>
          <w:color w:val="000000"/>
          <w:sz w:val="24"/>
          <w:szCs w:val="24"/>
        </w:rPr>
        <w:t>-</w:t>
      </w:r>
      <w:r w:rsidRPr="00822314">
        <w:rPr>
          <w:rFonts w:asciiTheme="majorHAnsi" w:hAnsiTheme="majorHAnsi" w:cs="Arial"/>
          <w:color w:val="000000"/>
          <w:sz w:val="24"/>
          <w:szCs w:val="24"/>
        </w:rPr>
        <w:t xml:space="preserve"> </w:t>
      </w:r>
      <w:r w:rsidRPr="00822314">
        <w:rPr>
          <w:rFonts w:asciiTheme="majorHAnsi" w:hAnsiTheme="majorHAnsi" w:cs="Times New Roman"/>
          <w:color w:val="000000"/>
          <w:sz w:val="24"/>
          <w:szCs w:val="24"/>
        </w:rPr>
        <w:t>amélioration du broyage.</w:t>
      </w:r>
    </w:p>
    <w:p w:rsidR="00822314" w:rsidRPr="00822314" w:rsidRDefault="00822314" w:rsidP="00822314">
      <w:pPr>
        <w:autoSpaceDE w:val="0"/>
        <w:autoSpaceDN w:val="0"/>
        <w:adjustRightInd w:val="0"/>
        <w:spacing w:after="0" w:line="360" w:lineRule="auto"/>
        <w:rPr>
          <w:rFonts w:asciiTheme="majorHAnsi" w:hAnsiTheme="majorHAnsi" w:cs="Times New Roman"/>
          <w:color w:val="000000"/>
          <w:sz w:val="24"/>
          <w:szCs w:val="24"/>
        </w:rPr>
      </w:pPr>
      <w:r w:rsidRPr="00822314">
        <w:rPr>
          <w:rFonts w:asciiTheme="majorHAnsi" w:hAnsiTheme="majorHAnsi" w:cs="Cambria"/>
          <w:color w:val="000000"/>
          <w:sz w:val="24"/>
          <w:szCs w:val="24"/>
        </w:rPr>
        <w:t>-</w:t>
      </w:r>
      <w:r w:rsidRPr="00822314">
        <w:rPr>
          <w:rFonts w:asciiTheme="majorHAnsi" w:hAnsiTheme="majorHAnsi" w:cs="Arial"/>
          <w:color w:val="000000"/>
          <w:sz w:val="24"/>
          <w:szCs w:val="24"/>
        </w:rPr>
        <w:t xml:space="preserve"> </w:t>
      </w:r>
      <w:r w:rsidRPr="00822314">
        <w:rPr>
          <w:rFonts w:asciiTheme="majorHAnsi" w:hAnsiTheme="majorHAnsi" w:cs="Times New Roman"/>
          <w:color w:val="000000"/>
          <w:sz w:val="24"/>
          <w:szCs w:val="24"/>
        </w:rPr>
        <w:t>installation de préchauffeurs.</w:t>
      </w:r>
    </w:p>
    <w:p w:rsidR="00822314" w:rsidRPr="00822314" w:rsidRDefault="00822314" w:rsidP="00822314">
      <w:pPr>
        <w:autoSpaceDE w:val="0"/>
        <w:autoSpaceDN w:val="0"/>
        <w:adjustRightInd w:val="0"/>
        <w:spacing w:after="0" w:line="360" w:lineRule="auto"/>
        <w:rPr>
          <w:rFonts w:asciiTheme="majorHAnsi" w:hAnsiTheme="majorHAnsi" w:cs="Times New Roman"/>
          <w:color w:val="000000"/>
          <w:sz w:val="24"/>
          <w:szCs w:val="24"/>
        </w:rPr>
      </w:pPr>
      <w:r w:rsidRPr="00822314">
        <w:rPr>
          <w:rFonts w:asciiTheme="majorHAnsi" w:hAnsiTheme="majorHAnsi" w:cs="Cambria"/>
          <w:color w:val="000000"/>
          <w:sz w:val="24"/>
          <w:szCs w:val="24"/>
        </w:rPr>
        <w:t>-</w:t>
      </w:r>
      <w:r w:rsidRPr="00822314">
        <w:rPr>
          <w:rFonts w:asciiTheme="majorHAnsi" w:hAnsiTheme="majorHAnsi" w:cs="Arial"/>
          <w:color w:val="000000"/>
          <w:sz w:val="24"/>
          <w:szCs w:val="24"/>
        </w:rPr>
        <w:t xml:space="preserve"> </w:t>
      </w:r>
      <w:r w:rsidRPr="00822314">
        <w:rPr>
          <w:rFonts w:asciiTheme="majorHAnsi" w:hAnsiTheme="majorHAnsi" w:cs="Times New Roman"/>
          <w:color w:val="000000"/>
          <w:sz w:val="24"/>
          <w:szCs w:val="24"/>
        </w:rPr>
        <w:t>mise en place de refroidisseurs.</w:t>
      </w:r>
    </w:p>
    <w:p w:rsidR="00822314" w:rsidRPr="00822314" w:rsidRDefault="00822314" w:rsidP="00822314">
      <w:pPr>
        <w:autoSpaceDE w:val="0"/>
        <w:autoSpaceDN w:val="0"/>
        <w:adjustRightInd w:val="0"/>
        <w:spacing w:after="0" w:line="360" w:lineRule="auto"/>
        <w:rPr>
          <w:rFonts w:asciiTheme="majorHAnsi" w:hAnsiTheme="majorHAnsi" w:cs="Times New Roman"/>
          <w:sz w:val="24"/>
          <w:szCs w:val="24"/>
        </w:rPr>
      </w:pPr>
      <w:r w:rsidRPr="00822314">
        <w:rPr>
          <w:rFonts w:asciiTheme="majorHAnsi" w:hAnsiTheme="majorHAnsi" w:cs="Cambria"/>
          <w:color w:val="000000"/>
          <w:sz w:val="24"/>
          <w:szCs w:val="24"/>
        </w:rPr>
        <w:t>-</w:t>
      </w:r>
      <w:r w:rsidRPr="00822314">
        <w:rPr>
          <w:rFonts w:asciiTheme="majorHAnsi" w:hAnsiTheme="majorHAnsi" w:cs="Arial"/>
          <w:color w:val="000000"/>
          <w:sz w:val="24"/>
          <w:szCs w:val="24"/>
        </w:rPr>
        <w:t xml:space="preserve"> </w:t>
      </w:r>
      <w:r w:rsidRPr="00822314">
        <w:rPr>
          <w:rFonts w:asciiTheme="majorHAnsi" w:hAnsiTheme="majorHAnsi" w:cs="Times New Roman"/>
          <w:color w:val="000000"/>
          <w:sz w:val="24"/>
          <w:szCs w:val="24"/>
        </w:rPr>
        <w:t xml:space="preserve">remplacement des filtres. </w:t>
      </w:r>
    </w:p>
    <w:p w:rsidR="00822314" w:rsidRPr="00822314" w:rsidRDefault="00822314" w:rsidP="00822314">
      <w:pPr>
        <w:autoSpaceDE w:val="0"/>
        <w:autoSpaceDN w:val="0"/>
        <w:adjustRightInd w:val="0"/>
        <w:spacing w:after="0" w:line="360" w:lineRule="auto"/>
        <w:rPr>
          <w:rFonts w:asciiTheme="majorHAnsi" w:hAnsiTheme="majorHAnsi" w:cs="Times New Roman"/>
          <w:color w:val="000000"/>
          <w:sz w:val="24"/>
          <w:szCs w:val="24"/>
        </w:rPr>
      </w:pPr>
    </w:p>
    <w:p w:rsidR="00822314" w:rsidRPr="00822314" w:rsidRDefault="00822314" w:rsidP="008129A1">
      <w:pPr>
        <w:autoSpaceDE w:val="0"/>
        <w:autoSpaceDN w:val="0"/>
        <w:adjustRightInd w:val="0"/>
        <w:spacing w:after="0" w:line="360" w:lineRule="auto"/>
        <w:rPr>
          <w:rFonts w:asciiTheme="majorHAnsi" w:hAnsiTheme="majorHAnsi" w:cs="Times New Roman"/>
          <w:color w:val="000000"/>
          <w:sz w:val="24"/>
          <w:szCs w:val="24"/>
        </w:rPr>
      </w:pPr>
      <w:r w:rsidRPr="00822314">
        <w:rPr>
          <w:rFonts w:asciiTheme="majorHAnsi" w:hAnsiTheme="majorHAnsi" w:cs="Times New Roman"/>
          <w:color w:val="000000"/>
          <w:sz w:val="24"/>
          <w:szCs w:val="24"/>
        </w:rPr>
        <w:t>Ces travaux en permis au bout de quelques années, des économies d’énergie, l’améliorer de la</w:t>
      </w:r>
      <w:r w:rsidR="008129A1">
        <w:rPr>
          <w:rFonts w:asciiTheme="majorHAnsi" w:hAnsiTheme="majorHAnsi" w:cs="Times New Roman"/>
          <w:color w:val="000000"/>
          <w:sz w:val="24"/>
          <w:szCs w:val="24"/>
        </w:rPr>
        <w:t xml:space="preserve"> </w:t>
      </w:r>
      <w:r w:rsidRPr="00822314">
        <w:rPr>
          <w:rFonts w:asciiTheme="majorHAnsi" w:hAnsiTheme="majorHAnsi" w:cs="Times New Roman"/>
          <w:color w:val="000000"/>
          <w:sz w:val="24"/>
          <w:szCs w:val="24"/>
        </w:rPr>
        <w:t>protection de l’environnement et la qualité des produits, la fiabilité des installations et la</w:t>
      </w:r>
      <w:r w:rsidR="008129A1">
        <w:rPr>
          <w:rFonts w:asciiTheme="majorHAnsi" w:hAnsiTheme="majorHAnsi" w:cs="Times New Roman"/>
          <w:color w:val="000000"/>
          <w:sz w:val="24"/>
          <w:szCs w:val="24"/>
        </w:rPr>
        <w:t xml:space="preserve"> </w:t>
      </w:r>
      <w:r w:rsidRPr="00822314">
        <w:rPr>
          <w:rFonts w:asciiTheme="majorHAnsi" w:hAnsiTheme="majorHAnsi" w:cs="Times New Roman"/>
          <w:color w:val="000000"/>
          <w:sz w:val="24"/>
          <w:szCs w:val="24"/>
        </w:rPr>
        <w:t xml:space="preserve">productivité. </w:t>
      </w:r>
    </w:p>
    <w:p w:rsidR="00822314" w:rsidRPr="00822314" w:rsidRDefault="00822314" w:rsidP="00822314">
      <w:pPr>
        <w:autoSpaceDE w:val="0"/>
        <w:autoSpaceDN w:val="0"/>
        <w:adjustRightInd w:val="0"/>
        <w:spacing w:after="0" w:line="360" w:lineRule="auto"/>
        <w:rPr>
          <w:rFonts w:asciiTheme="majorHAnsi" w:hAnsiTheme="majorHAnsi" w:cs="Times New Roman"/>
          <w:color w:val="000000"/>
          <w:sz w:val="24"/>
          <w:szCs w:val="24"/>
        </w:rPr>
      </w:pPr>
    </w:p>
    <w:p w:rsidR="00822314" w:rsidRPr="00822314" w:rsidRDefault="00822314" w:rsidP="008129A1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="Times New Roman"/>
          <w:color w:val="000000"/>
          <w:sz w:val="24"/>
          <w:szCs w:val="24"/>
        </w:rPr>
      </w:pPr>
      <w:r w:rsidRPr="00822314">
        <w:rPr>
          <w:rFonts w:asciiTheme="majorHAnsi" w:hAnsiTheme="majorHAnsi" w:cs="Times New Roman"/>
          <w:color w:val="000000"/>
          <w:sz w:val="24"/>
          <w:szCs w:val="24"/>
        </w:rPr>
        <w:t>Tableau</w:t>
      </w:r>
      <w:r w:rsidR="008129A1">
        <w:rPr>
          <w:rFonts w:asciiTheme="majorHAnsi" w:hAnsiTheme="majorHAnsi" w:cs="Times New Roman"/>
          <w:color w:val="000000"/>
          <w:sz w:val="24"/>
          <w:szCs w:val="24"/>
        </w:rPr>
        <w:t>2 : R</w:t>
      </w:r>
      <w:r w:rsidRPr="00822314">
        <w:rPr>
          <w:rFonts w:asciiTheme="majorHAnsi" w:hAnsiTheme="majorHAnsi" w:cs="Times New Roman"/>
          <w:color w:val="000000"/>
          <w:sz w:val="24"/>
          <w:szCs w:val="24"/>
        </w:rPr>
        <w:t>ésultats</w:t>
      </w:r>
    </w:p>
    <w:p w:rsidR="00822314" w:rsidRDefault="00822314" w:rsidP="00822314">
      <w:pPr>
        <w:autoSpaceDE w:val="0"/>
        <w:autoSpaceDN w:val="0"/>
        <w:adjustRightInd w:val="0"/>
        <w:spacing w:after="0" w:line="360" w:lineRule="auto"/>
        <w:jc w:val="center"/>
        <w:rPr>
          <w:rFonts w:asciiTheme="majorHAnsi" w:hAnsiTheme="majorHAnsi" w:cs="Times New Roman"/>
          <w:color w:val="000000"/>
          <w:sz w:val="24"/>
          <w:szCs w:val="24"/>
        </w:rPr>
      </w:pPr>
      <w:r>
        <w:rPr>
          <w:rFonts w:asciiTheme="majorHAnsi" w:hAnsiTheme="majorHAnsi" w:cs="Times New Roman"/>
          <w:noProof/>
          <w:color w:val="000000"/>
          <w:sz w:val="24"/>
          <w:szCs w:val="24"/>
          <w:lang w:eastAsia="fr-FR"/>
        </w:rPr>
        <w:drawing>
          <wp:inline distT="0" distB="0" distL="0" distR="0">
            <wp:extent cx="4675505" cy="966470"/>
            <wp:effectExtent l="19050" t="0" r="0" b="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5505" cy="966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2314" w:rsidRPr="00822314" w:rsidRDefault="00822314" w:rsidP="00822314">
      <w:pPr>
        <w:autoSpaceDE w:val="0"/>
        <w:autoSpaceDN w:val="0"/>
        <w:adjustRightInd w:val="0"/>
        <w:spacing w:after="0" w:line="360" w:lineRule="auto"/>
        <w:jc w:val="center"/>
        <w:rPr>
          <w:rFonts w:asciiTheme="majorHAnsi" w:hAnsiTheme="majorHAnsi" w:cs="Times New Roman"/>
          <w:color w:val="000000"/>
          <w:sz w:val="24"/>
          <w:szCs w:val="24"/>
        </w:rPr>
      </w:pPr>
    </w:p>
    <w:p w:rsidR="00405DCE" w:rsidRDefault="00405DCE" w:rsidP="006A06CB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/>
          <w:color w:val="0070C0"/>
          <w:sz w:val="24"/>
          <w:szCs w:val="24"/>
        </w:rPr>
      </w:pPr>
    </w:p>
    <w:p w:rsidR="00822314" w:rsidRDefault="00822314" w:rsidP="006A06CB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/>
          <w:color w:val="0070C0"/>
          <w:sz w:val="24"/>
          <w:szCs w:val="24"/>
        </w:rPr>
      </w:pPr>
    </w:p>
    <w:p w:rsidR="00822314" w:rsidRDefault="00822314" w:rsidP="006A06CB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/>
          <w:color w:val="0070C0"/>
          <w:sz w:val="24"/>
          <w:szCs w:val="24"/>
        </w:rPr>
      </w:pPr>
    </w:p>
    <w:p w:rsidR="00822314" w:rsidRDefault="00822314" w:rsidP="006A06CB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/>
          <w:color w:val="0070C0"/>
          <w:sz w:val="24"/>
          <w:szCs w:val="24"/>
        </w:rPr>
      </w:pPr>
    </w:p>
    <w:p w:rsidR="00822314" w:rsidRDefault="00822314" w:rsidP="006A06CB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/>
          <w:color w:val="0070C0"/>
          <w:sz w:val="24"/>
          <w:szCs w:val="24"/>
        </w:rPr>
      </w:pPr>
    </w:p>
    <w:p w:rsidR="00822314" w:rsidRDefault="00822314" w:rsidP="006A06CB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/>
          <w:color w:val="0070C0"/>
          <w:sz w:val="24"/>
          <w:szCs w:val="24"/>
        </w:rPr>
      </w:pPr>
    </w:p>
    <w:p w:rsidR="00822314" w:rsidRDefault="00822314" w:rsidP="006A06CB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/>
          <w:color w:val="0070C0"/>
          <w:sz w:val="24"/>
          <w:szCs w:val="24"/>
        </w:rPr>
      </w:pPr>
    </w:p>
    <w:p w:rsidR="00822314" w:rsidRDefault="00822314" w:rsidP="006A06CB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/>
          <w:color w:val="0070C0"/>
          <w:sz w:val="24"/>
          <w:szCs w:val="24"/>
        </w:rPr>
      </w:pPr>
    </w:p>
    <w:p w:rsidR="00822314" w:rsidRDefault="00822314" w:rsidP="006A06CB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/>
          <w:color w:val="0070C0"/>
          <w:sz w:val="24"/>
          <w:szCs w:val="24"/>
        </w:rPr>
      </w:pPr>
    </w:p>
    <w:p w:rsidR="00822314" w:rsidRPr="00822314" w:rsidRDefault="00822314" w:rsidP="00822314">
      <w:pPr>
        <w:autoSpaceDE w:val="0"/>
        <w:autoSpaceDN w:val="0"/>
        <w:adjustRightInd w:val="0"/>
        <w:spacing w:after="0" w:line="360" w:lineRule="auto"/>
        <w:jc w:val="center"/>
        <w:rPr>
          <w:rFonts w:asciiTheme="majorHAnsi" w:hAnsiTheme="majorHAnsi" w:cs="Times New Roman"/>
          <w:color w:val="0070C0"/>
          <w:sz w:val="24"/>
          <w:szCs w:val="24"/>
        </w:rPr>
      </w:pPr>
      <w:r w:rsidRPr="00822314">
        <w:rPr>
          <w:rFonts w:asciiTheme="majorHAnsi" w:hAnsiTheme="majorHAnsi" w:cs="Times New Roman"/>
          <w:color w:val="0070C0"/>
          <w:sz w:val="24"/>
          <w:szCs w:val="24"/>
        </w:rPr>
        <w:t>Conclusion</w:t>
      </w:r>
    </w:p>
    <w:p w:rsidR="00822314" w:rsidRPr="00822314" w:rsidRDefault="00822314" w:rsidP="00822314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="Times New Roman"/>
          <w:sz w:val="24"/>
          <w:szCs w:val="24"/>
        </w:rPr>
      </w:pPr>
      <w:r w:rsidRPr="00822314">
        <w:rPr>
          <w:rFonts w:asciiTheme="majorHAnsi" w:hAnsiTheme="majorHAnsi" w:cs="Times New Roman"/>
          <w:color w:val="000000"/>
          <w:sz w:val="24"/>
          <w:szCs w:val="24"/>
        </w:rPr>
        <w:t xml:space="preserve"> </w:t>
      </w:r>
    </w:p>
    <w:p w:rsidR="00822314" w:rsidRPr="00822314" w:rsidRDefault="00822314" w:rsidP="008129A1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="Times New Roman"/>
          <w:sz w:val="24"/>
          <w:szCs w:val="24"/>
        </w:rPr>
      </w:pPr>
      <w:r w:rsidRPr="00822314">
        <w:rPr>
          <w:rFonts w:asciiTheme="majorHAnsi" w:hAnsiTheme="majorHAnsi" w:cs="Times New Roman"/>
          <w:color w:val="000000"/>
          <w:sz w:val="24"/>
          <w:szCs w:val="24"/>
        </w:rPr>
        <w:t>L’audit énergétique une fois réalisé va permettre de diminuer la consommation énergétique et</w:t>
      </w:r>
      <w:r w:rsidR="008129A1">
        <w:rPr>
          <w:rFonts w:asciiTheme="majorHAnsi" w:hAnsiTheme="majorHAnsi" w:cs="Times New Roman"/>
          <w:color w:val="000000"/>
          <w:sz w:val="24"/>
          <w:szCs w:val="24"/>
        </w:rPr>
        <w:t xml:space="preserve"> </w:t>
      </w:r>
      <w:r w:rsidRPr="00822314">
        <w:rPr>
          <w:rFonts w:asciiTheme="majorHAnsi" w:hAnsiTheme="majorHAnsi" w:cs="Times New Roman"/>
          <w:color w:val="000000"/>
          <w:sz w:val="24"/>
          <w:szCs w:val="24"/>
        </w:rPr>
        <w:t>de réduire les émissions de gaz à effet de serre, il aura aussi un effet sur la facture énergétique</w:t>
      </w:r>
      <w:r w:rsidR="008129A1">
        <w:rPr>
          <w:rFonts w:asciiTheme="majorHAnsi" w:hAnsiTheme="majorHAnsi" w:cs="Times New Roman"/>
          <w:color w:val="000000"/>
          <w:sz w:val="24"/>
          <w:szCs w:val="24"/>
        </w:rPr>
        <w:t xml:space="preserve"> </w:t>
      </w:r>
      <w:r w:rsidRPr="00822314">
        <w:rPr>
          <w:rFonts w:asciiTheme="majorHAnsi" w:hAnsiTheme="majorHAnsi" w:cs="Times New Roman"/>
          <w:color w:val="000000"/>
          <w:sz w:val="24"/>
          <w:szCs w:val="24"/>
        </w:rPr>
        <w:t>et un gain substantielle pour l’entreprise consommatrice d’énergie et un accroissement de</w:t>
      </w:r>
      <w:r w:rsidR="008129A1">
        <w:rPr>
          <w:rFonts w:asciiTheme="majorHAnsi" w:hAnsiTheme="majorHAnsi" w:cs="Times New Roman"/>
          <w:color w:val="000000"/>
          <w:sz w:val="24"/>
          <w:szCs w:val="24"/>
        </w:rPr>
        <w:t xml:space="preserve"> </w:t>
      </w:r>
      <w:r w:rsidRPr="00822314">
        <w:rPr>
          <w:rFonts w:asciiTheme="majorHAnsi" w:hAnsiTheme="majorHAnsi" w:cs="Times New Roman"/>
          <w:color w:val="000000"/>
          <w:sz w:val="24"/>
          <w:szCs w:val="24"/>
        </w:rPr>
        <w:t>l’efficacité énergétique,  L’audit est devenu obligatoire pour les entreprises consommatrices atteignant un certain seuil,</w:t>
      </w:r>
      <w:r w:rsidR="008129A1">
        <w:rPr>
          <w:rFonts w:asciiTheme="majorHAnsi" w:hAnsiTheme="majorHAnsi" w:cs="Times New Roman"/>
          <w:color w:val="000000"/>
          <w:sz w:val="24"/>
          <w:szCs w:val="24"/>
        </w:rPr>
        <w:t xml:space="preserve"> </w:t>
      </w:r>
      <w:r w:rsidRPr="00822314">
        <w:rPr>
          <w:rFonts w:asciiTheme="majorHAnsi" w:hAnsiTheme="majorHAnsi" w:cs="Times New Roman"/>
          <w:color w:val="000000"/>
          <w:sz w:val="24"/>
          <w:szCs w:val="24"/>
        </w:rPr>
        <w:t>donc il est nécessaire de faire un audit énergétique par un bureau spécialisé tous les trois ou</w:t>
      </w:r>
      <w:r w:rsidR="008129A1">
        <w:rPr>
          <w:rFonts w:asciiTheme="majorHAnsi" w:hAnsiTheme="majorHAnsi" w:cs="Times New Roman"/>
          <w:color w:val="000000"/>
          <w:sz w:val="24"/>
          <w:szCs w:val="24"/>
        </w:rPr>
        <w:t xml:space="preserve"> </w:t>
      </w:r>
      <w:r w:rsidRPr="00822314">
        <w:rPr>
          <w:rFonts w:asciiTheme="majorHAnsi" w:hAnsiTheme="majorHAnsi" w:cs="Times New Roman"/>
          <w:color w:val="000000"/>
          <w:sz w:val="24"/>
          <w:szCs w:val="24"/>
        </w:rPr>
        <w:t xml:space="preserve">cinq années. </w:t>
      </w:r>
    </w:p>
    <w:p w:rsidR="00822314" w:rsidRPr="00822314" w:rsidRDefault="00822314" w:rsidP="008129A1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="Times New Roman"/>
          <w:sz w:val="24"/>
          <w:szCs w:val="24"/>
        </w:rPr>
      </w:pPr>
      <w:r w:rsidRPr="00822314">
        <w:rPr>
          <w:rFonts w:asciiTheme="majorHAnsi" w:hAnsiTheme="majorHAnsi" w:cs="Times New Roman"/>
          <w:color w:val="000000"/>
          <w:sz w:val="24"/>
          <w:szCs w:val="24"/>
        </w:rPr>
        <w:t>L’audit aboutira sur un rapport qui sera la feuille de route pour l’entreprise, il ciblera les</w:t>
      </w:r>
      <w:r w:rsidR="008129A1">
        <w:rPr>
          <w:rFonts w:asciiTheme="majorHAnsi" w:hAnsiTheme="majorHAnsi" w:cs="Times New Roman"/>
          <w:color w:val="000000"/>
          <w:sz w:val="24"/>
          <w:szCs w:val="24"/>
        </w:rPr>
        <w:t xml:space="preserve"> </w:t>
      </w:r>
      <w:r w:rsidRPr="00822314">
        <w:rPr>
          <w:rFonts w:asciiTheme="majorHAnsi" w:hAnsiTheme="majorHAnsi" w:cs="Times New Roman"/>
          <w:color w:val="000000"/>
          <w:sz w:val="24"/>
          <w:szCs w:val="24"/>
        </w:rPr>
        <w:t>gisements possibles d’économies d’énergie, les investissements nécessaires et les temps de</w:t>
      </w:r>
      <w:r w:rsidR="008129A1">
        <w:rPr>
          <w:rFonts w:asciiTheme="majorHAnsi" w:hAnsiTheme="majorHAnsi" w:cs="Times New Roman"/>
          <w:color w:val="000000"/>
          <w:sz w:val="24"/>
          <w:szCs w:val="24"/>
        </w:rPr>
        <w:t xml:space="preserve"> </w:t>
      </w:r>
      <w:r w:rsidRPr="00822314">
        <w:rPr>
          <w:rFonts w:asciiTheme="majorHAnsi" w:hAnsiTheme="majorHAnsi" w:cs="Times New Roman"/>
          <w:color w:val="000000"/>
          <w:sz w:val="24"/>
          <w:szCs w:val="24"/>
        </w:rPr>
        <w:t>retour sur investissement ; des solutions techniques peuvent être énumérés ; généralement un</w:t>
      </w:r>
      <w:r w:rsidR="008129A1">
        <w:rPr>
          <w:rFonts w:asciiTheme="majorHAnsi" w:hAnsiTheme="majorHAnsi" w:cs="Times New Roman"/>
          <w:color w:val="000000"/>
          <w:sz w:val="24"/>
          <w:szCs w:val="24"/>
        </w:rPr>
        <w:t xml:space="preserve"> </w:t>
      </w:r>
      <w:r w:rsidRPr="00822314">
        <w:rPr>
          <w:rFonts w:asciiTheme="majorHAnsi" w:hAnsiTheme="majorHAnsi" w:cs="Times New Roman"/>
          <w:color w:val="000000"/>
          <w:sz w:val="24"/>
          <w:szCs w:val="24"/>
        </w:rPr>
        <w:t>rapport sera la synthèse des travaux d’auditeurs et contenant des suggestions réparties en trois</w:t>
      </w:r>
      <w:r w:rsidR="008129A1">
        <w:rPr>
          <w:rFonts w:asciiTheme="majorHAnsi" w:hAnsiTheme="majorHAnsi" w:cs="Times New Roman"/>
          <w:color w:val="000000"/>
          <w:sz w:val="24"/>
          <w:szCs w:val="24"/>
        </w:rPr>
        <w:t xml:space="preserve"> </w:t>
      </w:r>
      <w:r w:rsidRPr="00822314">
        <w:rPr>
          <w:rFonts w:asciiTheme="majorHAnsi" w:hAnsiTheme="majorHAnsi" w:cs="Times New Roman"/>
          <w:color w:val="000000"/>
          <w:sz w:val="24"/>
          <w:szCs w:val="24"/>
        </w:rPr>
        <w:t>volets, des recommandations ne nécessitant pas d’investissements, des instructions avec faible</w:t>
      </w:r>
      <w:r w:rsidR="008129A1">
        <w:rPr>
          <w:rFonts w:asciiTheme="majorHAnsi" w:hAnsiTheme="majorHAnsi" w:cs="Times New Roman"/>
          <w:color w:val="000000"/>
          <w:sz w:val="24"/>
          <w:szCs w:val="24"/>
        </w:rPr>
        <w:t xml:space="preserve"> </w:t>
      </w:r>
      <w:r w:rsidRPr="00822314">
        <w:rPr>
          <w:rFonts w:asciiTheme="majorHAnsi" w:hAnsiTheme="majorHAnsi" w:cs="Times New Roman"/>
          <w:color w:val="000000"/>
          <w:sz w:val="24"/>
          <w:szCs w:val="24"/>
        </w:rPr>
        <w:t>financement et un temps de retour rapide, des financements importants avec des délais de</w:t>
      </w:r>
      <w:r w:rsidR="008129A1">
        <w:rPr>
          <w:rFonts w:asciiTheme="majorHAnsi" w:hAnsiTheme="majorHAnsi" w:cs="Times New Roman"/>
          <w:color w:val="000000"/>
          <w:sz w:val="24"/>
          <w:szCs w:val="24"/>
        </w:rPr>
        <w:t xml:space="preserve"> </w:t>
      </w:r>
      <w:r w:rsidRPr="00822314">
        <w:rPr>
          <w:rFonts w:asciiTheme="majorHAnsi" w:hAnsiTheme="majorHAnsi" w:cs="Times New Roman"/>
          <w:color w:val="000000"/>
          <w:sz w:val="24"/>
          <w:szCs w:val="24"/>
        </w:rPr>
        <w:t xml:space="preserve">réalisation étalés sur plusieurs années. </w:t>
      </w:r>
    </w:p>
    <w:p w:rsidR="008129A1" w:rsidRDefault="008129A1" w:rsidP="00822314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="Times New Roman"/>
          <w:color w:val="000000"/>
          <w:sz w:val="24"/>
          <w:szCs w:val="24"/>
        </w:rPr>
      </w:pPr>
    </w:p>
    <w:p w:rsidR="00822314" w:rsidRPr="00822314" w:rsidRDefault="00822314" w:rsidP="008129A1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/>
          <w:color w:val="0070C0"/>
          <w:sz w:val="24"/>
          <w:szCs w:val="24"/>
        </w:rPr>
      </w:pPr>
      <w:r w:rsidRPr="00822314">
        <w:rPr>
          <w:rFonts w:asciiTheme="majorHAnsi" w:hAnsiTheme="majorHAnsi" w:cs="Times New Roman"/>
          <w:color w:val="000000"/>
          <w:sz w:val="24"/>
          <w:szCs w:val="24"/>
        </w:rPr>
        <w:t>Les résultats de l’audit vont apparaitre dès les premiers mois après l’exécution du rapport</w:t>
      </w:r>
      <w:r w:rsidR="008129A1">
        <w:rPr>
          <w:rFonts w:asciiTheme="majorHAnsi" w:hAnsiTheme="majorHAnsi" w:cs="Times New Roman"/>
          <w:color w:val="000000"/>
          <w:sz w:val="24"/>
          <w:szCs w:val="24"/>
        </w:rPr>
        <w:t xml:space="preserve"> </w:t>
      </w:r>
      <w:r w:rsidRPr="00822314">
        <w:rPr>
          <w:rFonts w:asciiTheme="majorHAnsi" w:hAnsiTheme="majorHAnsi" w:cs="Times New Roman"/>
          <w:color w:val="000000"/>
          <w:sz w:val="24"/>
          <w:szCs w:val="24"/>
        </w:rPr>
        <w:t>d’audit et répartis dans le temps. Une comparaison au standard de consommation spécifique</w:t>
      </w:r>
      <w:r w:rsidR="008129A1">
        <w:rPr>
          <w:rFonts w:asciiTheme="majorHAnsi" w:hAnsiTheme="majorHAnsi" w:cs="Times New Roman"/>
          <w:color w:val="000000"/>
          <w:sz w:val="24"/>
          <w:szCs w:val="24"/>
        </w:rPr>
        <w:t xml:space="preserve"> </w:t>
      </w:r>
      <w:r w:rsidRPr="00822314">
        <w:rPr>
          <w:rFonts w:asciiTheme="majorHAnsi" w:hAnsiTheme="majorHAnsi" w:cs="Times New Roman"/>
          <w:color w:val="000000"/>
          <w:sz w:val="24"/>
          <w:szCs w:val="24"/>
        </w:rPr>
        <w:t>international sera l’objectif de l’entreprise pour augmenter son efficacité énergétique.</w:t>
      </w:r>
    </w:p>
    <w:sectPr w:rsidR="00822314" w:rsidRPr="00822314" w:rsidSect="009A0CC3">
      <w:headerReference w:type="default" r:id="rId19"/>
      <w:footerReference w:type="default" r:id="rId20"/>
      <w:pgSz w:w="11906" w:h="16838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22C25" w:rsidRDefault="00A22C25" w:rsidP="00223B33">
      <w:pPr>
        <w:spacing w:after="0" w:line="240" w:lineRule="auto"/>
      </w:pPr>
      <w:r>
        <w:separator/>
      </w:r>
    </w:p>
  </w:endnote>
  <w:endnote w:type="continuationSeparator" w:id="1">
    <w:p w:rsidR="00A22C25" w:rsidRDefault="00A22C25" w:rsidP="00223B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6CDC" w:rsidRPr="00223B33" w:rsidRDefault="00774A54" w:rsidP="00673E9F">
    <w:pPr>
      <w:pStyle w:val="Pieddepage"/>
      <w:jc w:val="both"/>
      <w:rPr>
        <w:rFonts w:asciiTheme="majorHAnsi" w:hAnsiTheme="majorHAnsi"/>
        <w:sz w:val="20"/>
        <w:szCs w:val="20"/>
      </w:rPr>
    </w:pPr>
    <w:r w:rsidRPr="00774A54">
      <w:rPr>
        <w:rFonts w:asciiTheme="majorHAnsi" w:eastAsiaTheme="majorEastAsia" w:hAnsiTheme="majorHAnsi" w:cstheme="majorBidi"/>
        <w:noProof/>
        <w:lang w:eastAsia="fr-FR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6145" type="#_x0000_t32" style="position:absolute;left:0;text-align:left;margin-left:-2.35pt;margin-top:-.85pt;width:478.85pt;height:.7pt;flip:y;z-index:251658240" o:connectortype="straight" strokeweight="1pt"/>
      </w:pict>
    </w:r>
    <w:r w:rsidR="00DB6CDC">
      <w:rPr>
        <w:rFonts w:asciiTheme="majorHAnsi" w:eastAsiaTheme="majorEastAsia" w:hAnsiTheme="majorHAnsi" w:cstheme="majorBidi"/>
      </w:rPr>
      <w:t>Enseignante : Dr. ZEGHBID Ilhem/ CUAB-Mila</w:t>
    </w:r>
  </w:p>
  <w:sdt>
    <w:sdtPr>
      <w:id w:val="5565347"/>
      <w:docPartObj>
        <w:docPartGallery w:val="Page Numbers (Bottom of Page)"/>
        <w:docPartUnique/>
      </w:docPartObj>
    </w:sdtPr>
    <w:sdtContent>
      <w:p w:rsidR="00DB6CDC" w:rsidRDefault="00774A54">
        <w:pPr>
          <w:pStyle w:val="Pieddepage"/>
          <w:jc w:val="right"/>
        </w:pPr>
        <w:fldSimple w:instr=" PAGE   \* MERGEFORMAT ">
          <w:r w:rsidR="00E03381">
            <w:rPr>
              <w:noProof/>
            </w:rPr>
            <w:t>7</w:t>
          </w:r>
        </w:fldSimple>
      </w:p>
    </w:sdtContent>
  </w:sdt>
  <w:p w:rsidR="00DB6CDC" w:rsidRPr="00223B33" w:rsidRDefault="00DB6CDC" w:rsidP="0017182D">
    <w:pPr>
      <w:pStyle w:val="Pieddepage"/>
      <w:jc w:val="both"/>
      <w:rPr>
        <w:rFonts w:asciiTheme="majorHAnsi" w:hAnsiTheme="majorHAnsi"/>
        <w:sz w:val="20"/>
        <w:szCs w:val="2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22C25" w:rsidRDefault="00A22C25" w:rsidP="00223B33">
      <w:pPr>
        <w:spacing w:after="0" w:line="240" w:lineRule="auto"/>
      </w:pPr>
      <w:r>
        <w:separator/>
      </w:r>
    </w:p>
  </w:footnote>
  <w:footnote w:type="continuationSeparator" w:id="1">
    <w:p w:rsidR="00A22C25" w:rsidRDefault="00A22C25" w:rsidP="00223B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Theme="majorHAnsi" w:eastAsiaTheme="majorEastAsia" w:hAnsiTheme="majorHAnsi" w:cstheme="majorBidi"/>
      </w:rPr>
      <w:alias w:val="Titre"/>
      <w:id w:val="77738743"/>
      <w:placeholder>
        <w:docPart w:val="0BCF99823B8346B198D7F7051A1589E3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DB6CDC" w:rsidRDefault="00FE49B2" w:rsidP="00FE49B2">
        <w:pPr>
          <w:pStyle w:val="En-tte"/>
          <w:pBdr>
            <w:bottom w:val="thickThinSmallGap" w:sz="24" w:space="1" w:color="622423" w:themeColor="accent2" w:themeShade="7F"/>
          </w:pBdr>
          <w:rPr>
            <w:rFonts w:asciiTheme="majorHAnsi" w:eastAsiaTheme="majorEastAsia" w:hAnsiTheme="majorHAnsi" w:cstheme="majorBidi"/>
            <w:sz w:val="32"/>
            <w:szCs w:val="32"/>
          </w:rPr>
        </w:pPr>
        <w:r>
          <w:rPr>
            <w:rFonts w:asciiTheme="majorHAnsi" w:eastAsiaTheme="majorEastAsia" w:hAnsiTheme="majorHAnsi" w:cstheme="majorBidi"/>
          </w:rPr>
          <w:t xml:space="preserve">Audit Energétique_ Chapitre </w:t>
        </w:r>
        <w:r w:rsidR="00FF6977" w:rsidRPr="00FF6977">
          <w:rPr>
            <w:rFonts w:asciiTheme="majorHAnsi" w:eastAsiaTheme="majorEastAsia" w:hAnsiTheme="majorHAnsi" w:cstheme="majorBidi"/>
          </w:rPr>
          <w:t>V</w:t>
        </w:r>
        <w:r w:rsidR="00FF6977">
          <w:rPr>
            <w:rFonts w:asciiTheme="majorHAnsi" w:eastAsiaTheme="majorEastAsia" w:hAnsiTheme="majorHAnsi" w:cstheme="majorBidi"/>
          </w:rPr>
          <w:t xml:space="preserve"> : </w:t>
        </w:r>
        <w:r>
          <w:rPr>
            <w:rFonts w:asciiTheme="majorHAnsi" w:eastAsiaTheme="majorEastAsia" w:hAnsiTheme="majorHAnsi" w:cstheme="majorBidi"/>
          </w:rPr>
          <w:t>Etude de cas</w:t>
        </w:r>
      </w:p>
    </w:sdtContent>
  </w:sdt>
  <w:p w:rsidR="00DB6CDC" w:rsidRDefault="00DB6CDC">
    <w:pPr>
      <w:pStyle w:val="En-tt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EA36F7"/>
    <w:multiLevelType w:val="hybridMultilevel"/>
    <w:tmpl w:val="49A24F34"/>
    <w:lvl w:ilvl="0" w:tplc="040C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68F5DA3"/>
    <w:multiLevelType w:val="hybridMultilevel"/>
    <w:tmpl w:val="3CC0215C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DEB275B"/>
    <w:multiLevelType w:val="hybridMultilevel"/>
    <w:tmpl w:val="13A60C0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E783BF6"/>
    <w:multiLevelType w:val="multilevel"/>
    <w:tmpl w:val="35DC85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0EF57F3B"/>
    <w:multiLevelType w:val="multilevel"/>
    <w:tmpl w:val="967EE0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upperRoman"/>
      <w:lvlText w:val="%2."/>
      <w:lvlJc w:val="right"/>
      <w:pPr>
        <w:ind w:left="1800" w:hanging="72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F096CA3"/>
    <w:multiLevelType w:val="hybridMultilevel"/>
    <w:tmpl w:val="C9265DB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1482F5D"/>
    <w:multiLevelType w:val="multilevel"/>
    <w:tmpl w:val="80886C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26C5B12"/>
    <w:multiLevelType w:val="multilevel"/>
    <w:tmpl w:val="01C09F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32C4003"/>
    <w:multiLevelType w:val="hybridMultilevel"/>
    <w:tmpl w:val="FB6C053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52E295E"/>
    <w:multiLevelType w:val="multilevel"/>
    <w:tmpl w:val="65C0E2E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0">
    <w:nsid w:val="15964EDF"/>
    <w:multiLevelType w:val="multilevel"/>
    <w:tmpl w:val="163C3B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165D3208"/>
    <w:multiLevelType w:val="hybridMultilevel"/>
    <w:tmpl w:val="4D96DC26"/>
    <w:lvl w:ilvl="0" w:tplc="040C0003">
      <w:start w:val="1"/>
      <w:numFmt w:val="bullet"/>
      <w:lvlText w:val="o"/>
      <w:lvlJc w:val="left"/>
      <w:pPr>
        <w:ind w:left="1603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232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4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6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48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20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92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4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63" w:hanging="360"/>
      </w:pPr>
      <w:rPr>
        <w:rFonts w:ascii="Wingdings" w:hAnsi="Wingdings" w:hint="default"/>
      </w:rPr>
    </w:lvl>
  </w:abstractNum>
  <w:abstractNum w:abstractNumId="12">
    <w:nsid w:val="189E1AA7"/>
    <w:multiLevelType w:val="hybridMultilevel"/>
    <w:tmpl w:val="03622ADE"/>
    <w:lvl w:ilvl="0" w:tplc="040C000B">
      <w:start w:val="1"/>
      <w:numFmt w:val="bullet"/>
      <w:lvlText w:val=""/>
      <w:lvlJc w:val="left"/>
      <w:pPr>
        <w:ind w:left="774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13">
    <w:nsid w:val="1BD020EE"/>
    <w:multiLevelType w:val="hybridMultilevel"/>
    <w:tmpl w:val="20860FB0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F506A02"/>
    <w:multiLevelType w:val="multilevel"/>
    <w:tmpl w:val="387C4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1FEC5D15"/>
    <w:multiLevelType w:val="multilevel"/>
    <w:tmpl w:val="950C74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>
    <w:nsid w:val="210916DF"/>
    <w:multiLevelType w:val="hybridMultilevel"/>
    <w:tmpl w:val="969ECCD4"/>
    <w:lvl w:ilvl="0" w:tplc="040C0019">
      <w:start w:val="1"/>
      <w:numFmt w:val="lowerLetter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4906C2C"/>
    <w:multiLevelType w:val="multilevel"/>
    <w:tmpl w:val="485A01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26FE089E"/>
    <w:multiLevelType w:val="hybridMultilevel"/>
    <w:tmpl w:val="2E5E3036"/>
    <w:lvl w:ilvl="0" w:tplc="040C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27A93F86"/>
    <w:multiLevelType w:val="hybridMultilevel"/>
    <w:tmpl w:val="62EEBBFA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7D25BA0"/>
    <w:multiLevelType w:val="hybridMultilevel"/>
    <w:tmpl w:val="B718C36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8C419AD"/>
    <w:multiLevelType w:val="hybridMultilevel"/>
    <w:tmpl w:val="3552117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293519BB"/>
    <w:multiLevelType w:val="hybridMultilevel"/>
    <w:tmpl w:val="01127578"/>
    <w:lvl w:ilvl="0" w:tplc="040C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2A0A6E27"/>
    <w:multiLevelType w:val="hybridMultilevel"/>
    <w:tmpl w:val="969ECCD4"/>
    <w:lvl w:ilvl="0" w:tplc="040C0019">
      <w:start w:val="1"/>
      <w:numFmt w:val="lowerLetter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2CD51ABE"/>
    <w:multiLevelType w:val="multilevel"/>
    <w:tmpl w:val="60CE4A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2DF42023"/>
    <w:multiLevelType w:val="multilevel"/>
    <w:tmpl w:val="17D49F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2ED845AC"/>
    <w:multiLevelType w:val="hybridMultilevel"/>
    <w:tmpl w:val="40B60D4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2EF23BDA"/>
    <w:multiLevelType w:val="hybridMultilevel"/>
    <w:tmpl w:val="7C44DA5C"/>
    <w:lvl w:ilvl="0" w:tplc="040C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>
    <w:nsid w:val="31A7034A"/>
    <w:multiLevelType w:val="hybridMultilevel"/>
    <w:tmpl w:val="5846FBC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322E4BF7"/>
    <w:multiLevelType w:val="multilevel"/>
    <w:tmpl w:val="1A42C8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>
    <w:nsid w:val="331C047F"/>
    <w:multiLevelType w:val="multilevel"/>
    <w:tmpl w:val="3E7C83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344C0094"/>
    <w:multiLevelType w:val="multilevel"/>
    <w:tmpl w:val="DDC43E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346B229A"/>
    <w:multiLevelType w:val="multilevel"/>
    <w:tmpl w:val="D79AEB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upperRoman"/>
      <w:lvlText w:val="%2."/>
      <w:lvlJc w:val="left"/>
      <w:pPr>
        <w:ind w:left="180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37FB5838"/>
    <w:multiLevelType w:val="multilevel"/>
    <w:tmpl w:val="51F8EC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38665D92"/>
    <w:multiLevelType w:val="hybridMultilevel"/>
    <w:tmpl w:val="969ECCD4"/>
    <w:lvl w:ilvl="0" w:tplc="040C0019">
      <w:start w:val="1"/>
      <w:numFmt w:val="lowerLetter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391B7A7A"/>
    <w:multiLevelType w:val="hybridMultilevel"/>
    <w:tmpl w:val="3DCC4842"/>
    <w:lvl w:ilvl="0" w:tplc="F2DC7B96">
      <w:start w:val="1"/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398A23BE"/>
    <w:multiLevelType w:val="multilevel"/>
    <w:tmpl w:val="C45CB0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3C984444"/>
    <w:multiLevelType w:val="multilevel"/>
    <w:tmpl w:val="2A66EC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3D274D33"/>
    <w:multiLevelType w:val="multilevel"/>
    <w:tmpl w:val="EBDE6A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41CC7FEA"/>
    <w:multiLevelType w:val="multilevel"/>
    <w:tmpl w:val="298E8D3A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fr-FR" w:eastAsia="fr-FR" w:bidi="fr-FR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0">
    <w:nsid w:val="42E331D1"/>
    <w:multiLevelType w:val="multilevel"/>
    <w:tmpl w:val="D60899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45D53C1A"/>
    <w:multiLevelType w:val="multilevel"/>
    <w:tmpl w:val="EAA682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48193166"/>
    <w:multiLevelType w:val="multilevel"/>
    <w:tmpl w:val="7FD6A6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>
    <w:nsid w:val="48647098"/>
    <w:multiLevelType w:val="multilevel"/>
    <w:tmpl w:val="9C4A6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>
    <w:nsid w:val="48FB02EF"/>
    <w:multiLevelType w:val="multilevel"/>
    <w:tmpl w:val="6F548C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>
    <w:nsid w:val="4A5E389B"/>
    <w:multiLevelType w:val="multilevel"/>
    <w:tmpl w:val="87EE5B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>
    <w:nsid w:val="4CBB75EE"/>
    <w:multiLevelType w:val="multilevel"/>
    <w:tmpl w:val="E7BCB7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>
    <w:nsid w:val="50687CBC"/>
    <w:multiLevelType w:val="multilevel"/>
    <w:tmpl w:val="191239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>
    <w:nsid w:val="50A04372"/>
    <w:multiLevelType w:val="multilevel"/>
    <w:tmpl w:val="393E93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9">
    <w:nsid w:val="50CC5E45"/>
    <w:multiLevelType w:val="multilevel"/>
    <w:tmpl w:val="6BF287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>
    <w:nsid w:val="515B50BB"/>
    <w:multiLevelType w:val="multilevel"/>
    <w:tmpl w:val="A6C8F02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51">
    <w:nsid w:val="53A94809"/>
    <w:multiLevelType w:val="multilevel"/>
    <w:tmpl w:val="8AE884F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810" w:hanging="45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52">
    <w:nsid w:val="554E60F6"/>
    <w:multiLevelType w:val="multilevel"/>
    <w:tmpl w:val="EDF8CB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3">
    <w:nsid w:val="561D56A8"/>
    <w:multiLevelType w:val="multilevel"/>
    <w:tmpl w:val="6AC6C6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4">
    <w:nsid w:val="56C640A3"/>
    <w:multiLevelType w:val="multilevel"/>
    <w:tmpl w:val="D78251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5">
    <w:nsid w:val="588D57E3"/>
    <w:multiLevelType w:val="multilevel"/>
    <w:tmpl w:val="AA6801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6">
    <w:nsid w:val="596550C5"/>
    <w:multiLevelType w:val="multilevel"/>
    <w:tmpl w:val="98CE7F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>
    <w:nsid w:val="5BDD01FC"/>
    <w:multiLevelType w:val="multilevel"/>
    <w:tmpl w:val="9410A1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8">
    <w:nsid w:val="5CB134E3"/>
    <w:multiLevelType w:val="multilevel"/>
    <w:tmpl w:val="59B4B0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9">
    <w:nsid w:val="5D3763B2"/>
    <w:multiLevelType w:val="multilevel"/>
    <w:tmpl w:val="8E9C72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0">
    <w:nsid w:val="5FD00141"/>
    <w:multiLevelType w:val="multilevel"/>
    <w:tmpl w:val="7A0A3D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1">
    <w:nsid w:val="62900A84"/>
    <w:multiLevelType w:val="multilevel"/>
    <w:tmpl w:val="457401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2">
    <w:nsid w:val="63D07DBA"/>
    <w:multiLevelType w:val="multilevel"/>
    <w:tmpl w:val="32F68C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3">
    <w:nsid w:val="65693EEF"/>
    <w:multiLevelType w:val="multilevel"/>
    <w:tmpl w:val="3E1C37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4">
    <w:nsid w:val="66F06541"/>
    <w:multiLevelType w:val="hybridMultilevel"/>
    <w:tmpl w:val="DCE26456"/>
    <w:lvl w:ilvl="0" w:tplc="040C0019">
      <w:start w:val="1"/>
      <w:numFmt w:val="lowerLetter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>
    <w:nsid w:val="68FB42D7"/>
    <w:multiLevelType w:val="multilevel"/>
    <w:tmpl w:val="FB3A9B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6">
    <w:nsid w:val="697755A5"/>
    <w:multiLevelType w:val="multilevel"/>
    <w:tmpl w:val="C5420B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7">
    <w:nsid w:val="69936ECD"/>
    <w:multiLevelType w:val="multilevel"/>
    <w:tmpl w:val="0B2626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8">
    <w:nsid w:val="6B1C520D"/>
    <w:multiLevelType w:val="multilevel"/>
    <w:tmpl w:val="1AD22C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9">
    <w:nsid w:val="6B475248"/>
    <w:multiLevelType w:val="multilevel"/>
    <w:tmpl w:val="BF189F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0">
    <w:nsid w:val="6C8C74D4"/>
    <w:multiLevelType w:val="multilevel"/>
    <w:tmpl w:val="968C21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1">
    <w:nsid w:val="6D385737"/>
    <w:multiLevelType w:val="multilevel"/>
    <w:tmpl w:val="56CAF6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2">
    <w:nsid w:val="6DC0280B"/>
    <w:multiLevelType w:val="multilevel"/>
    <w:tmpl w:val="C3761F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3">
    <w:nsid w:val="6E2D737C"/>
    <w:multiLevelType w:val="multilevel"/>
    <w:tmpl w:val="66B0CC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4">
    <w:nsid w:val="6F8917AB"/>
    <w:multiLevelType w:val="multilevel"/>
    <w:tmpl w:val="7292ED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5">
    <w:nsid w:val="6FAD0F5A"/>
    <w:multiLevelType w:val="hybridMultilevel"/>
    <w:tmpl w:val="F9C2462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>
    <w:nsid w:val="731425BD"/>
    <w:multiLevelType w:val="multilevel"/>
    <w:tmpl w:val="FEBC3A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7">
    <w:nsid w:val="74EA126E"/>
    <w:multiLevelType w:val="multilevel"/>
    <w:tmpl w:val="6A1630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8">
    <w:nsid w:val="75034456"/>
    <w:multiLevelType w:val="hybridMultilevel"/>
    <w:tmpl w:val="6F101C78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>
    <w:nsid w:val="7B30371A"/>
    <w:multiLevelType w:val="multilevel"/>
    <w:tmpl w:val="29FCF5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0">
    <w:nsid w:val="7B3623A2"/>
    <w:multiLevelType w:val="multilevel"/>
    <w:tmpl w:val="8FD699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1">
    <w:nsid w:val="7C54665A"/>
    <w:multiLevelType w:val="multilevel"/>
    <w:tmpl w:val="C1FA1C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2">
    <w:nsid w:val="7DAA25C5"/>
    <w:multiLevelType w:val="multilevel"/>
    <w:tmpl w:val="6A0A64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3">
    <w:nsid w:val="7F535B8A"/>
    <w:multiLevelType w:val="multilevel"/>
    <w:tmpl w:val="298A0B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0"/>
  </w:num>
  <w:num w:numId="2">
    <w:abstractNumId w:val="51"/>
  </w:num>
  <w:num w:numId="3">
    <w:abstractNumId w:val="12"/>
  </w:num>
  <w:num w:numId="4">
    <w:abstractNumId w:val="76"/>
  </w:num>
  <w:num w:numId="5">
    <w:abstractNumId w:val="3"/>
  </w:num>
  <w:num w:numId="6">
    <w:abstractNumId w:val="72"/>
  </w:num>
  <w:num w:numId="7">
    <w:abstractNumId w:val="55"/>
  </w:num>
  <w:num w:numId="8">
    <w:abstractNumId w:val="81"/>
  </w:num>
  <w:num w:numId="9">
    <w:abstractNumId w:val="10"/>
  </w:num>
  <w:num w:numId="10">
    <w:abstractNumId w:val="57"/>
  </w:num>
  <w:num w:numId="11">
    <w:abstractNumId w:val="15"/>
  </w:num>
  <w:num w:numId="12">
    <w:abstractNumId w:val="32"/>
  </w:num>
  <w:num w:numId="13">
    <w:abstractNumId w:val="22"/>
  </w:num>
  <w:num w:numId="14">
    <w:abstractNumId w:val="1"/>
  </w:num>
  <w:num w:numId="15">
    <w:abstractNumId w:val="0"/>
  </w:num>
  <w:num w:numId="16">
    <w:abstractNumId w:val="18"/>
  </w:num>
  <w:num w:numId="17">
    <w:abstractNumId w:val="27"/>
  </w:num>
  <w:num w:numId="18">
    <w:abstractNumId w:val="78"/>
  </w:num>
  <w:num w:numId="19">
    <w:abstractNumId w:val="39"/>
  </w:num>
  <w:num w:numId="20">
    <w:abstractNumId w:val="13"/>
  </w:num>
  <w:num w:numId="21">
    <w:abstractNumId w:val="5"/>
  </w:num>
  <w:num w:numId="22">
    <w:abstractNumId w:val="19"/>
  </w:num>
  <w:num w:numId="23">
    <w:abstractNumId w:val="7"/>
  </w:num>
  <w:num w:numId="24">
    <w:abstractNumId w:val="46"/>
  </w:num>
  <w:num w:numId="25">
    <w:abstractNumId w:val="4"/>
  </w:num>
  <w:num w:numId="26">
    <w:abstractNumId w:val="82"/>
  </w:num>
  <w:num w:numId="27">
    <w:abstractNumId w:val="2"/>
  </w:num>
  <w:num w:numId="28">
    <w:abstractNumId w:val="35"/>
  </w:num>
  <w:num w:numId="29">
    <w:abstractNumId w:val="11"/>
  </w:num>
  <w:num w:numId="30">
    <w:abstractNumId w:val="59"/>
  </w:num>
  <w:num w:numId="31">
    <w:abstractNumId w:val="61"/>
  </w:num>
  <w:num w:numId="32">
    <w:abstractNumId w:val="48"/>
  </w:num>
  <w:num w:numId="33">
    <w:abstractNumId w:val="29"/>
  </w:num>
  <w:num w:numId="34">
    <w:abstractNumId w:val="41"/>
  </w:num>
  <w:num w:numId="35">
    <w:abstractNumId w:val="68"/>
  </w:num>
  <w:num w:numId="36">
    <w:abstractNumId w:val="40"/>
  </w:num>
  <w:num w:numId="37">
    <w:abstractNumId w:val="47"/>
  </w:num>
  <w:num w:numId="38">
    <w:abstractNumId w:val="65"/>
  </w:num>
  <w:num w:numId="39">
    <w:abstractNumId w:val="9"/>
  </w:num>
  <w:num w:numId="40">
    <w:abstractNumId w:val="24"/>
  </w:num>
  <w:num w:numId="41">
    <w:abstractNumId w:val="56"/>
  </w:num>
  <w:num w:numId="42">
    <w:abstractNumId w:val="66"/>
  </w:num>
  <w:num w:numId="43">
    <w:abstractNumId w:val="14"/>
  </w:num>
  <w:num w:numId="44">
    <w:abstractNumId w:val="37"/>
  </w:num>
  <w:num w:numId="45">
    <w:abstractNumId w:val="49"/>
  </w:num>
  <w:num w:numId="46">
    <w:abstractNumId w:val="33"/>
  </w:num>
  <w:num w:numId="47">
    <w:abstractNumId w:val="25"/>
  </w:num>
  <w:num w:numId="48">
    <w:abstractNumId w:val="36"/>
  </w:num>
  <w:num w:numId="49">
    <w:abstractNumId w:val="42"/>
  </w:num>
  <w:num w:numId="50">
    <w:abstractNumId w:val="6"/>
  </w:num>
  <w:num w:numId="51">
    <w:abstractNumId w:val="63"/>
  </w:num>
  <w:num w:numId="52">
    <w:abstractNumId w:val="44"/>
  </w:num>
  <w:num w:numId="53">
    <w:abstractNumId w:val="43"/>
  </w:num>
  <w:num w:numId="54">
    <w:abstractNumId w:val="45"/>
  </w:num>
  <w:num w:numId="55">
    <w:abstractNumId w:val="60"/>
  </w:num>
  <w:num w:numId="56">
    <w:abstractNumId w:val="17"/>
  </w:num>
  <w:num w:numId="57">
    <w:abstractNumId w:val="38"/>
  </w:num>
  <w:num w:numId="58">
    <w:abstractNumId w:val="71"/>
  </w:num>
  <w:num w:numId="59">
    <w:abstractNumId w:val="83"/>
  </w:num>
  <w:num w:numId="60">
    <w:abstractNumId w:val="62"/>
  </w:num>
  <w:num w:numId="61">
    <w:abstractNumId w:val="30"/>
  </w:num>
  <w:num w:numId="62">
    <w:abstractNumId w:val="31"/>
  </w:num>
  <w:num w:numId="63">
    <w:abstractNumId w:val="26"/>
  </w:num>
  <w:num w:numId="64">
    <w:abstractNumId w:val="74"/>
  </w:num>
  <w:num w:numId="65">
    <w:abstractNumId w:val="79"/>
  </w:num>
  <w:num w:numId="66">
    <w:abstractNumId w:val="70"/>
  </w:num>
  <w:num w:numId="67">
    <w:abstractNumId w:val="50"/>
  </w:num>
  <w:num w:numId="68">
    <w:abstractNumId w:val="52"/>
  </w:num>
  <w:num w:numId="69">
    <w:abstractNumId w:val="73"/>
  </w:num>
  <w:num w:numId="70">
    <w:abstractNumId w:val="69"/>
  </w:num>
  <w:num w:numId="71">
    <w:abstractNumId w:val="58"/>
  </w:num>
  <w:num w:numId="72">
    <w:abstractNumId w:val="54"/>
  </w:num>
  <w:num w:numId="73">
    <w:abstractNumId w:val="80"/>
  </w:num>
  <w:num w:numId="74">
    <w:abstractNumId w:val="67"/>
  </w:num>
  <w:num w:numId="75">
    <w:abstractNumId w:val="77"/>
  </w:num>
  <w:num w:numId="76">
    <w:abstractNumId w:val="53"/>
  </w:num>
  <w:num w:numId="77">
    <w:abstractNumId w:val="75"/>
  </w:num>
  <w:num w:numId="78">
    <w:abstractNumId w:val="21"/>
  </w:num>
  <w:num w:numId="79">
    <w:abstractNumId w:val="64"/>
  </w:num>
  <w:num w:numId="80">
    <w:abstractNumId w:val="34"/>
  </w:num>
  <w:num w:numId="81">
    <w:abstractNumId w:val="23"/>
  </w:num>
  <w:num w:numId="82">
    <w:abstractNumId w:val="16"/>
  </w:num>
  <w:num w:numId="83">
    <w:abstractNumId w:val="8"/>
  </w:num>
  <w:num w:numId="84">
    <w:abstractNumId w:val="28"/>
  </w:num>
  <w:numIdMacAtCleanup w:val="7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30722"/>
    <o:shapelayout v:ext="edit">
      <o:idmap v:ext="edit" data="6"/>
      <o:rules v:ext="edit">
        <o:r id="V:Rule2" type="connector" idref="#_x0000_s6145"/>
      </o:rules>
    </o:shapelayout>
  </w:hdrShapeDefaults>
  <w:footnotePr>
    <w:footnote w:id="0"/>
    <w:footnote w:id="1"/>
  </w:footnotePr>
  <w:endnotePr>
    <w:endnote w:id="0"/>
    <w:endnote w:id="1"/>
  </w:endnotePr>
  <w:compat/>
  <w:rsids>
    <w:rsidRoot w:val="00223B33"/>
    <w:rsid w:val="00005E84"/>
    <w:rsid w:val="000116EF"/>
    <w:rsid w:val="000117C6"/>
    <w:rsid w:val="0005497C"/>
    <w:rsid w:val="00055B6C"/>
    <w:rsid w:val="00062306"/>
    <w:rsid w:val="00066D26"/>
    <w:rsid w:val="00072C5C"/>
    <w:rsid w:val="00073497"/>
    <w:rsid w:val="0008313D"/>
    <w:rsid w:val="000956D4"/>
    <w:rsid w:val="000A061A"/>
    <w:rsid w:val="000A085F"/>
    <w:rsid w:val="000A0F9F"/>
    <w:rsid w:val="000A466D"/>
    <w:rsid w:val="000B36C6"/>
    <w:rsid w:val="000B68CE"/>
    <w:rsid w:val="000E4959"/>
    <w:rsid w:val="000E5471"/>
    <w:rsid w:val="000E685F"/>
    <w:rsid w:val="000E7B70"/>
    <w:rsid w:val="00104877"/>
    <w:rsid w:val="0010637E"/>
    <w:rsid w:val="00110B98"/>
    <w:rsid w:val="001142DB"/>
    <w:rsid w:val="0012060D"/>
    <w:rsid w:val="00133D81"/>
    <w:rsid w:val="00137379"/>
    <w:rsid w:val="00147264"/>
    <w:rsid w:val="00166874"/>
    <w:rsid w:val="0017182D"/>
    <w:rsid w:val="00196F41"/>
    <w:rsid w:val="001977D4"/>
    <w:rsid w:val="001A109B"/>
    <w:rsid w:val="001A311E"/>
    <w:rsid w:val="001A5479"/>
    <w:rsid w:val="001B5555"/>
    <w:rsid w:val="001C09B6"/>
    <w:rsid w:val="001C2247"/>
    <w:rsid w:val="001C4FF8"/>
    <w:rsid w:val="001C5315"/>
    <w:rsid w:val="001C625D"/>
    <w:rsid w:val="001D4AEC"/>
    <w:rsid w:val="001E1C9F"/>
    <w:rsid w:val="001F0508"/>
    <w:rsid w:val="001F7227"/>
    <w:rsid w:val="00206035"/>
    <w:rsid w:val="00206124"/>
    <w:rsid w:val="002174CB"/>
    <w:rsid w:val="00217D02"/>
    <w:rsid w:val="00223B33"/>
    <w:rsid w:val="0022756A"/>
    <w:rsid w:val="002318A2"/>
    <w:rsid w:val="00231A60"/>
    <w:rsid w:val="002352BC"/>
    <w:rsid w:val="002401AE"/>
    <w:rsid w:val="00243CD6"/>
    <w:rsid w:val="002638C4"/>
    <w:rsid w:val="002702B0"/>
    <w:rsid w:val="00273C11"/>
    <w:rsid w:val="002856AB"/>
    <w:rsid w:val="00292D4E"/>
    <w:rsid w:val="002953A0"/>
    <w:rsid w:val="002A5B02"/>
    <w:rsid w:val="002C3515"/>
    <w:rsid w:val="002C5208"/>
    <w:rsid w:val="002D38B0"/>
    <w:rsid w:val="002F3338"/>
    <w:rsid w:val="003016FE"/>
    <w:rsid w:val="00320AC3"/>
    <w:rsid w:val="003329DC"/>
    <w:rsid w:val="0033567D"/>
    <w:rsid w:val="00356395"/>
    <w:rsid w:val="00370774"/>
    <w:rsid w:val="00396F19"/>
    <w:rsid w:val="003D0618"/>
    <w:rsid w:val="003D2A2C"/>
    <w:rsid w:val="003E7A2A"/>
    <w:rsid w:val="003F0527"/>
    <w:rsid w:val="003F493F"/>
    <w:rsid w:val="00405DCE"/>
    <w:rsid w:val="004103E4"/>
    <w:rsid w:val="0041600D"/>
    <w:rsid w:val="00417890"/>
    <w:rsid w:val="0042667F"/>
    <w:rsid w:val="00431369"/>
    <w:rsid w:val="004466B8"/>
    <w:rsid w:val="0046006E"/>
    <w:rsid w:val="0046608A"/>
    <w:rsid w:val="00481D55"/>
    <w:rsid w:val="00496E2C"/>
    <w:rsid w:val="004A1A4E"/>
    <w:rsid w:val="004A51D6"/>
    <w:rsid w:val="004C1EA2"/>
    <w:rsid w:val="004E15FD"/>
    <w:rsid w:val="004E38F3"/>
    <w:rsid w:val="004F388E"/>
    <w:rsid w:val="004F4E74"/>
    <w:rsid w:val="004F5274"/>
    <w:rsid w:val="00502010"/>
    <w:rsid w:val="0051319A"/>
    <w:rsid w:val="00524B70"/>
    <w:rsid w:val="00527A03"/>
    <w:rsid w:val="00533E7F"/>
    <w:rsid w:val="0053632D"/>
    <w:rsid w:val="00545A56"/>
    <w:rsid w:val="005460C4"/>
    <w:rsid w:val="0054650C"/>
    <w:rsid w:val="0055438C"/>
    <w:rsid w:val="005544D8"/>
    <w:rsid w:val="005671C0"/>
    <w:rsid w:val="00570271"/>
    <w:rsid w:val="0057141A"/>
    <w:rsid w:val="00586FC8"/>
    <w:rsid w:val="00597E8C"/>
    <w:rsid w:val="005A3CFA"/>
    <w:rsid w:val="005B587A"/>
    <w:rsid w:val="005C6121"/>
    <w:rsid w:val="005C621E"/>
    <w:rsid w:val="005D110E"/>
    <w:rsid w:val="005D3484"/>
    <w:rsid w:val="005D5AC2"/>
    <w:rsid w:val="005D5D76"/>
    <w:rsid w:val="005D7B57"/>
    <w:rsid w:val="005E10FD"/>
    <w:rsid w:val="005E1DBE"/>
    <w:rsid w:val="005E608C"/>
    <w:rsid w:val="00614FA8"/>
    <w:rsid w:val="00615612"/>
    <w:rsid w:val="00615696"/>
    <w:rsid w:val="006200EA"/>
    <w:rsid w:val="00633F16"/>
    <w:rsid w:val="00667EC9"/>
    <w:rsid w:val="00673E9F"/>
    <w:rsid w:val="00677EF3"/>
    <w:rsid w:val="006805DA"/>
    <w:rsid w:val="006812F0"/>
    <w:rsid w:val="00690462"/>
    <w:rsid w:val="0069478D"/>
    <w:rsid w:val="006958F2"/>
    <w:rsid w:val="006A06CB"/>
    <w:rsid w:val="006A21EE"/>
    <w:rsid w:val="006B6E9C"/>
    <w:rsid w:val="006C641B"/>
    <w:rsid w:val="006D0820"/>
    <w:rsid w:val="006E1462"/>
    <w:rsid w:val="006F3868"/>
    <w:rsid w:val="006F6C97"/>
    <w:rsid w:val="00707D89"/>
    <w:rsid w:val="00710F4E"/>
    <w:rsid w:val="007221D9"/>
    <w:rsid w:val="00732CA6"/>
    <w:rsid w:val="00734128"/>
    <w:rsid w:val="00757271"/>
    <w:rsid w:val="00774A54"/>
    <w:rsid w:val="007819C6"/>
    <w:rsid w:val="00782164"/>
    <w:rsid w:val="0078321C"/>
    <w:rsid w:val="00786366"/>
    <w:rsid w:val="007A185F"/>
    <w:rsid w:val="007B03CE"/>
    <w:rsid w:val="007D14E8"/>
    <w:rsid w:val="007D39A4"/>
    <w:rsid w:val="007D680E"/>
    <w:rsid w:val="007E360A"/>
    <w:rsid w:val="007E6796"/>
    <w:rsid w:val="007F1F86"/>
    <w:rsid w:val="007F2FBD"/>
    <w:rsid w:val="007F7498"/>
    <w:rsid w:val="008129A1"/>
    <w:rsid w:val="00822314"/>
    <w:rsid w:val="00845AC6"/>
    <w:rsid w:val="008475DE"/>
    <w:rsid w:val="00851584"/>
    <w:rsid w:val="00861F5B"/>
    <w:rsid w:val="00884F51"/>
    <w:rsid w:val="008B5D80"/>
    <w:rsid w:val="008E2B5C"/>
    <w:rsid w:val="008F39EE"/>
    <w:rsid w:val="008F7B8D"/>
    <w:rsid w:val="00903F2D"/>
    <w:rsid w:val="00930F4D"/>
    <w:rsid w:val="00946EB0"/>
    <w:rsid w:val="00947C48"/>
    <w:rsid w:val="00950E6E"/>
    <w:rsid w:val="00955D49"/>
    <w:rsid w:val="009705A8"/>
    <w:rsid w:val="00975894"/>
    <w:rsid w:val="00977617"/>
    <w:rsid w:val="00977B9E"/>
    <w:rsid w:val="009841B4"/>
    <w:rsid w:val="009A0CC3"/>
    <w:rsid w:val="009A0E8C"/>
    <w:rsid w:val="009B04D0"/>
    <w:rsid w:val="009C415A"/>
    <w:rsid w:val="009D4DA1"/>
    <w:rsid w:val="009E4C8F"/>
    <w:rsid w:val="009E713A"/>
    <w:rsid w:val="00A018AC"/>
    <w:rsid w:val="00A05F4A"/>
    <w:rsid w:val="00A11749"/>
    <w:rsid w:val="00A13615"/>
    <w:rsid w:val="00A22C25"/>
    <w:rsid w:val="00A273A3"/>
    <w:rsid w:val="00A462E0"/>
    <w:rsid w:val="00A52033"/>
    <w:rsid w:val="00A54E11"/>
    <w:rsid w:val="00A605EB"/>
    <w:rsid w:val="00A60C25"/>
    <w:rsid w:val="00A676ED"/>
    <w:rsid w:val="00A72B67"/>
    <w:rsid w:val="00A95F5E"/>
    <w:rsid w:val="00A96DBD"/>
    <w:rsid w:val="00AA0584"/>
    <w:rsid w:val="00AB5A95"/>
    <w:rsid w:val="00AB7E36"/>
    <w:rsid w:val="00AC0121"/>
    <w:rsid w:val="00AC139E"/>
    <w:rsid w:val="00AC7E19"/>
    <w:rsid w:val="00AD671D"/>
    <w:rsid w:val="00AE4A9B"/>
    <w:rsid w:val="00AF58DC"/>
    <w:rsid w:val="00AF7F36"/>
    <w:rsid w:val="00B022CA"/>
    <w:rsid w:val="00B253C5"/>
    <w:rsid w:val="00B36560"/>
    <w:rsid w:val="00B405FB"/>
    <w:rsid w:val="00B51737"/>
    <w:rsid w:val="00B627F4"/>
    <w:rsid w:val="00B6284D"/>
    <w:rsid w:val="00B62F42"/>
    <w:rsid w:val="00B77B3E"/>
    <w:rsid w:val="00B854FE"/>
    <w:rsid w:val="00B907B5"/>
    <w:rsid w:val="00B96BA1"/>
    <w:rsid w:val="00BA0D09"/>
    <w:rsid w:val="00BD110B"/>
    <w:rsid w:val="00BD5D80"/>
    <w:rsid w:val="00BD6E2C"/>
    <w:rsid w:val="00BF6440"/>
    <w:rsid w:val="00BF654A"/>
    <w:rsid w:val="00C25C92"/>
    <w:rsid w:val="00C35A97"/>
    <w:rsid w:val="00C43C93"/>
    <w:rsid w:val="00C4442B"/>
    <w:rsid w:val="00C7197E"/>
    <w:rsid w:val="00C854E3"/>
    <w:rsid w:val="00C91860"/>
    <w:rsid w:val="00C9201A"/>
    <w:rsid w:val="00C955E2"/>
    <w:rsid w:val="00C967D4"/>
    <w:rsid w:val="00CA2026"/>
    <w:rsid w:val="00CA7CD9"/>
    <w:rsid w:val="00CB62A0"/>
    <w:rsid w:val="00CC510D"/>
    <w:rsid w:val="00CD1FA1"/>
    <w:rsid w:val="00CD5589"/>
    <w:rsid w:val="00CE1082"/>
    <w:rsid w:val="00CE3EBB"/>
    <w:rsid w:val="00CE6A00"/>
    <w:rsid w:val="00CF3E67"/>
    <w:rsid w:val="00CF4E21"/>
    <w:rsid w:val="00D04DE2"/>
    <w:rsid w:val="00D21004"/>
    <w:rsid w:val="00D21AF8"/>
    <w:rsid w:val="00D376C2"/>
    <w:rsid w:val="00D4053E"/>
    <w:rsid w:val="00D51D4A"/>
    <w:rsid w:val="00D52DAE"/>
    <w:rsid w:val="00D53B38"/>
    <w:rsid w:val="00D542C4"/>
    <w:rsid w:val="00D72A3E"/>
    <w:rsid w:val="00D732E1"/>
    <w:rsid w:val="00D844D1"/>
    <w:rsid w:val="00D9578B"/>
    <w:rsid w:val="00DB5751"/>
    <w:rsid w:val="00DB6CDC"/>
    <w:rsid w:val="00DC10C9"/>
    <w:rsid w:val="00DC54A1"/>
    <w:rsid w:val="00DD5A71"/>
    <w:rsid w:val="00DE7161"/>
    <w:rsid w:val="00DE7F69"/>
    <w:rsid w:val="00DF5E0B"/>
    <w:rsid w:val="00E00BDC"/>
    <w:rsid w:val="00E03381"/>
    <w:rsid w:val="00E05D0F"/>
    <w:rsid w:val="00E16B8A"/>
    <w:rsid w:val="00E2562D"/>
    <w:rsid w:val="00E30952"/>
    <w:rsid w:val="00E33A16"/>
    <w:rsid w:val="00E54C34"/>
    <w:rsid w:val="00EA4D6A"/>
    <w:rsid w:val="00EB56C9"/>
    <w:rsid w:val="00EB66A5"/>
    <w:rsid w:val="00ED0311"/>
    <w:rsid w:val="00EE05CA"/>
    <w:rsid w:val="00EE67EE"/>
    <w:rsid w:val="00F03FD2"/>
    <w:rsid w:val="00F11546"/>
    <w:rsid w:val="00F1595D"/>
    <w:rsid w:val="00F211A6"/>
    <w:rsid w:val="00F30D8C"/>
    <w:rsid w:val="00F62C2B"/>
    <w:rsid w:val="00F765AC"/>
    <w:rsid w:val="00F86D9B"/>
    <w:rsid w:val="00F9493A"/>
    <w:rsid w:val="00FB3395"/>
    <w:rsid w:val="00FB35E2"/>
    <w:rsid w:val="00FB670C"/>
    <w:rsid w:val="00FE49B2"/>
    <w:rsid w:val="00FE5FB3"/>
    <w:rsid w:val="00FE7744"/>
    <w:rsid w:val="00FF0CB5"/>
    <w:rsid w:val="00FF23F4"/>
    <w:rsid w:val="00FF69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022CA"/>
  </w:style>
  <w:style w:type="paragraph" w:styleId="Titre1">
    <w:name w:val="heading 1"/>
    <w:basedOn w:val="Normal"/>
    <w:next w:val="Normal"/>
    <w:link w:val="Titre1Car"/>
    <w:uiPriority w:val="9"/>
    <w:qFormat/>
    <w:rsid w:val="001A547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223B3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6F6C9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re4">
    <w:name w:val="heading 4"/>
    <w:basedOn w:val="Normal"/>
    <w:link w:val="Titre4Car"/>
    <w:uiPriority w:val="9"/>
    <w:qFormat/>
    <w:rsid w:val="00FB670C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1A547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itre2Car">
    <w:name w:val="Titre 2 Car"/>
    <w:basedOn w:val="Policepardfaut"/>
    <w:link w:val="Titre2"/>
    <w:uiPriority w:val="9"/>
    <w:rsid w:val="00223B3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itre3Car">
    <w:name w:val="Titre 3 Car"/>
    <w:basedOn w:val="Policepardfaut"/>
    <w:link w:val="Titre3"/>
    <w:uiPriority w:val="9"/>
    <w:rsid w:val="006F6C97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itre4Car">
    <w:name w:val="Titre 4 Car"/>
    <w:basedOn w:val="Policepardfaut"/>
    <w:link w:val="Titre4"/>
    <w:uiPriority w:val="9"/>
    <w:rsid w:val="00FB670C"/>
    <w:rPr>
      <w:rFonts w:ascii="Times New Roman" w:eastAsia="Times New Roman" w:hAnsi="Times New Roman" w:cs="Times New Roman"/>
      <w:b/>
      <w:bCs/>
      <w:sz w:val="24"/>
      <w:szCs w:val="24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223B3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23B33"/>
  </w:style>
  <w:style w:type="paragraph" w:styleId="Pieddepage">
    <w:name w:val="footer"/>
    <w:basedOn w:val="Normal"/>
    <w:link w:val="PieddepageCar"/>
    <w:uiPriority w:val="99"/>
    <w:unhideWhenUsed/>
    <w:rsid w:val="00223B3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23B33"/>
  </w:style>
  <w:style w:type="paragraph" w:styleId="Textedebulles">
    <w:name w:val="Balloon Text"/>
    <w:basedOn w:val="Normal"/>
    <w:link w:val="TextedebullesCar"/>
    <w:uiPriority w:val="99"/>
    <w:semiHidden/>
    <w:unhideWhenUsed/>
    <w:rsid w:val="00223B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23B33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0116EF"/>
    <w:pPr>
      <w:ind w:left="720"/>
      <w:contextualSpacing/>
    </w:pPr>
  </w:style>
  <w:style w:type="paragraph" w:styleId="Lgende">
    <w:name w:val="caption"/>
    <w:basedOn w:val="Normal"/>
    <w:next w:val="Normal"/>
    <w:uiPriority w:val="35"/>
    <w:unhideWhenUsed/>
    <w:qFormat/>
    <w:rsid w:val="006805DA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F03FD2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F03FD2"/>
    <w:rPr>
      <w:b/>
      <w:bCs/>
      <w:i/>
      <w:iCs/>
      <w:color w:val="4F81BD" w:themeColor="accent1"/>
    </w:rPr>
  </w:style>
  <w:style w:type="character" w:styleId="Rfrenceple">
    <w:name w:val="Subtle Reference"/>
    <w:basedOn w:val="Policepardfaut"/>
    <w:uiPriority w:val="31"/>
    <w:qFormat/>
    <w:rsid w:val="00F03FD2"/>
    <w:rPr>
      <w:smallCaps/>
      <w:color w:val="C0504D" w:themeColor="accent2"/>
      <w:u w:val="single"/>
    </w:rPr>
  </w:style>
  <w:style w:type="paragraph" w:customStyle="1" w:styleId="note">
    <w:name w:val="note"/>
    <w:basedOn w:val="Normal"/>
    <w:rsid w:val="00FB67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semiHidden/>
    <w:unhideWhenUsed/>
    <w:rsid w:val="00FB670C"/>
    <w:rPr>
      <w:color w:val="0000FF"/>
      <w:u w:val="single"/>
    </w:rPr>
  </w:style>
  <w:style w:type="paragraph" w:customStyle="1" w:styleId="niv1">
    <w:name w:val="niv1"/>
    <w:basedOn w:val="Normal"/>
    <w:rsid w:val="00FB67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rformatHTML">
    <w:name w:val="HTML Preformatted"/>
    <w:basedOn w:val="Normal"/>
    <w:link w:val="PrformatHTMLCar"/>
    <w:uiPriority w:val="99"/>
    <w:semiHidden/>
    <w:unhideWhenUsed/>
    <w:rsid w:val="00FB670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fr-FR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FB670C"/>
    <w:rPr>
      <w:rFonts w:ascii="Courier New" w:eastAsia="Times New Roman" w:hAnsi="Courier New" w:cs="Courier New"/>
      <w:sz w:val="20"/>
      <w:szCs w:val="20"/>
      <w:lang w:eastAsia="fr-FR"/>
    </w:rPr>
  </w:style>
  <w:style w:type="character" w:customStyle="1" w:styleId="expertauteurs">
    <w:name w:val="expert_auteurs"/>
    <w:basedOn w:val="Policepardfaut"/>
    <w:rsid w:val="00FB670C"/>
  </w:style>
  <w:style w:type="paragraph" w:styleId="NormalWeb">
    <w:name w:val="Normal (Web)"/>
    <w:basedOn w:val="Normal"/>
    <w:uiPriority w:val="99"/>
    <w:unhideWhenUsed/>
    <w:rsid w:val="00FB67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sstitre">
    <w:name w:val="sstitre"/>
    <w:basedOn w:val="Normal"/>
    <w:rsid w:val="00FB67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ev">
    <w:name w:val="Strong"/>
    <w:basedOn w:val="Policepardfaut"/>
    <w:uiPriority w:val="22"/>
    <w:qFormat/>
    <w:rsid w:val="00FB670C"/>
    <w:rPr>
      <w:b/>
      <w:bCs/>
    </w:rPr>
  </w:style>
  <w:style w:type="paragraph" w:customStyle="1" w:styleId="gderemonteecold">
    <w:name w:val="gde_remontee_cold"/>
    <w:basedOn w:val="Normal"/>
    <w:rsid w:val="00FB67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toctogglespan">
    <w:name w:val="toctogglespan"/>
    <w:basedOn w:val="Policepardfaut"/>
    <w:rsid w:val="00FB670C"/>
  </w:style>
  <w:style w:type="character" w:customStyle="1" w:styleId="tocnumber">
    <w:name w:val="tocnumber"/>
    <w:basedOn w:val="Policepardfaut"/>
    <w:rsid w:val="00FB670C"/>
  </w:style>
  <w:style w:type="character" w:customStyle="1" w:styleId="toctext">
    <w:name w:val="toctext"/>
    <w:basedOn w:val="Policepardfaut"/>
    <w:rsid w:val="00FB670C"/>
  </w:style>
  <w:style w:type="character" w:customStyle="1" w:styleId="mw-headline">
    <w:name w:val="mw-headline"/>
    <w:basedOn w:val="Policepardfaut"/>
    <w:rsid w:val="00FB670C"/>
  </w:style>
  <w:style w:type="character" w:customStyle="1" w:styleId="mw-editsection">
    <w:name w:val="mw-editsection"/>
    <w:basedOn w:val="Policepardfaut"/>
    <w:rsid w:val="00FB670C"/>
  </w:style>
  <w:style w:type="character" w:customStyle="1" w:styleId="mw-editsection-bracket">
    <w:name w:val="mw-editsection-bracket"/>
    <w:basedOn w:val="Policepardfaut"/>
    <w:rsid w:val="00FB670C"/>
  </w:style>
  <w:style w:type="character" w:customStyle="1" w:styleId="mw-editsection-divider">
    <w:name w:val="mw-editsection-divider"/>
    <w:basedOn w:val="Policepardfaut"/>
    <w:rsid w:val="00FB670C"/>
  </w:style>
  <w:style w:type="character" w:customStyle="1" w:styleId="caps">
    <w:name w:val="caps"/>
    <w:basedOn w:val="Policepardfaut"/>
    <w:rsid w:val="00FB670C"/>
  </w:style>
  <w:style w:type="character" w:styleId="Accentuation">
    <w:name w:val="Emphasis"/>
    <w:basedOn w:val="Policepardfaut"/>
    <w:uiPriority w:val="20"/>
    <w:qFormat/>
    <w:rsid w:val="00FB670C"/>
    <w:rPr>
      <w:i/>
      <w:iCs/>
    </w:rPr>
  </w:style>
  <w:style w:type="character" w:customStyle="1" w:styleId="noprint">
    <w:name w:val="noprint"/>
    <w:basedOn w:val="Policepardfaut"/>
    <w:rsid w:val="00FB670C"/>
  </w:style>
  <w:style w:type="character" w:customStyle="1" w:styleId="romain">
    <w:name w:val="romain"/>
    <w:basedOn w:val="Policepardfaut"/>
    <w:rsid w:val="00FB670C"/>
  </w:style>
  <w:style w:type="paragraph" w:customStyle="1" w:styleId="titre">
    <w:name w:val="titre"/>
    <w:basedOn w:val="Normal"/>
    <w:rsid w:val="00FB67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nowrap">
    <w:name w:val="nowrap"/>
    <w:basedOn w:val="Policepardfaut"/>
    <w:rsid w:val="00FB670C"/>
  </w:style>
  <w:style w:type="character" w:customStyle="1" w:styleId="project">
    <w:name w:val="project"/>
    <w:basedOn w:val="Policepardfaut"/>
    <w:rsid w:val="00FB670C"/>
  </w:style>
  <w:style w:type="character" w:customStyle="1" w:styleId="play-btn-large">
    <w:name w:val="play-btn-large"/>
    <w:basedOn w:val="Policepardfaut"/>
    <w:rsid w:val="00FB670C"/>
  </w:style>
  <w:style w:type="character" w:customStyle="1" w:styleId="mw-tmh-playtext">
    <w:name w:val="mw-tmh-playtext"/>
    <w:basedOn w:val="Policepardfaut"/>
    <w:rsid w:val="00FB670C"/>
  </w:style>
  <w:style w:type="character" w:customStyle="1" w:styleId="lang-en">
    <w:name w:val="lang-en"/>
    <w:basedOn w:val="Policepardfaut"/>
    <w:rsid w:val="00FB670C"/>
  </w:style>
  <w:style w:type="character" w:customStyle="1" w:styleId="reference-text">
    <w:name w:val="reference-text"/>
    <w:basedOn w:val="Policepardfaut"/>
    <w:rsid w:val="00FB670C"/>
  </w:style>
  <w:style w:type="character" w:customStyle="1" w:styleId="nolink">
    <w:name w:val="nolink"/>
    <w:basedOn w:val="Policepardfaut"/>
    <w:rsid w:val="00FB670C"/>
  </w:style>
  <w:style w:type="character" w:customStyle="1" w:styleId="vous-etes">
    <w:name w:val="vous-etes"/>
    <w:basedOn w:val="Policepardfaut"/>
    <w:rsid w:val="00FB670C"/>
  </w:style>
  <w:style w:type="character" w:customStyle="1" w:styleId="Corpsdutexte2">
    <w:name w:val="Corps du texte (2)_"/>
    <w:basedOn w:val="Policepardfaut"/>
    <w:link w:val="Corpsdutexte20"/>
    <w:rsid w:val="00CE3EBB"/>
    <w:rPr>
      <w:rFonts w:ascii="Bookman Old Style" w:eastAsia="Bookman Old Style" w:hAnsi="Bookman Old Style" w:cs="Bookman Old Style"/>
      <w:sz w:val="13"/>
      <w:szCs w:val="13"/>
      <w:shd w:val="clear" w:color="auto" w:fill="FFFFFF"/>
    </w:rPr>
  </w:style>
  <w:style w:type="character" w:customStyle="1" w:styleId="Titre10">
    <w:name w:val="Titre #1_"/>
    <w:basedOn w:val="Policepardfaut"/>
    <w:link w:val="Titre11"/>
    <w:rsid w:val="00CE3EBB"/>
    <w:rPr>
      <w:rFonts w:ascii="Franklin Gothic Medium" w:eastAsia="Franklin Gothic Medium" w:hAnsi="Franklin Gothic Medium" w:cs="Franklin Gothic Medium"/>
      <w:w w:val="150"/>
      <w:shd w:val="clear" w:color="auto" w:fill="FFFFFF"/>
    </w:rPr>
  </w:style>
  <w:style w:type="character" w:customStyle="1" w:styleId="Titre20">
    <w:name w:val="Titre #2_"/>
    <w:basedOn w:val="Policepardfaut"/>
    <w:link w:val="Titre21"/>
    <w:rsid w:val="00CE3EBB"/>
    <w:rPr>
      <w:rFonts w:ascii="Tahoma" w:eastAsia="Tahoma" w:hAnsi="Tahoma" w:cs="Tahoma"/>
      <w:w w:val="150"/>
      <w:sz w:val="18"/>
      <w:szCs w:val="18"/>
      <w:shd w:val="clear" w:color="auto" w:fill="FFFFFF"/>
    </w:rPr>
  </w:style>
  <w:style w:type="paragraph" w:customStyle="1" w:styleId="Corpsdutexte20">
    <w:name w:val="Corps du texte (2)"/>
    <w:basedOn w:val="Normal"/>
    <w:link w:val="Corpsdutexte2"/>
    <w:rsid w:val="00CE3EBB"/>
    <w:pPr>
      <w:widowControl w:val="0"/>
      <w:shd w:val="clear" w:color="auto" w:fill="FFFFFF"/>
      <w:spacing w:after="0" w:line="165" w:lineRule="exact"/>
      <w:ind w:hanging="420"/>
      <w:jc w:val="both"/>
    </w:pPr>
    <w:rPr>
      <w:rFonts w:ascii="Bookman Old Style" w:eastAsia="Bookman Old Style" w:hAnsi="Bookman Old Style" w:cs="Bookman Old Style"/>
      <w:sz w:val="13"/>
      <w:szCs w:val="13"/>
    </w:rPr>
  </w:style>
  <w:style w:type="paragraph" w:customStyle="1" w:styleId="Titre11">
    <w:name w:val="Titre #1"/>
    <w:basedOn w:val="Normal"/>
    <w:link w:val="Titre10"/>
    <w:rsid w:val="00CE3EBB"/>
    <w:pPr>
      <w:widowControl w:val="0"/>
      <w:shd w:val="clear" w:color="auto" w:fill="FFFFFF"/>
      <w:spacing w:before="300" w:after="120" w:line="0" w:lineRule="atLeast"/>
      <w:ind w:hanging="320"/>
      <w:jc w:val="both"/>
      <w:outlineLvl w:val="0"/>
    </w:pPr>
    <w:rPr>
      <w:rFonts w:ascii="Franklin Gothic Medium" w:eastAsia="Franklin Gothic Medium" w:hAnsi="Franklin Gothic Medium" w:cs="Franklin Gothic Medium"/>
      <w:w w:val="150"/>
    </w:rPr>
  </w:style>
  <w:style w:type="paragraph" w:customStyle="1" w:styleId="Titre21">
    <w:name w:val="Titre #2"/>
    <w:basedOn w:val="Normal"/>
    <w:link w:val="Titre20"/>
    <w:rsid w:val="00CE3EBB"/>
    <w:pPr>
      <w:widowControl w:val="0"/>
      <w:shd w:val="clear" w:color="auto" w:fill="FFFFFF"/>
      <w:spacing w:before="120" w:after="120" w:line="0" w:lineRule="atLeast"/>
      <w:ind w:hanging="320"/>
      <w:jc w:val="both"/>
      <w:outlineLvl w:val="1"/>
    </w:pPr>
    <w:rPr>
      <w:rFonts w:ascii="Tahoma" w:eastAsia="Tahoma" w:hAnsi="Tahoma" w:cs="Tahoma"/>
      <w:w w:val="150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296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854719">
          <w:marLeft w:val="0"/>
          <w:marRight w:val="0"/>
          <w:marTop w:val="1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85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808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461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3168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60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0564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2149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9359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6009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4991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7004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0509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0690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48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1497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461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601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5817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5154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5136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8549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5603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4639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341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0004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9563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7871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827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8077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1474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4644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2428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2676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5865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6711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0631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2789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9786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5273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1456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7548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6293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3854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6292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2798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6487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308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8635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3535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77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6707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1566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2218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8280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1694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2880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3368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2404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2167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0258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3527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8844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1677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6087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8703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8507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3488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9824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8774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4764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972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9556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726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1805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590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055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2576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0983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257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7419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031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9283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4871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2340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2999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383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088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099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9606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979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4569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901380">
          <w:marLeft w:val="0"/>
          <w:marRight w:val="0"/>
          <w:marTop w:val="1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13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3413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1721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9792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6541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71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3079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9268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421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562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4493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7052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7557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482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6694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44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8080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5788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4608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3700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4900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0462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2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3391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7994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3329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3595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8312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5881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0639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5018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8746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8716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2527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1137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0215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4595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7114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2146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2173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4623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41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8854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61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8324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29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169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815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9918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7742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4205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7123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1698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8735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7975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6357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549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1027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6440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9033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0572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4887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3956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4212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7340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0776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5316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8147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5328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5436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547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517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115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420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2635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0474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4417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491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38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45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828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40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2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3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100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8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789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70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2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8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278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79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63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296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80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64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16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692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50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75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19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16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8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69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006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820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917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140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46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86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64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959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0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52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86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463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47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03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21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49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4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67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234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31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33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88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110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47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33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35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9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3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06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50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78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54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85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47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92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41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85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1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1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3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69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28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3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52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59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95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586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0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87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44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08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07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32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81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99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4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64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6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311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7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972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014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06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01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26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1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177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93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883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9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407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46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827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7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45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415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3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92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490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67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060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4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781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813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543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607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09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54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46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319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48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43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430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31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508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45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370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990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957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63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9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704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02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85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23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14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7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898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0BCF99823B8346B198D7F7051A1589E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4FCDAF7-B4B9-44E1-9AA4-C6161DAFAA5C}"/>
      </w:docPartPr>
      <w:docPartBody>
        <w:p w:rsidR="004D3AB5" w:rsidRDefault="004D3AB5" w:rsidP="004D3AB5">
          <w:pPr>
            <w:pStyle w:val="0BCF99823B8346B198D7F7051A1589E3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[Tapez le titre du document]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hyphenationZone w:val="425"/>
  <w:characterSpacingControl w:val="doNotCompress"/>
  <w:compat>
    <w:useFELayout/>
  </w:compat>
  <w:rsids>
    <w:rsidRoot w:val="004D3AB5"/>
    <w:rsid w:val="000015B1"/>
    <w:rsid w:val="001A47A4"/>
    <w:rsid w:val="001F15FA"/>
    <w:rsid w:val="002C5F1B"/>
    <w:rsid w:val="00341D84"/>
    <w:rsid w:val="003B0B74"/>
    <w:rsid w:val="003D0256"/>
    <w:rsid w:val="00413410"/>
    <w:rsid w:val="004D3AB5"/>
    <w:rsid w:val="004E4657"/>
    <w:rsid w:val="004E54DB"/>
    <w:rsid w:val="007F4B95"/>
    <w:rsid w:val="008247F4"/>
    <w:rsid w:val="008B1FC5"/>
    <w:rsid w:val="008D47D7"/>
    <w:rsid w:val="009257BD"/>
    <w:rsid w:val="00957EF6"/>
    <w:rsid w:val="00B324D5"/>
    <w:rsid w:val="00C656A9"/>
    <w:rsid w:val="00C6774A"/>
    <w:rsid w:val="00D068ED"/>
    <w:rsid w:val="00DA625C"/>
    <w:rsid w:val="00DF5329"/>
    <w:rsid w:val="00E57A7B"/>
    <w:rsid w:val="00FA7A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6774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0BCF99823B8346B198D7F7051A1589E3">
    <w:name w:val="0BCF99823B8346B198D7F7051A1589E3"/>
    <w:rsid w:val="004D3AB5"/>
  </w:style>
  <w:style w:type="paragraph" w:customStyle="1" w:styleId="D42237ACAB2A4E87BDE17A63B03C1561">
    <w:name w:val="D42237ACAB2A4E87BDE17A63B03C1561"/>
    <w:rsid w:val="004D3AB5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87B0ED6-4787-468B-B7AC-D64383C73C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1619</TotalTime>
  <Pages>7</Pages>
  <Words>1128</Words>
  <Characters>5406</Characters>
  <Application>Microsoft Office Word</Application>
  <DocSecurity>0</DocSecurity>
  <Lines>150</Lines>
  <Paragraphs>110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Audit Energétique_ Chapitre V : Etude de cas</vt:lpstr>
    </vt:vector>
  </TitlesOfParts>
  <Company/>
  <LinksUpToDate>false</LinksUpToDate>
  <CharactersWithSpaces>6424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Audit Energétique_ Chapitre V : Etude de cas</dc:title>
  <dc:subject/>
  <dc:creator>Ilhem</dc:creator>
  <cp:keywords/>
  <dc:description/>
  <cp:lastModifiedBy>Ilhem</cp:lastModifiedBy>
  <cp:revision>195</cp:revision>
  <cp:lastPrinted>2023-09-28T14:32:00Z</cp:lastPrinted>
  <dcterms:created xsi:type="dcterms:W3CDTF">2018-02-04T09:34:00Z</dcterms:created>
  <dcterms:modified xsi:type="dcterms:W3CDTF">2023-11-08T10:44:00Z</dcterms:modified>
</cp:coreProperties>
</file>