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82D" w:rsidRPr="003D0618" w:rsidRDefault="00D9578B" w:rsidP="003D0618">
      <w:pPr>
        <w:tabs>
          <w:tab w:val="left" w:pos="3761"/>
        </w:tabs>
        <w:bidi/>
        <w:spacing w:after="120" w:line="240" w:lineRule="auto"/>
        <w:jc w:val="center"/>
      </w:pPr>
      <w:r>
        <w:rPr>
          <w:rFonts w:hint="cs"/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-584082</wp:posOffset>
            </wp:positionH>
            <wp:positionV relativeFrom="paragraph">
              <wp:posOffset>-720089</wp:posOffset>
            </wp:positionV>
            <wp:extent cx="7338680" cy="10377377"/>
            <wp:effectExtent l="19050" t="0" r="0" b="0"/>
            <wp:wrapNone/>
            <wp:docPr id="18" name="Image 0" descr="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.jpg"/>
                    <pic:cNvPicPr/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8680" cy="10377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4870421</wp:posOffset>
            </wp:positionH>
            <wp:positionV relativeFrom="paragraph">
              <wp:posOffset>13557</wp:posOffset>
            </wp:positionV>
            <wp:extent cx="1108001" cy="1297172"/>
            <wp:effectExtent l="19050" t="0" r="0" b="0"/>
            <wp:wrapNone/>
            <wp:docPr id="1" name="Image 0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001" cy="1297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82D" w:rsidRPr="003D0618">
        <w:rPr>
          <w:rFonts w:hint="cs"/>
          <w:noProof/>
          <w:lang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23381</wp:posOffset>
            </wp:positionH>
            <wp:positionV relativeFrom="paragraph">
              <wp:posOffset>45427</wp:posOffset>
            </wp:positionV>
            <wp:extent cx="1111107" cy="1294544"/>
            <wp:effectExtent l="19050" t="0" r="0" b="0"/>
            <wp:wrapNone/>
            <wp:docPr id="2" name="Image 0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1107" cy="1294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0618" w:rsidRPr="003D0618">
        <w:t>République Algérienne Démocratique et Populaire</w:t>
      </w:r>
    </w:p>
    <w:p w:rsidR="003D0618" w:rsidRDefault="003D0618" w:rsidP="003D0618">
      <w:pPr>
        <w:tabs>
          <w:tab w:val="left" w:pos="3761"/>
        </w:tabs>
        <w:bidi/>
        <w:spacing w:after="120" w:line="240" w:lineRule="auto"/>
        <w:jc w:val="center"/>
      </w:pPr>
      <w:r w:rsidRPr="003D0618">
        <w:t xml:space="preserve">Ministre de l’Enseignement Supérieur et de la </w:t>
      </w:r>
    </w:p>
    <w:p w:rsidR="003D0618" w:rsidRPr="003D0618" w:rsidRDefault="003D0618" w:rsidP="003D0618">
      <w:pPr>
        <w:tabs>
          <w:tab w:val="left" w:pos="3761"/>
        </w:tabs>
        <w:bidi/>
        <w:spacing w:after="120" w:line="240" w:lineRule="auto"/>
        <w:jc w:val="center"/>
      </w:pPr>
      <w:r w:rsidRPr="003D0618">
        <w:t>Recherche Scientifique</w:t>
      </w:r>
    </w:p>
    <w:p w:rsidR="003D0618" w:rsidRPr="003D0618" w:rsidRDefault="003D0618" w:rsidP="003D0618">
      <w:pPr>
        <w:tabs>
          <w:tab w:val="left" w:pos="3761"/>
        </w:tabs>
        <w:bidi/>
        <w:spacing w:after="120" w:line="240" w:lineRule="auto"/>
        <w:jc w:val="center"/>
        <w:rPr>
          <w:b/>
          <w:bCs/>
          <w:sz w:val="24"/>
          <w:szCs w:val="24"/>
        </w:rPr>
      </w:pPr>
      <w:r w:rsidRPr="003D0618">
        <w:rPr>
          <w:b/>
          <w:bCs/>
          <w:sz w:val="24"/>
          <w:szCs w:val="24"/>
        </w:rPr>
        <w:t>Centre Universitaire Abdel Hafid Boussouf</w:t>
      </w:r>
    </w:p>
    <w:p w:rsidR="003D0618" w:rsidRDefault="003D0618" w:rsidP="003D0618">
      <w:pPr>
        <w:tabs>
          <w:tab w:val="left" w:pos="3761"/>
        </w:tabs>
        <w:bidi/>
        <w:spacing w:after="120" w:line="240" w:lineRule="auto"/>
        <w:jc w:val="center"/>
      </w:pPr>
      <w:r w:rsidRPr="003D0618">
        <w:rPr>
          <w:b/>
          <w:bCs/>
          <w:sz w:val="24"/>
          <w:szCs w:val="24"/>
        </w:rPr>
        <w:t xml:space="preserve">Mila </w:t>
      </w:r>
    </w:p>
    <w:p w:rsidR="003D0618" w:rsidRDefault="003D0618" w:rsidP="003D0618">
      <w:pPr>
        <w:tabs>
          <w:tab w:val="left" w:pos="3761"/>
        </w:tabs>
        <w:bidi/>
        <w:spacing w:after="120" w:line="240" w:lineRule="auto"/>
        <w:jc w:val="center"/>
      </w:pPr>
    </w:p>
    <w:p w:rsidR="003D0618" w:rsidRDefault="003D0618" w:rsidP="003D0618">
      <w:pPr>
        <w:tabs>
          <w:tab w:val="left" w:pos="3761"/>
        </w:tabs>
        <w:bidi/>
        <w:spacing w:after="120" w:line="240" w:lineRule="auto"/>
        <w:jc w:val="center"/>
      </w:pPr>
    </w:p>
    <w:p w:rsidR="00903F2D" w:rsidRDefault="00903F2D" w:rsidP="008F7B8D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52"/>
          <w:szCs w:val="52"/>
        </w:rPr>
      </w:pPr>
    </w:p>
    <w:p w:rsidR="003D0618" w:rsidRDefault="008F7B8D" w:rsidP="00903F2D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52"/>
          <w:szCs w:val="52"/>
        </w:rPr>
      </w:pPr>
      <w:r>
        <w:rPr>
          <w:rFonts w:asciiTheme="majorHAnsi" w:hAnsiTheme="majorHAnsi"/>
          <w:b/>
          <w:bCs/>
          <w:sz w:val="52"/>
          <w:szCs w:val="52"/>
        </w:rPr>
        <w:t>Support de Cours</w:t>
      </w:r>
    </w:p>
    <w:p w:rsidR="00903F2D" w:rsidRDefault="00903F2D" w:rsidP="00903F2D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52"/>
          <w:szCs w:val="52"/>
        </w:rPr>
      </w:pPr>
    </w:p>
    <w:p w:rsidR="00903F2D" w:rsidRPr="00CF4E21" w:rsidRDefault="00CF4E21" w:rsidP="00903F2D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44"/>
          <w:szCs w:val="44"/>
        </w:rPr>
      </w:pPr>
      <w:r w:rsidRPr="00CF4E21">
        <w:rPr>
          <w:rFonts w:asciiTheme="majorHAnsi" w:hAnsiTheme="majorHAnsi"/>
          <w:b/>
          <w:bCs/>
          <w:sz w:val="44"/>
          <w:szCs w:val="44"/>
        </w:rPr>
        <w:t>Filière : Génie Mécanique</w:t>
      </w:r>
    </w:p>
    <w:p w:rsidR="00CF4E21" w:rsidRPr="00CF4E21" w:rsidRDefault="00CF4E21" w:rsidP="00CF4E21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44"/>
          <w:szCs w:val="44"/>
        </w:rPr>
      </w:pPr>
      <w:r w:rsidRPr="00CF4E21">
        <w:rPr>
          <w:rFonts w:asciiTheme="majorHAnsi" w:hAnsiTheme="majorHAnsi"/>
          <w:b/>
          <w:bCs/>
          <w:sz w:val="44"/>
          <w:szCs w:val="44"/>
        </w:rPr>
        <w:t>Spécialité : Energétique</w:t>
      </w:r>
    </w:p>
    <w:p w:rsidR="00CF4E21" w:rsidRDefault="00CF4E21" w:rsidP="00F82112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44"/>
          <w:szCs w:val="44"/>
        </w:rPr>
      </w:pPr>
      <w:r w:rsidRPr="00CF4E21">
        <w:rPr>
          <w:rFonts w:asciiTheme="majorHAnsi" w:hAnsiTheme="majorHAnsi"/>
          <w:b/>
          <w:bCs/>
          <w:sz w:val="44"/>
          <w:szCs w:val="44"/>
        </w:rPr>
        <w:t>M</w:t>
      </w:r>
      <w:r w:rsidR="00F82112">
        <w:rPr>
          <w:rFonts w:asciiTheme="majorHAnsi" w:hAnsiTheme="majorHAnsi"/>
          <w:b/>
          <w:bCs/>
          <w:sz w:val="44"/>
          <w:szCs w:val="44"/>
        </w:rPr>
        <w:t>atière</w:t>
      </w:r>
      <w:r w:rsidRPr="00CF4E21">
        <w:rPr>
          <w:rFonts w:asciiTheme="majorHAnsi" w:hAnsiTheme="majorHAnsi"/>
          <w:b/>
          <w:bCs/>
          <w:sz w:val="44"/>
          <w:szCs w:val="44"/>
        </w:rPr>
        <w:t xml:space="preserve"> : </w:t>
      </w:r>
      <w:r w:rsidR="00D53B38">
        <w:rPr>
          <w:rFonts w:asciiTheme="majorHAnsi" w:hAnsiTheme="majorHAnsi"/>
          <w:b/>
          <w:bCs/>
          <w:sz w:val="44"/>
          <w:szCs w:val="44"/>
        </w:rPr>
        <w:t>AUDIT ENERGETIQUE</w:t>
      </w:r>
    </w:p>
    <w:p w:rsidR="007819C6" w:rsidRPr="00CF4E21" w:rsidRDefault="007819C6" w:rsidP="00FF6977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>Chapitre I</w:t>
      </w:r>
      <w:r w:rsidR="00FF6977">
        <w:rPr>
          <w:rFonts w:asciiTheme="majorHAnsi" w:hAnsiTheme="majorHAnsi"/>
          <w:b/>
          <w:bCs/>
          <w:sz w:val="44"/>
          <w:szCs w:val="44"/>
        </w:rPr>
        <w:t>V</w:t>
      </w:r>
      <w:r>
        <w:rPr>
          <w:rFonts w:asciiTheme="majorHAnsi" w:hAnsiTheme="majorHAnsi"/>
          <w:b/>
          <w:bCs/>
          <w:sz w:val="44"/>
          <w:szCs w:val="44"/>
        </w:rPr>
        <w:t> :</w:t>
      </w:r>
      <w:r w:rsidR="00FF6977"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FF6977" w:rsidRPr="00FF6977">
        <w:rPr>
          <w:rFonts w:asciiTheme="majorHAnsi" w:hAnsiTheme="majorHAnsi"/>
          <w:b/>
          <w:bCs/>
          <w:sz w:val="32"/>
          <w:szCs w:val="32"/>
        </w:rPr>
        <w:t>IMPLANTATION D'UN SYSTEME DE MANAGEMENT DE L'ENERGIE_ LA NORME ISO 50001</w:t>
      </w:r>
    </w:p>
    <w:p w:rsidR="006C641B" w:rsidRPr="006C641B" w:rsidRDefault="006C641B" w:rsidP="006C641B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b/>
          <w:bCs/>
          <w:sz w:val="52"/>
          <w:szCs w:val="52"/>
        </w:rPr>
      </w:pPr>
    </w:p>
    <w:p w:rsidR="006C641B" w:rsidRPr="00CF4E21" w:rsidRDefault="006C641B" w:rsidP="006C641B">
      <w:pPr>
        <w:tabs>
          <w:tab w:val="left" w:pos="3761"/>
        </w:tabs>
        <w:bidi/>
        <w:spacing w:after="120" w:line="240" w:lineRule="auto"/>
        <w:jc w:val="center"/>
        <w:rPr>
          <w:i/>
          <w:iCs/>
          <w:sz w:val="28"/>
          <w:szCs w:val="28"/>
        </w:rPr>
      </w:pPr>
    </w:p>
    <w:p w:rsidR="00D53B38" w:rsidRDefault="00CF4E21" w:rsidP="00D53B38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i/>
          <w:iCs/>
          <w:sz w:val="28"/>
          <w:szCs w:val="28"/>
        </w:rPr>
      </w:pPr>
      <w:r w:rsidRPr="00CF4E21">
        <w:rPr>
          <w:rFonts w:asciiTheme="majorHAnsi" w:hAnsiTheme="majorHAnsi"/>
          <w:i/>
          <w:iCs/>
          <w:sz w:val="28"/>
          <w:szCs w:val="28"/>
        </w:rPr>
        <w:t>Enseignant</w:t>
      </w:r>
      <w:r w:rsidR="00D53B38">
        <w:rPr>
          <w:rFonts w:asciiTheme="majorHAnsi" w:hAnsiTheme="majorHAnsi"/>
          <w:i/>
          <w:iCs/>
          <w:sz w:val="28"/>
          <w:szCs w:val="28"/>
        </w:rPr>
        <w:t>e</w:t>
      </w:r>
      <w:r w:rsidRPr="00CF4E21">
        <w:rPr>
          <w:rFonts w:asciiTheme="majorHAnsi" w:hAnsiTheme="majorHAnsi"/>
          <w:i/>
          <w:iCs/>
          <w:sz w:val="28"/>
          <w:szCs w:val="28"/>
        </w:rPr>
        <w:t xml:space="preserve"> : </w:t>
      </w:r>
      <w:r w:rsidR="00673E9F">
        <w:rPr>
          <w:rFonts w:asciiTheme="majorHAnsi" w:hAnsiTheme="majorHAnsi"/>
          <w:i/>
          <w:iCs/>
          <w:sz w:val="28"/>
          <w:szCs w:val="28"/>
        </w:rPr>
        <w:t>Dr</w:t>
      </w:r>
      <w:r w:rsidR="00D53B38">
        <w:rPr>
          <w:rFonts w:asciiTheme="majorHAnsi" w:hAnsiTheme="majorHAnsi"/>
          <w:i/>
          <w:iCs/>
          <w:sz w:val="28"/>
          <w:szCs w:val="28"/>
        </w:rPr>
        <w:t>. ZEGHBID</w:t>
      </w:r>
      <w:r w:rsidR="00D542C4">
        <w:rPr>
          <w:rFonts w:asciiTheme="majorHAnsi" w:hAnsiTheme="majorHAnsi"/>
          <w:i/>
          <w:iCs/>
          <w:sz w:val="28"/>
          <w:szCs w:val="28"/>
        </w:rPr>
        <w:t xml:space="preserve"> </w:t>
      </w:r>
      <w:r w:rsidR="006C641B" w:rsidRPr="00CF4E21">
        <w:rPr>
          <w:rFonts w:asciiTheme="majorHAnsi" w:hAnsiTheme="majorHAnsi"/>
          <w:i/>
          <w:iCs/>
          <w:sz w:val="28"/>
          <w:szCs w:val="28"/>
        </w:rPr>
        <w:t>Ilhem</w:t>
      </w:r>
    </w:p>
    <w:p w:rsidR="00D53B38" w:rsidRDefault="00D53B38" w:rsidP="00D53B38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i/>
          <w:iCs/>
          <w:sz w:val="28"/>
          <w:szCs w:val="28"/>
        </w:rPr>
      </w:pPr>
    </w:p>
    <w:p w:rsidR="00B627F4" w:rsidRPr="00CF4E21" w:rsidRDefault="004F7692" w:rsidP="00062306">
      <w:pPr>
        <w:tabs>
          <w:tab w:val="left" w:pos="3761"/>
        </w:tabs>
        <w:bidi/>
        <w:spacing w:after="120" w:line="240" w:lineRule="auto"/>
        <w:jc w:val="center"/>
        <w:rPr>
          <w:rFonts w:asciiTheme="majorHAnsi" w:hAnsiTheme="majorHAnsi"/>
          <w:i/>
          <w:i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udit énergétique Béthune-Hesdin-Arras DPE Habitat" style="width:23.75pt;height:23.75pt"/>
        </w:pict>
      </w:r>
      <w:r w:rsidR="00D53B38" w:rsidRPr="00D53B38">
        <w:t xml:space="preserve"> </w:t>
      </w:r>
      <w:r>
        <w:pict>
          <v:shape id="_x0000_i1026" type="#_x0000_t75" alt="Audit énergétique Béthune-Hesdin-Arras DPE Habitat" style="width:23.75pt;height:23.75pt"/>
        </w:pict>
      </w:r>
      <w:r w:rsidR="00D53B38" w:rsidRPr="00D53B38">
        <w:t xml:space="preserve"> </w:t>
      </w:r>
      <w:r w:rsidR="00D53B38">
        <w:rPr>
          <w:noProof/>
          <w:lang w:eastAsia="fr-FR"/>
        </w:rPr>
        <w:drawing>
          <wp:inline distT="0" distB="0" distL="0" distR="0">
            <wp:extent cx="2030919" cy="2016000"/>
            <wp:effectExtent l="19050" t="0" r="7431" b="0"/>
            <wp:docPr id="3" name="Image 3" descr="L’audit énergétique d’un immeuble : conseils et fonctionn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’audit énergétique d’un immeuble : conseils et fonctionn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919" cy="201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618" w:rsidRDefault="006C641B" w:rsidP="008F7B8D">
      <w:pPr>
        <w:tabs>
          <w:tab w:val="left" w:pos="3761"/>
        </w:tabs>
        <w:bidi/>
        <w:spacing w:after="120" w:line="240" w:lineRule="auto"/>
        <w:jc w:val="center"/>
      </w:pPr>
      <w:r w:rsidRPr="006C641B">
        <w:rPr>
          <w:rFonts w:asciiTheme="majorHAnsi" w:hAnsiTheme="majorHAnsi"/>
          <w:sz w:val="28"/>
          <w:szCs w:val="28"/>
        </w:rPr>
        <w:tab/>
      </w:r>
    </w:p>
    <w:p w:rsidR="00D53B38" w:rsidRPr="00CF4E21" w:rsidRDefault="00D53B38" w:rsidP="00D53B38">
      <w:pPr>
        <w:tabs>
          <w:tab w:val="left" w:pos="3761"/>
        </w:tabs>
        <w:bidi/>
        <w:spacing w:after="120" w:line="240" w:lineRule="auto"/>
        <w:jc w:val="center"/>
        <w:rPr>
          <w:i/>
          <w:iCs/>
        </w:rPr>
      </w:pPr>
    </w:p>
    <w:p w:rsidR="00B627F4" w:rsidRDefault="00B627F4" w:rsidP="00D53B38">
      <w:pPr>
        <w:tabs>
          <w:tab w:val="left" w:pos="3761"/>
        </w:tabs>
        <w:bidi/>
        <w:spacing w:after="120" w:line="240" w:lineRule="auto"/>
        <w:jc w:val="center"/>
        <w:rPr>
          <w:i/>
          <w:iCs/>
          <w:sz w:val="28"/>
          <w:szCs w:val="28"/>
        </w:rPr>
      </w:pPr>
      <w:r w:rsidRPr="00AB5A95">
        <w:rPr>
          <w:i/>
          <w:iCs/>
          <w:sz w:val="28"/>
          <w:szCs w:val="28"/>
        </w:rPr>
        <w:t>Année universitaire 20</w:t>
      </w:r>
      <w:r w:rsidR="00D53B38">
        <w:rPr>
          <w:i/>
          <w:iCs/>
          <w:sz w:val="28"/>
          <w:szCs w:val="28"/>
        </w:rPr>
        <w:t>23</w:t>
      </w:r>
      <w:r w:rsidR="002638C4">
        <w:rPr>
          <w:i/>
          <w:iCs/>
          <w:sz w:val="28"/>
          <w:szCs w:val="28"/>
        </w:rPr>
        <w:t>-20</w:t>
      </w:r>
      <w:r w:rsidR="00D53B38">
        <w:rPr>
          <w:i/>
          <w:iCs/>
          <w:sz w:val="28"/>
          <w:szCs w:val="28"/>
        </w:rPr>
        <w:t>24</w:t>
      </w:r>
    </w:p>
    <w:p w:rsidR="00D53B38" w:rsidRDefault="00D53B38" w:rsidP="00D53B38">
      <w:pPr>
        <w:tabs>
          <w:tab w:val="left" w:pos="3761"/>
        </w:tabs>
        <w:bidi/>
        <w:spacing w:after="120" w:line="240" w:lineRule="auto"/>
        <w:jc w:val="center"/>
        <w:rPr>
          <w:i/>
          <w:iCs/>
          <w:sz w:val="28"/>
          <w:szCs w:val="28"/>
        </w:rPr>
      </w:pPr>
    </w:p>
    <w:p w:rsidR="002C5208" w:rsidRPr="002C5208" w:rsidRDefault="002C5208" w:rsidP="00FF6977">
      <w:pPr>
        <w:spacing w:after="0" w:line="360" w:lineRule="auto"/>
        <w:jc w:val="center"/>
        <w:rPr>
          <w:rFonts w:asciiTheme="majorHAnsi" w:hAnsiTheme="majorHAnsi"/>
          <w:color w:val="0070C0"/>
          <w:sz w:val="28"/>
          <w:szCs w:val="28"/>
        </w:rPr>
      </w:pPr>
      <w:r w:rsidRPr="002C5208">
        <w:rPr>
          <w:rFonts w:asciiTheme="majorHAnsi" w:hAnsiTheme="majorHAnsi"/>
          <w:color w:val="0070C0"/>
          <w:sz w:val="28"/>
          <w:szCs w:val="28"/>
        </w:rPr>
        <w:t>CHAPITRE I</w:t>
      </w:r>
      <w:r w:rsidR="00FF6977">
        <w:rPr>
          <w:rFonts w:asciiTheme="majorHAnsi" w:hAnsiTheme="majorHAnsi"/>
          <w:color w:val="0070C0"/>
          <w:sz w:val="28"/>
          <w:szCs w:val="28"/>
        </w:rPr>
        <w:t>V</w:t>
      </w:r>
    </w:p>
    <w:p w:rsidR="00FF6977" w:rsidRDefault="00FF6977" w:rsidP="00FF6977">
      <w:pPr>
        <w:spacing w:after="0" w:line="360" w:lineRule="auto"/>
        <w:jc w:val="center"/>
        <w:rPr>
          <w:rFonts w:asciiTheme="majorHAnsi" w:hAnsiTheme="majorHAnsi"/>
          <w:color w:val="0070C0"/>
          <w:sz w:val="28"/>
          <w:szCs w:val="28"/>
        </w:rPr>
      </w:pPr>
      <w:r w:rsidRPr="00FF6977">
        <w:rPr>
          <w:rFonts w:asciiTheme="majorHAnsi" w:hAnsiTheme="majorHAnsi"/>
          <w:color w:val="0070C0"/>
          <w:sz w:val="28"/>
          <w:szCs w:val="28"/>
        </w:rPr>
        <w:t>IMPLANTATION D'UN SYSTEME DE MANAGEMENT DE L'ENERGIE_ LA NORME ISO 50001</w:t>
      </w:r>
    </w:p>
    <w:p w:rsidR="00FF6977" w:rsidRDefault="00FF6977" w:rsidP="009F27AA">
      <w:pPr>
        <w:spacing w:after="0" w:line="360" w:lineRule="auto"/>
        <w:jc w:val="both"/>
        <w:rPr>
          <w:rFonts w:asciiTheme="majorHAnsi" w:hAnsiTheme="majorHAnsi"/>
          <w:color w:val="0070C0"/>
          <w:sz w:val="28"/>
          <w:szCs w:val="28"/>
        </w:rPr>
      </w:pPr>
    </w:p>
    <w:p w:rsidR="000B68CE" w:rsidRDefault="002856AB" w:rsidP="009F27AA">
      <w:pPr>
        <w:spacing w:after="0" w:line="360" w:lineRule="auto"/>
        <w:jc w:val="both"/>
        <w:rPr>
          <w:rFonts w:asciiTheme="majorHAnsi" w:hAnsiTheme="majorHAnsi"/>
          <w:color w:val="0070C0"/>
          <w:sz w:val="24"/>
          <w:szCs w:val="24"/>
        </w:rPr>
      </w:pPr>
      <w:r w:rsidRPr="00667EC9">
        <w:rPr>
          <w:rFonts w:asciiTheme="majorHAnsi" w:hAnsiTheme="majorHAnsi"/>
          <w:color w:val="0070C0"/>
          <w:sz w:val="24"/>
          <w:szCs w:val="24"/>
        </w:rPr>
        <w:t>I</w:t>
      </w:r>
      <w:r w:rsidR="00FF6977">
        <w:rPr>
          <w:rFonts w:asciiTheme="majorHAnsi" w:hAnsiTheme="majorHAnsi"/>
          <w:color w:val="0070C0"/>
          <w:sz w:val="24"/>
          <w:szCs w:val="24"/>
        </w:rPr>
        <w:t>V</w:t>
      </w:r>
      <w:r w:rsidRPr="00667EC9">
        <w:rPr>
          <w:rFonts w:asciiTheme="majorHAnsi" w:hAnsiTheme="majorHAnsi"/>
          <w:color w:val="0070C0"/>
          <w:sz w:val="24"/>
          <w:szCs w:val="24"/>
        </w:rPr>
        <w:t>.1</w:t>
      </w:r>
      <w:r w:rsidR="0043513C">
        <w:rPr>
          <w:rFonts w:asciiTheme="majorHAnsi" w:hAnsiTheme="majorHAnsi"/>
          <w:color w:val="0070C0"/>
          <w:sz w:val="24"/>
          <w:szCs w:val="24"/>
        </w:rPr>
        <w:t xml:space="preserve"> Management (gestion) de l’énergie</w:t>
      </w:r>
    </w:p>
    <w:p w:rsidR="00A850EF" w:rsidRPr="0009143D" w:rsidRDefault="00A850EF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222222"/>
          <w:sz w:val="24"/>
          <w:szCs w:val="24"/>
        </w:rPr>
      </w:pPr>
      <w:r w:rsidRPr="0009143D">
        <w:rPr>
          <w:rFonts w:asciiTheme="majorHAnsi" w:hAnsiTheme="majorHAnsi" w:cs="Times New Roman"/>
          <w:color w:val="222222"/>
          <w:sz w:val="24"/>
          <w:szCs w:val="24"/>
        </w:rPr>
        <w:t>Le management de l’énergie est l’instrument primordial pour atteindre l’efficacité énergétique du secteur industriel et tertiaire « l’utilisation judicieuse et efficace de l’énergie pour maximiser les profits et améliorer</w:t>
      </w:r>
      <w:r w:rsidR="009F27AA" w:rsidRPr="0009143D">
        <w:rPr>
          <w:rFonts w:asciiTheme="majorHAnsi" w:hAnsiTheme="majorHAnsi" w:cs="Times New Roman"/>
          <w:color w:val="222222"/>
          <w:sz w:val="24"/>
          <w:szCs w:val="24"/>
        </w:rPr>
        <w:t xml:space="preserve"> sa compétitivité. » [Article de Cape Hart: Guide to energy management].</w:t>
      </w:r>
    </w:p>
    <w:p w:rsidR="009F27AA" w:rsidRPr="0009143D" w:rsidRDefault="009F27AA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222222"/>
          <w:sz w:val="24"/>
          <w:szCs w:val="24"/>
        </w:rPr>
      </w:pPr>
    </w:p>
    <w:p w:rsidR="00A850EF" w:rsidRPr="0009143D" w:rsidRDefault="009F27AA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color w:val="222222"/>
          <w:sz w:val="24"/>
          <w:szCs w:val="24"/>
        </w:rPr>
      </w:pPr>
      <w:r w:rsidRPr="0009143D">
        <w:rPr>
          <w:rFonts w:asciiTheme="majorHAnsi" w:hAnsiTheme="majorHAnsi" w:cs="Times New Roman"/>
          <w:color w:val="222222"/>
          <w:sz w:val="24"/>
          <w:szCs w:val="24"/>
        </w:rPr>
        <w:t xml:space="preserve">L’objectif est de réduire l’apport énergétique pour les systèmes de transformation et traitement du produit, tout en maintenant </w:t>
      </w:r>
      <w:r w:rsidR="0009143D" w:rsidRPr="0009143D">
        <w:rPr>
          <w:rFonts w:asciiTheme="majorHAnsi" w:hAnsiTheme="majorHAnsi" w:cs="Times New Roman"/>
          <w:color w:val="222222"/>
          <w:sz w:val="24"/>
          <w:szCs w:val="24"/>
        </w:rPr>
        <w:t>ou en réduisant le coût total du produit fini.</w:t>
      </w:r>
      <w:r w:rsidRPr="0009143D">
        <w:rPr>
          <w:rFonts w:asciiTheme="majorHAnsi" w:hAnsiTheme="majorHAnsi" w:cs="Times New Roman"/>
          <w:color w:val="222222"/>
          <w:sz w:val="24"/>
          <w:szCs w:val="24"/>
        </w:rPr>
        <w:t xml:space="preserve"> </w:t>
      </w:r>
    </w:p>
    <w:p w:rsidR="0043513C" w:rsidRDefault="0043513C" w:rsidP="00FF6977">
      <w:pPr>
        <w:spacing w:after="0" w:line="360" w:lineRule="auto"/>
        <w:jc w:val="both"/>
        <w:rPr>
          <w:rFonts w:asciiTheme="majorHAnsi" w:hAnsiTheme="majorHAnsi"/>
          <w:color w:val="0070C0"/>
          <w:sz w:val="24"/>
          <w:szCs w:val="24"/>
        </w:rPr>
      </w:pPr>
    </w:p>
    <w:p w:rsidR="0009143D" w:rsidRDefault="0009143D" w:rsidP="0009143D">
      <w:pPr>
        <w:spacing w:after="0" w:line="360" w:lineRule="auto"/>
        <w:jc w:val="both"/>
        <w:rPr>
          <w:rFonts w:asciiTheme="majorHAnsi" w:hAnsiTheme="majorHAnsi"/>
          <w:color w:val="0070C0"/>
          <w:sz w:val="24"/>
          <w:szCs w:val="24"/>
        </w:rPr>
      </w:pPr>
      <w:r w:rsidRPr="00667EC9">
        <w:rPr>
          <w:rFonts w:asciiTheme="majorHAnsi" w:hAnsiTheme="majorHAnsi"/>
          <w:color w:val="0070C0"/>
          <w:sz w:val="24"/>
          <w:szCs w:val="24"/>
        </w:rPr>
        <w:t>I</w:t>
      </w:r>
      <w:r>
        <w:rPr>
          <w:rFonts w:asciiTheme="majorHAnsi" w:hAnsiTheme="majorHAnsi"/>
          <w:color w:val="0070C0"/>
          <w:sz w:val="24"/>
          <w:szCs w:val="24"/>
        </w:rPr>
        <w:t>V</w:t>
      </w:r>
      <w:r w:rsidRPr="00667EC9">
        <w:rPr>
          <w:rFonts w:asciiTheme="majorHAnsi" w:hAnsiTheme="majorHAnsi"/>
          <w:color w:val="0070C0"/>
          <w:sz w:val="24"/>
          <w:szCs w:val="24"/>
        </w:rPr>
        <w:t>.</w:t>
      </w:r>
      <w:r>
        <w:rPr>
          <w:rFonts w:asciiTheme="majorHAnsi" w:hAnsiTheme="majorHAnsi"/>
          <w:color w:val="0070C0"/>
          <w:sz w:val="24"/>
          <w:szCs w:val="24"/>
        </w:rPr>
        <w:t>2 la Norme ISO 50001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>La norme ISO 50001 de l'Organisation internationale de normalisation,  est une norme qui</w:t>
      </w:r>
      <w:r w:rsidR="0009143D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définit les exigences et des recommandations de mise en œuvre d’un système de management</w:t>
      </w:r>
      <w:r w:rsidR="0009143D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de l’énergie ; elle est le fruit et l’apport d’un ensemble d’experts issues de plus de 60 pays,</w:t>
      </w:r>
      <w:r w:rsidR="0009143D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elle a été publiée le 15 juin 2011. </w:t>
      </w:r>
    </w:p>
    <w:p w:rsidR="0009143D" w:rsidRPr="00FE459E" w:rsidRDefault="0009143D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3513C" w:rsidRPr="00FE459E" w:rsidRDefault="0043513C" w:rsidP="00AB0A4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>Elle offre pour les entreprises ou tout autre organisme la possibilité d’amélioration de la</w:t>
      </w:r>
      <w:r w:rsidR="0009143D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performance énergétique ; elle permet de mettre au point des stratégies d’économie d’énergie</w:t>
      </w:r>
      <w:r w:rsidR="00AB0A4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et ainsi pouvoir réduire les couts liés à l’énergie.  Cette procédure pourrait, selon l’Agence</w:t>
      </w:r>
      <w:r w:rsidR="00AB0A4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Internationale de l’Énergie (AIE) avoir un impact sur 60 % de la demande d’énergie</w:t>
      </w:r>
      <w:r w:rsidR="00AB0A4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mondiale, ce qui est énorme. </w:t>
      </w:r>
    </w:p>
    <w:p w:rsidR="0043513C" w:rsidRPr="00FE459E" w:rsidRDefault="0043513C" w:rsidP="005D4C6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>A partir d’un historique de la consommation d’énergie, l’entreprise définit un plan</w:t>
      </w:r>
      <w:r w:rsidR="00AB0A4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d’amélioration continue de l’efficacité énergétique, en ciblant les gisements d’économies</w:t>
      </w:r>
      <w:r w:rsidR="00AB0A4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d’énergie, un modèle de système de management est mise au point, il peut être intégrer aux</w:t>
      </w:r>
      <w:r w:rsidR="005D4C6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autres systèmes de management s’ils sont opérationnelles tels que le management qualité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 xml:space="preserve">9001, et le management environnemental 14001. </w:t>
      </w:r>
    </w:p>
    <w:p w:rsidR="005D4C68" w:rsidRPr="00FE459E" w:rsidRDefault="005D4C68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D4C68" w:rsidRPr="00FE459E" w:rsidRDefault="005D4C68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3513C" w:rsidRPr="00FE459E" w:rsidRDefault="0043513C" w:rsidP="002D736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lastRenderedPageBreak/>
        <w:t>Cette norme est d’application volontaire, pas une obligation ; certains l’utilisent pour les</w:t>
      </w:r>
      <w:r w:rsidR="005D4C6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avantages tirés de son application d’autres par contre pour montrer aux organismes tiers qu’ils</w:t>
      </w:r>
      <w:r w:rsidR="002D736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mettent un système de management de l’énergie, et c’est un atout important pour l’image de</w:t>
      </w:r>
      <w:r w:rsidR="002D736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marque pour l’entreprise qui l’a mettra en œuvre.    </w:t>
      </w:r>
    </w:p>
    <w:p w:rsidR="002D7368" w:rsidRPr="00FE459E" w:rsidRDefault="002D7368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3513C" w:rsidRPr="00FE459E" w:rsidRDefault="0043513C" w:rsidP="002D736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>L’ISO 50001 est outil de planification et une méthodologie de la gestion de l’énergie pour</w:t>
      </w:r>
      <w:r w:rsidR="002D736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promouvoir l’efficacité énergétique et de faire face à la rareté de l’énergie fossile et à</w:t>
      </w:r>
      <w:r w:rsidR="002D736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l'augmentation durable de son prix, et en même temps contribuer à l’impact environnementale</w:t>
      </w:r>
      <w:r w:rsidR="002D7368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par la diminution des émissions de gaz à effet de serre. </w:t>
      </w:r>
    </w:p>
    <w:p w:rsidR="002D7368" w:rsidRPr="00FE459E" w:rsidRDefault="002D7368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3513C" w:rsidRPr="00FE459E" w:rsidRDefault="0043513C" w:rsidP="00FE459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>Cette norme aidera l’entreprise et les grandes installations énergivores à mettre en place des</w:t>
      </w:r>
      <w:r w:rsidR="00FE459E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pratiques de management de l’énergie avec des lignes directrices pour l’évaluation continue et</w:t>
      </w:r>
      <w:r w:rsidR="00FE459E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comparative, des méthodes de mesure et l’enregistrement des améliorations des vecteurs</w:t>
      </w:r>
      <w:r w:rsidR="00FE459E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énergétiques, permettant ainsi aux entreprises de gagner en compétitivité. Sa finalité est qu’elle permet à l’entreprise d’avoir une certification, et la reconnaissance</w:t>
      </w:r>
      <w:r w:rsidR="00FE459E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d’une entreprise citoyenne, qui met en garde son engagement environnementale, et une</w:t>
      </w:r>
      <w:r w:rsidR="00FE459E" w:rsidRP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utilisation rationnelle de l’énergie. 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 xml:space="preserve">Les bénéfices de la norme ISO 50001, sont énumérés ci-dessous : 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Cambria"/>
          <w:sz w:val="24"/>
          <w:szCs w:val="24"/>
        </w:rPr>
        <w:t>-</w:t>
      </w:r>
      <w:r w:rsidRPr="00FE459E">
        <w:rPr>
          <w:rFonts w:asciiTheme="majorHAnsi" w:hAnsiTheme="majorHAnsi" w:cs="Arial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Augmenter l’efficacité et réduire les coûts. 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Cambria"/>
          <w:sz w:val="24"/>
          <w:szCs w:val="24"/>
        </w:rPr>
        <w:t>-</w:t>
      </w:r>
      <w:r w:rsidRPr="00FE459E">
        <w:rPr>
          <w:rFonts w:asciiTheme="majorHAnsi" w:hAnsiTheme="majorHAnsi" w:cs="Arial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Montrer à vos partenaires votre engagement pour l’environnement.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Cambria"/>
          <w:sz w:val="24"/>
          <w:szCs w:val="24"/>
        </w:rPr>
        <w:t>-</w:t>
      </w:r>
      <w:r w:rsidRPr="00FE459E">
        <w:rPr>
          <w:rFonts w:asciiTheme="majorHAnsi" w:hAnsiTheme="majorHAnsi" w:cs="Arial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Diminuer les risques et sécuriser l’accès à l’énergie. </w:t>
      </w:r>
    </w:p>
    <w:p w:rsidR="0043513C" w:rsidRPr="00FE459E" w:rsidRDefault="0043513C" w:rsidP="0009143D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 xml:space="preserve">La norme ISO 50001 définit un cadre d’exigences pour que les organismes puissent : 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Cambria"/>
          <w:sz w:val="24"/>
          <w:szCs w:val="24"/>
        </w:rPr>
        <w:t>-</w:t>
      </w:r>
      <w:r w:rsidRPr="00FE459E">
        <w:rPr>
          <w:rFonts w:asciiTheme="majorHAnsi" w:hAnsiTheme="majorHAnsi" w:cs="Arial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Élaborer une politique pour une utilisation plus efficace de l’énergie.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Cambria"/>
          <w:sz w:val="24"/>
          <w:szCs w:val="24"/>
        </w:rPr>
        <w:t>-</w:t>
      </w:r>
      <w:r w:rsidRPr="00FE459E">
        <w:rPr>
          <w:rFonts w:asciiTheme="majorHAnsi" w:hAnsiTheme="majorHAnsi" w:cs="Arial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Fixer des cibles et des objectifs pour mettre en œuvre la politique.</w:t>
      </w:r>
    </w:p>
    <w:p w:rsidR="0043513C" w:rsidRPr="00FE459E" w:rsidRDefault="0043513C" w:rsidP="00FE459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Cambria"/>
          <w:sz w:val="24"/>
          <w:szCs w:val="24"/>
        </w:rPr>
        <w:t>-</w:t>
      </w:r>
      <w:r w:rsidRPr="00FE459E">
        <w:rPr>
          <w:rFonts w:asciiTheme="majorHAnsi" w:hAnsiTheme="majorHAnsi" w:cs="Arial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S’appuyer sur des données pour mieux cerner l’usage et la consommation</w:t>
      </w:r>
      <w:r w:rsidR="00FE459E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énergétiques et prendre des décisions relatives.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Cambria"/>
          <w:sz w:val="24"/>
          <w:szCs w:val="24"/>
        </w:rPr>
        <w:t>-</w:t>
      </w:r>
      <w:r w:rsidRPr="00FE459E">
        <w:rPr>
          <w:rFonts w:asciiTheme="majorHAnsi" w:hAnsiTheme="majorHAnsi" w:cs="Arial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Mesurer les résultats.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Cambria"/>
          <w:sz w:val="24"/>
          <w:szCs w:val="24"/>
        </w:rPr>
        <w:t>-</w:t>
      </w:r>
      <w:r w:rsidRPr="00FE459E">
        <w:rPr>
          <w:rFonts w:asciiTheme="majorHAnsi" w:hAnsiTheme="majorHAnsi" w:cs="Arial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Examiner l’efficacité de la politique.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Cambria"/>
          <w:sz w:val="24"/>
          <w:szCs w:val="24"/>
        </w:rPr>
        <w:t>-</w:t>
      </w:r>
      <w:r w:rsidRPr="00FE459E">
        <w:rPr>
          <w:rFonts w:asciiTheme="majorHAnsi" w:hAnsiTheme="majorHAnsi" w:cs="Arial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Améliorer en continu le management de l’énergie. </w:t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 xml:space="preserve"> </w:t>
      </w:r>
    </w:p>
    <w:p w:rsidR="00FE459E" w:rsidRDefault="00FE459E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3513C" w:rsidRPr="00FE459E" w:rsidRDefault="0043513C" w:rsidP="00FE459E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lastRenderedPageBreak/>
        <w:t xml:space="preserve">La Figure 1, indique le schéma de principe de l’implantation d’un </w:t>
      </w:r>
      <w:r w:rsidRPr="00FE459E">
        <w:rPr>
          <w:rFonts w:asciiTheme="majorHAnsi" w:hAnsiTheme="majorHAnsi" w:cs="Times New Roman"/>
          <w:b/>
          <w:bCs/>
          <w:sz w:val="24"/>
          <w:szCs w:val="24"/>
        </w:rPr>
        <w:t>système de management</w:t>
      </w:r>
      <w:r w:rsidR="00FE459E"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b/>
          <w:bCs/>
          <w:sz w:val="24"/>
          <w:szCs w:val="24"/>
        </w:rPr>
        <w:t>de l'énergie (ISO 50001: 2011)</w:t>
      </w:r>
      <w:r w:rsidRPr="00FE459E">
        <w:rPr>
          <w:rFonts w:asciiTheme="majorHAnsi" w:hAnsiTheme="majorHAnsi" w:cs="Times New Roman"/>
          <w:sz w:val="24"/>
          <w:szCs w:val="24"/>
        </w:rPr>
        <w:t xml:space="preserve">   </w:t>
      </w:r>
    </w:p>
    <w:p w:rsidR="0043513C" w:rsidRPr="00FE459E" w:rsidRDefault="0043513C" w:rsidP="0009143D">
      <w:pPr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noProof/>
          <w:sz w:val="24"/>
          <w:szCs w:val="24"/>
          <w:lang w:eastAsia="fr-FR"/>
        </w:rPr>
        <w:drawing>
          <wp:inline distT="0" distB="0" distL="0" distR="0">
            <wp:extent cx="5814643" cy="6192000"/>
            <wp:effectExtent l="1905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643" cy="6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13C" w:rsidRPr="00FE459E" w:rsidRDefault="0043513C" w:rsidP="0009143D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3513C" w:rsidRPr="00FE459E" w:rsidRDefault="0043513C" w:rsidP="002B0F89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>Figure 1. Schéma de principe d’implantation</w:t>
      </w:r>
      <w:r w:rsidR="002B0F89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d’un système de management de l’ISO 50001 de 2011</w:t>
      </w:r>
    </w:p>
    <w:p w:rsidR="0043513C" w:rsidRPr="00FE459E" w:rsidRDefault="0043513C" w:rsidP="0009143D">
      <w:pPr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70B22" w:rsidRDefault="00570B22" w:rsidP="000C091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3513C" w:rsidRPr="00FE459E" w:rsidRDefault="0043513C" w:rsidP="00570B2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lastRenderedPageBreak/>
        <w:t>Le management de l’énergie peut être décrit selon le schéma ci-dessous, qui est basée sur</w:t>
      </w:r>
      <w:r w:rsidR="002B0F89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quatre étapes, planifier, faire, vérifier et agir, le détail de ces actions est détaillé  comme suit,</w:t>
      </w:r>
      <w:r w:rsidR="000C0918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dans la norme ISO 50001 :  </w:t>
      </w:r>
    </w:p>
    <w:p w:rsidR="00570B22" w:rsidRDefault="0043513C" w:rsidP="009115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70B22">
        <w:rPr>
          <w:rFonts w:asciiTheme="majorHAnsi" w:hAnsiTheme="majorHAnsi" w:cs="Times New Roman"/>
          <w:b/>
          <w:bCs/>
          <w:sz w:val="24"/>
          <w:szCs w:val="24"/>
        </w:rPr>
        <w:t>Planifier :</w:t>
      </w:r>
      <w:r w:rsidRPr="00570B22">
        <w:rPr>
          <w:rFonts w:asciiTheme="majorHAnsi" w:hAnsiTheme="majorHAnsi" w:cs="Times New Roman"/>
          <w:sz w:val="24"/>
          <w:szCs w:val="24"/>
        </w:rPr>
        <w:t xml:space="preserve"> procéder à la revue énergétique et définir la consommation de référence,</w:t>
      </w:r>
      <w:r w:rsidR="002B0F89" w:rsidRPr="00570B22">
        <w:rPr>
          <w:rFonts w:asciiTheme="majorHAnsi" w:hAnsiTheme="majorHAnsi" w:cs="Times New Roman"/>
          <w:sz w:val="24"/>
          <w:szCs w:val="24"/>
        </w:rPr>
        <w:t xml:space="preserve"> </w:t>
      </w:r>
      <w:r w:rsidRPr="00570B22">
        <w:rPr>
          <w:rFonts w:asciiTheme="majorHAnsi" w:hAnsiTheme="majorHAnsi" w:cs="Times New Roman"/>
          <w:sz w:val="24"/>
          <w:szCs w:val="24"/>
        </w:rPr>
        <w:t xml:space="preserve">les indicateurs </w:t>
      </w:r>
      <w:r w:rsidR="000C0918" w:rsidRPr="00570B22">
        <w:rPr>
          <w:rFonts w:asciiTheme="majorHAnsi" w:hAnsiTheme="majorHAnsi" w:cs="Times New Roman"/>
          <w:sz w:val="24"/>
          <w:szCs w:val="24"/>
        </w:rPr>
        <w:t>de performance énergétique</w:t>
      </w:r>
      <w:r w:rsidRPr="00570B22">
        <w:rPr>
          <w:rFonts w:asciiTheme="majorHAnsi" w:hAnsiTheme="majorHAnsi" w:cs="Times New Roman"/>
          <w:sz w:val="24"/>
          <w:szCs w:val="24"/>
        </w:rPr>
        <w:t>, les objectifs, les cibles et les</w:t>
      </w:r>
      <w:r w:rsidR="002B0F89" w:rsidRPr="00570B22">
        <w:rPr>
          <w:rFonts w:asciiTheme="majorHAnsi" w:hAnsiTheme="majorHAnsi" w:cs="Times New Roman"/>
          <w:sz w:val="24"/>
          <w:szCs w:val="24"/>
        </w:rPr>
        <w:t xml:space="preserve"> </w:t>
      </w:r>
      <w:r w:rsidRPr="00570B22">
        <w:rPr>
          <w:rFonts w:asciiTheme="majorHAnsi" w:hAnsiTheme="majorHAnsi" w:cs="Times New Roman"/>
          <w:sz w:val="24"/>
          <w:szCs w:val="24"/>
        </w:rPr>
        <w:t>plans d’actions nécessaires pour obtenir des résultats qui permettront d’améliorer</w:t>
      </w:r>
      <w:r w:rsidR="002B0F89" w:rsidRPr="00570B22">
        <w:rPr>
          <w:rFonts w:asciiTheme="majorHAnsi" w:hAnsiTheme="majorHAnsi" w:cs="Times New Roman"/>
          <w:sz w:val="24"/>
          <w:szCs w:val="24"/>
        </w:rPr>
        <w:t xml:space="preserve"> </w:t>
      </w:r>
      <w:r w:rsidRPr="00570B22">
        <w:rPr>
          <w:rFonts w:asciiTheme="majorHAnsi" w:hAnsiTheme="majorHAnsi" w:cs="Times New Roman"/>
          <w:sz w:val="24"/>
          <w:szCs w:val="24"/>
        </w:rPr>
        <w:t>la performance énergétique en cohérence avec la politique énergétique de</w:t>
      </w:r>
      <w:r w:rsidR="002B0F89" w:rsidRPr="00570B22">
        <w:rPr>
          <w:rFonts w:asciiTheme="majorHAnsi" w:hAnsiTheme="majorHAnsi" w:cs="Times New Roman"/>
          <w:sz w:val="24"/>
          <w:szCs w:val="24"/>
        </w:rPr>
        <w:t xml:space="preserve"> </w:t>
      </w:r>
      <w:r w:rsidRPr="00570B22">
        <w:rPr>
          <w:rFonts w:asciiTheme="majorHAnsi" w:hAnsiTheme="majorHAnsi" w:cs="Times New Roman"/>
          <w:sz w:val="24"/>
          <w:szCs w:val="24"/>
        </w:rPr>
        <w:t xml:space="preserve">l’organisme.  </w:t>
      </w:r>
    </w:p>
    <w:p w:rsidR="00570B22" w:rsidRDefault="00570B22" w:rsidP="00570B22">
      <w:pPr>
        <w:pStyle w:val="Paragraphedeliste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HAnsi" w:hAnsiTheme="majorHAnsi" w:cs="Times New Roman"/>
          <w:sz w:val="24"/>
          <w:szCs w:val="24"/>
        </w:rPr>
      </w:pPr>
    </w:p>
    <w:p w:rsidR="00570B22" w:rsidRDefault="0043513C" w:rsidP="009115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70B22">
        <w:rPr>
          <w:rFonts w:asciiTheme="majorHAnsi" w:hAnsiTheme="majorHAnsi" w:cs="Times New Roman"/>
          <w:b/>
          <w:bCs/>
          <w:sz w:val="24"/>
          <w:szCs w:val="24"/>
        </w:rPr>
        <w:t>Faire :</w:t>
      </w:r>
      <w:r w:rsidRPr="00570B22">
        <w:rPr>
          <w:rFonts w:asciiTheme="majorHAnsi" w:hAnsiTheme="majorHAnsi" w:cs="Times New Roman"/>
          <w:sz w:val="24"/>
          <w:szCs w:val="24"/>
        </w:rPr>
        <w:t xml:space="preserve"> appliquer les plans d’actions de management de l’énergie. </w:t>
      </w:r>
    </w:p>
    <w:p w:rsidR="00570B22" w:rsidRPr="00570B22" w:rsidRDefault="00570B22" w:rsidP="00570B22">
      <w:pPr>
        <w:pStyle w:val="Paragraphedeliste"/>
        <w:spacing w:line="360" w:lineRule="auto"/>
        <w:rPr>
          <w:rFonts w:asciiTheme="majorHAnsi" w:hAnsiTheme="majorHAnsi" w:cs="Times New Roman"/>
          <w:b/>
          <w:bCs/>
          <w:sz w:val="24"/>
          <w:szCs w:val="24"/>
        </w:rPr>
      </w:pPr>
    </w:p>
    <w:p w:rsidR="00570B22" w:rsidRDefault="0043513C" w:rsidP="009115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70B22">
        <w:rPr>
          <w:rFonts w:asciiTheme="majorHAnsi" w:hAnsiTheme="majorHAnsi" w:cs="Times New Roman"/>
          <w:b/>
          <w:bCs/>
          <w:sz w:val="24"/>
          <w:szCs w:val="24"/>
        </w:rPr>
        <w:t>Vérifier :</w:t>
      </w:r>
      <w:r w:rsidRPr="00570B22">
        <w:rPr>
          <w:rFonts w:asciiTheme="majorHAnsi" w:hAnsiTheme="majorHAnsi" w:cs="Times New Roman"/>
          <w:sz w:val="24"/>
          <w:szCs w:val="24"/>
        </w:rPr>
        <w:t xml:space="preserve"> surveiller et mesurer les processus et les caractéristiques essentielles des</w:t>
      </w:r>
      <w:r w:rsidR="002B0F89" w:rsidRPr="00570B22">
        <w:rPr>
          <w:rFonts w:asciiTheme="majorHAnsi" w:hAnsiTheme="majorHAnsi" w:cs="Times New Roman"/>
          <w:sz w:val="24"/>
          <w:szCs w:val="24"/>
        </w:rPr>
        <w:t xml:space="preserve"> </w:t>
      </w:r>
      <w:r w:rsidRPr="00570B22">
        <w:rPr>
          <w:rFonts w:asciiTheme="majorHAnsi" w:hAnsiTheme="majorHAnsi" w:cs="Times New Roman"/>
          <w:sz w:val="24"/>
          <w:szCs w:val="24"/>
        </w:rPr>
        <w:t>opérations qui déterminent la performance énergétique au regard de la politique et</w:t>
      </w:r>
      <w:r w:rsidR="002B0F89" w:rsidRPr="00570B22">
        <w:rPr>
          <w:rFonts w:asciiTheme="majorHAnsi" w:hAnsiTheme="majorHAnsi" w:cs="Times New Roman"/>
          <w:sz w:val="24"/>
          <w:szCs w:val="24"/>
        </w:rPr>
        <w:t xml:space="preserve"> </w:t>
      </w:r>
      <w:r w:rsidRPr="00570B22">
        <w:rPr>
          <w:rFonts w:asciiTheme="majorHAnsi" w:hAnsiTheme="majorHAnsi" w:cs="Times New Roman"/>
          <w:sz w:val="24"/>
          <w:szCs w:val="24"/>
        </w:rPr>
        <w:t xml:space="preserve">des objectifs énergétiques, et rendre compte des résultats.  </w:t>
      </w:r>
    </w:p>
    <w:p w:rsidR="00570B22" w:rsidRPr="00570B22" w:rsidRDefault="00570B22" w:rsidP="00570B22">
      <w:pPr>
        <w:pStyle w:val="Paragraphedeliste"/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:rsidR="002B0F89" w:rsidRPr="00570B22" w:rsidRDefault="0043513C" w:rsidP="009115D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570B22">
        <w:rPr>
          <w:rFonts w:asciiTheme="majorHAnsi" w:hAnsiTheme="majorHAnsi" w:cs="Times New Roman"/>
          <w:b/>
          <w:bCs/>
          <w:sz w:val="24"/>
          <w:szCs w:val="24"/>
        </w:rPr>
        <w:t>Agir :</w:t>
      </w:r>
      <w:r w:rsidRPr="00570B22">
        <w:rPr>
          <w:rFonts w:asciiTheme="majorHAnsi" w:hAnsiTheme="majorHAnsi" w:cs="Times New Roman"/>
          <w:sz w:val="24"/>
          <w:szCs w:val="24"/>
        </w:rPr>
        <w:t xml:space="preserve"> mener à bien des actions pour améliorer en permanence la performance</w:t>
      </w:r>
      <w:r w:rsidR="002B0F89" w:rsidRPr="00570B22">
        <w:rPr>
          <w:rFonts w:asciiTheme="majorHAnsi" w:hAnsiTheme="majorHAnsi" w:cs="Times New Roman"/>
          <w:sz w:val="24"/>
          <w:szCs w:val="24"/>
        </w:rPr>
        <w:t xml:space="preserve"> énergétique</w:t>
      </w:r>
      <w:r w:rsidRPr="00570B22">
        <w:rPr>
          <w:rFonts w:asciiTheme="majorHAnsi" w:hAnsiTheme="majorHAnsi" w:cs="Times New Roman"/>
          <w:sz w:val="24"/>
          <w:szCs w:val="24"/>
        </w:rPr>
        <w:t>.</w:t>
      </w:r>
    </w:p>
    <w:p w:rsidR="0043513C" w:rsidRPr="00FE459E" w:rsidRDefault="0043513C" w:rsidP="00570B2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 xml:space="preserve"> </w:t>
      </w:r>
    </w:p>
    <w:p w:rsidR="0043513C" w:rsidRPr="00FE459E" w:rsidRDefault="0043513C" w:rsidP="00570B2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>L’installation d’un système de management de l’énergie permet d’évaluer la consommation</w:t>
      </w:r>
      <w:r w:rsidR="002B0F89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sous l’angle technique, c’est  à dire processus, la mise en place d’action nécessite donc une</w:t>
      </w:r>
      <w:r w:rsidR="002B0F89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parfaite connaissance des techniques de processus et de fabrication, en incluant en général la</w:t>
      </w:r>
      <w:r w:rsidR="002B0F89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maintenance des équipements ; la mise en marche de la procédure aura besoin d’une équipe</w:t>
      </w:r>
      <w:r w:rsidR="000C0918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de management de l’énergie. </w:t>
      </w:r>
    </w:p>
    <w:p w:rsidR="0043513C" w:rsidRDefault="0043513C" w:rsidP="00570B2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>L’élaboration d’une revue énergétique périodique dans l’étape d’évaluation, est un outil clé ;</w:t>
      </w:r>
      <w:r w:rsidR="000C0918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et a deux objectifs : </w:t>
      </w:r>
    </w:p>
    <w:p w:rsidR="00570B22" w:rsidRPr="00FE459E" w:rsidRDefault="00570B22" w:rsidP="00570B2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3513C" w:rsidRDefault="0043513C" w:rsidP="00570B2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Cambria"/>
          <w:sz w:val="24"/>
          <w:szCs w:val="24"/>
        </w:rPr>
        <w:t>-</w:t>
      </w:r>
      <w:r w:rsidRPr="00FE459E">
        <w:rPr>
          <w:rFonts w:asciiTheme="majorHAnsi" w:hAnsiTheme="majorHAnsi" w:cs="Arial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Identification des consommateurs énergétiques importants (indication des</w:t>
      </w:r>
      <w:r w:rsidR="000C0918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 xml:space="preserve">paramètres : mesure, étude, données, ratios) </w:t>
      </w:r>
    </w:p>
    <w:p w:rsidR="00570B22" w:rsidRPr="00FE459E" w:rsidRDefault="00570B22" w:rsidP="00570B2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2D7368" w:rsidRDefault="0043513C" w:rsidP="00570B2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Cambria"/>
          <w:sz w:val="24"/>
          <w:szCs w:val="24"/>
        </w:rPr>
        <w:t>-</w:t>
      </w:r>
      <w:r w:rsidRPr="00FE459E">
        <w:rPr>
          <w:rFonts w:asciiTheme="majorHAnsi" w:hAnsiTheme="majorHAnsi" w:cs="Arial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Identification et classement par priorités des gisements d’économie à travers la</w:t>
      </w:r>
      <w:r w:rsidR="000C0918">
        <w:rPr>
          <w:rFonts w:asciiTheme="majorHAnsi" w:hAnsiTheme="majorHAnsi" w:cs="Times New Roman"/>
          <w:sz w:val="24"/>
          <w:szCs w:val="24"/>
        </w:rPr>
        <w:t xml:space="preserve"> </w:t>
      </w:r>
      <w:r w:rsidRPr="00FE459E">
        <w:rPr>
          <w:rFonts w:asciiTheme="majorHAnsi" w:hAnsiTheme="majorHAnsi" w:cs="Times New Roman"/>
          <w:sz w:val="24"/>
          <w:szCs w:val="24"/>
        </w:rPr>
        <w:t>réalisation d’un diagnostic énergétique</w:t>
      </w:r>
      <w:r w:rsidR="002D7368" w:rsidRPr="00FE459E">
        <w:rPr>
          <w:rFonts w:asciiTheme="majorHAnsi" w:hAnsiTheme="majorHAnsi" w:cs="Times New Roman"/>
          <w:sz w:val="24"/>
          <w:szCs w:val="24"/>
        </w:rPr>
        <w:t>.</w:t>
      </w:r>
    </w:p>
    <w:p w:rsidR="00570B22" w:rsidRDefault="00570B22" w:rsidP="00570B2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570B22" w:rsidRDefault="00570B22" w:rsidP="00570B22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2D7368" w:rsidRPr="00A750C0" w:rsidRDefault="000C0918" w:rsidP="00A750C0">
      <w:pPr>
        <w:spacing w:after="0" w:line="360" w:lineRule="auto"/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A750C0">
        <w:rPr>
          <w:rFonts w:asciiTheme="majorHAnsi" w:hAnsiTheme="majorHAnsi"/>
          <w:color w:val="0070C0"/>
          <w:sz w:val="24"/>
          <w:szCs w:val="24"/>
        </w:rPr>
        <w:lastRenderedPageBreak/>
        <w:t xml:space="preserve">IV.2.1 la Norme ISO 50001: </w:t>
      </w:r>
      <w:r w:rsidR="00A750C0" w:rsidRPr="00A750C0">
        <w:rPr>
          <w:rFonts w:asciiTheme="majorHAnsi" w:hAnsiTheme="majorHAnsi"/>
          <w:color w:val="0070C0"/>
          <w:sz w:val="24"/>
          <w:szCs w:val="24"/>
        </w:rPr>
        <w:t>buts,</w:t>
      </w:r>
      <w:r w:rsidR="002D7368" w:rsidRPr="00A750C0">
        <w:rPr>
          <w:rFonts w:asciiTheme="majorHAnsi" w:hAnsiTheme="majorHAnsi"/>
          <w:color w:val="0070C0"/>
          <w:sz w:val="24"/>
          <w:szCs w:val="24"/>
        </w:rPr>
        <w:t xml:space="preserve"> champs d’applicati</w:t>
      </w:r>
      <w:r w:rsidR="00A750C0" w:rsidRPr="00A750C0">
        <w:rPr>
          <w:rFonts w:asciiTheme="majorHAnsi" w:hAnsiTheme="majorHAnsi"/>
          <w:color w:val="0070C0"/>
          <w:sz w:val="24"/>
          <w:szCs w:val="24"/>
        </w:rPr>
        <w:t>o</w:t>
      </w:r>
      <w:r w:rsidR="002D7368" w:rsidRPr="00A750C0">
        <w:rPr>
          <w:rFonts w:asciiTheme="majorHAnsi" w:hAnsiTheme="majorHAnsi"/>
          <w:color w:val="0070C0"/>
          <w:sz w:val="24"/>
          <w:szCs w:val="24"/>
        </w:rPr>
        <w:t>n</w:t>
      </w:r>
    </w:p>
    <w:p w:rsidR="002D7368" w:rsidRPr="00A750C0" w:rsidRDefault="002D7368" w:rsidP="0073666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A750C0">
        <w:rPr>
          <w:rFonts w:asciiTheme="majorHAnsi" w:hAnsiTheme="majorHAnsi" w:cs="NimbusSanL"/>
          <w:sz w:val="24"/>
          <w:szCs w:val="24"/>
        </w:rPr>
        <w:t>•</w:t>
      </w:r>
      <w:r w:rsidR="0073666B">
        <w:rPr>
          <w:rFonts w:asciiTheme="majorHAnsi" w:hAnsiTheme="majorHAnsi" w:cs="NimbusSanL"/>
          <w:sz w:val="24"/>
          <w:szCs w:val="24"/>
        </w:rPr>
        <w:t>N</w:t>
      </w:r>
      <w:r w:rsidRPr="00A750C0">
        <w:rPr>
          <w:rFonts w:asciiTheme="majorHAnsi" w:hAnsiTheme="majorHAnsi" w:cs="NimbusSanL"/>
          <w:sz w:val="24"/>
          <w:szCs w:val="24"/>
        </w:rPr>
        <w:t>or</w:t>
      </w:r>
      <w:r w:rsidR="0073666B">
        <w:rPr>
          <w:rFonts w:asciiTheme="majorHAnsi" w:hAnsiTheme="majorHAnsi" w:cs="NimbusSanL"/>
          <w:sz w:val="24"/>
          <w:szCs w:val="24"/>
        </w:rPr>
        <w:t>me p</w:t>
      </w:r>
      <w:r w:rsidRPr="00A750C0">
        <w:rPr>
          <w:rFonts w:asciiTheme="majorHAnsi" w:hAnsiTheme="majorHAnsi" w:cs="NimbusSanL"/>
          <w:sz w:val="24"/>
          <w:szCs w:val="24"/>
        </w:rPr>
        <w:t xml:space="preserve">ubliée le 15 juin 2011, structure </w:t>
      </w:r>
      <w:r w:rsidR="00C72AF6">
        <w:rPr>
          <w:rFonts w:asciiTheme="majorHAnsi" w:hAnsiTheme="majorHAnsi" w:cs="NimbusSanL"/>
          <w:sz w:val="24"/>
          <w:szCs w:val="24"/>
        </w:rPr>
        <w:t>(</w:t>
      </w:r>
      <w:r w:rsidRPr="00A750C0">
        <w:rPr>
          <w:rFonts w:asciiTheme="majorHAnsi" w:hAnsiTheme="majorHAnsi" w:cs="NimbusSanL"/>
          <w:sz w:val="24"/>
          <w:szCs w:val="24"/>
        </w:rPr>
        <w:t>NF</w:t>
      </w:r>
      <w:r w:rsidR="0073666B">
        <w:rPr>
          <w:rFonts w:asciiTheme="majorHAnsi" w:hAnsiTheme="majorHAnsi" w:cs="NimbusSanL"/>
          <w:sz w:val="24"/>
          <w:szCs w:val="24"/>
        </w:rPr>
        <w:t>E</w:t>
      </w:r>
      <w:r w:rsidRPr="00A750C0">
        <w:rPr>
          <w:rFonts w:asciiTheme="majorHAnsi" w:hAnsiTheme="majorHAnsi" w:cs="NimbusSanL"/>
          <w:sz w:val="24"/>
          <w:szCs w:val="24"/>
        </w:rPr>
        <w:t>N</w:t>
      </w:r>
      <w:r w:rsidR="00C72AF6">
        <w:rPr>
          <w:rFonts w:asciiTheme="majorHAnsi" w:hAnsiTheme="majorHAnsi" w:cs="NimbusSanL"/>
          <w:sz w:val="24"/>
          <w:szCs w:val="24"/>
        </w:rPr>
        <w:t>)</w:t>
      </w:r>
      <w:r w:rsidRPr="00A750C0">
        <w:rPr>
          <w:rFonts w:asciiTheme="majorHAnsi" w:hAnsiTheme="majorHAnsi" w:cs="NimbusSanL"/>
          <w:sz w:val="24"/>
          <w:szCs w:val="24"/>
        </w:rPr>
        <w:t xml:space="preserve"> 14001 (management environnemental)</w:t>
      </w:r>
    </w:p>
    <w:p w:rsidR="002D7368" w:rsidRPr="0073666B" w:rsidRDefault="002D7368" w:rsidP="0073666B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NimbusSanL"/>
          <w:sz w:val="24"/>
          <w:szCs w:val="24"/>
        </w:rPr>
      </w:pPr>
      <w:r w:rsidRPr="00A750C0">
        <w:rPr>
          <w:rFonts w:asciiTheme="majorHAnsi" w:hAnsiTheme="majorHAnsi" w:cs="NimbusSanL"/>
          <w:sz w:val="24"/>
          <w:szCs w:val="24"/>
        </w:rPr>
        <w:t>•</w:t>
      </w:r>
      <w:r w:rsidR="0073666B">
        <w:rPr>
          <w:rFonts w:asciiTheme="majorHAnsi" w:hAnsiTheme="majorHAnsi" w:cs="NimbusSanL"/>
          <w:sz w:val="24"/>
          <w:szCs w:val="24"/>
        </w:rPr>
        <w:t>L</w:t>
      </w:r>
      <w:r w:rsidRPr="0073666B">
        <w:rPr>
          <w:rFonts w:asciiTheme="majorHAnsi" w:hAnsiTheme="majorHAnsi" w:cs="NimbusSanL"/>
          <w:sz w:val="24"/>
          <w:szCs w:val="24"/>
        </w:rPr>
        <w:t>’</w:t>
      </w:r>
      <w:r w:rsidRPr="00A750C0">
        <w:rPr>
          <w:rFonts w:asciiTheme="majorHAnsi" w:hAnsiTheme="majorHAnsi" w:cs="NimbusSanL"/>
          <w:sz w:val="24"/>
          <w:szCs w:val="24"/>
        </w:rPr>
        <w:t xml:space="preserve">ISO 50001 aide un organisme à </w:t>
      </w:r>
      <w:r w:rsidR="0073666B">
        <w:rPr>
          <w:rFonts w:asciiTheme="majorHAnsi" w:hAnsiTheme="majorHAnsi" w:cs="NimbusSanL"/>
          <w:sz w:val="24"/>
          <w:szCs w:val="24"/>
        </w:rPr>
        <w:t>d</w:t>
      </w:r>
      <w:r w:rsidRPr="00A750C0">
        <w:rPr>
          <w:rFonts w:asciiTheme="majorHAnsi" w:hAnsiTheme="majorHAnsi" w:cs="NimbusSanL"/>
          <w:sz w:val="24"/>
          <w:szCs w:val="24"/>
        </w:rPr>
        <w:t>évelopper une gestion méthodique de</w:t>
      </w:r>
      <w:r w:rsidR="0073666B">
        <w:rPr>
          <w:rFonts w:asciiTheme="majorHAnsi" w:hAnsiTheme="majorHAnsi" w:cs="NimbusSanL"/>
          <w:sz w:val="24"/>
          <w:szCs w:val="24"/>
        </w:rPr>
        <w:t xml:space="preserve"> </w:t>
      </w:r>
      <w:r w:rsidRPr="00A750C0">
        <w:rPr>
          <w:rFonts w:asciiTheme="majorHAnsi" w:hAnsiTheme="majorHAnsi" w:cs="NimbusSanL"/>
          <w:sz w:val="24"/>
          <w:szCs w:val="24"/>
        </w:rPr>
        <w:t>l’énergie pour améliorer la performance énergétique de manière continue.</w:t>
      </w:r>
    </w:p>
    <w:p w:rsidR="003B0C26" w:rsidRDefault="002D7368" w:rsidP="003B0C2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NimbusSanL"/>
          <w:sz w:val="24"/>
          <w:szCs w:val="24"/>
        </w:rPr>
      </w:pPr>
      <w:r w:rsidRPr="003B0C26">
        <w:rPr>
          <w:rFonts w:asciiTheme="majorHAnsi" w:hAnsiTheme="majorHAnsi" w:cs="NimbusSanL"/>
          <w:sz w:val="24"/>
          <w:szCs w:val="24"/>
        </w:rPr>
        <w:t xml:space="preserve">Organismes = </w:t>
      </w:r>
      <w:r w:rsidR="003B0C26" w:rsidRPr="003B0C26">
        <w:rPr>
          <w:rFonts w:asciiTheme="majorHAnsi" w:hAnsiTheme="majorHAnsi" w:cs="NimbusSanL"/>
          <w:sz w:val="24"/>
          <w:szCs w:val="24"/>
        </w:rPr>
        <w:t>e</w:t>
      </w:r>
      <w:r w:rsidRPr="003B0C26">
        <w:rPr>
          <w:rFonts w:asciiTheme="majorHAnsi" w:hAnsiTheme="majorHAnsi" w:cs="NimbusSanL"/>
          <w:sz w:val="24"/>
          <w:szCs w:val="24"/>
        </w:rPr>
        <w:t xml:space="preserve">ntreprises, autorités ou institutions de </w:t>
      </w:r>
      <w:r w:rsidR="003B0C26" w:rsidRPr="003B0C26">
        <w:rPr>
          <w:rFonts w:asciiTheme="majorHAnsi" w:hAnsiTheme="majorHAnsi" w:cs="NimbusSanL"/>
          <w:sz w:val="24"/>
          <w:szCs w:val="24"/>
        </w:rPr>
        <w:t>d</w:t>
      </w:r>
      <w:r w:rsidRPr="003B0C26">
        <w:rPr>
          <w:rFonts w:asciiTheme="majorHAnsi" w:hAnsiTheme="majorHAnsi" w:cs="NimbusSanL"/>
          <w:sz w:val="24"/>
          <w:szCs w:val="24"/>
        </w:rPr>
        <w:t>roit public ou privé</w:t>
      </w:r>
    </w:p>
    <w:p w:rsidR="00C9336F" w:rsidRPr="00C72AF6" w:rsidRDefault="002D7368" w:rsidP="009115D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Theme="majorHAnsi" w:hAnsiTheme="majorHAnsi" w:cs="Times New Roman"/>
          <w:sz w:val="24"/>
          <w:szCs w:val="24"/>
        </w:rPr>
      </w:pPr>
      <w:r w:rsidRPr="00C72AF6">
        <w:rPr>
          <w:rFonts w:asciiTheme="majorHAnsi" w:hAnsiTheme="majorHAnsi" w:cs="NimbusSanL"/>
          <w:sz w:val="24"/>
          <w:szCs w:val="24"/>
        </w:rPr>
        <w:t>Certifier ISO 50001 son Syst</w:t>
      </w:r>
      <w:r w:rsidR="003B0C26" w:rsidRPr="00C72AF6">
        <w:rPr>
          <w:rFonts w:asciiTheme="majorHAnsi" w:hAnsiTheme="majorHAnsi" w:cs="NimbusSanL"/>
          <w:sz w:val="24"/>
          <w:szCs w:val="24"/>
        </w:rPr>
        <w:t>è</w:t>
      </w:r>
      <w:r w:rsidRPr="00C72AF6">
        <w:rPr>
          <w:rFonts w:asciiTheme="majorHAnsi" w:hAnsiTheme="majorHAnsi" w:cs="NimbusSanL"/>
          <w:sz w:val="24"/>
          <w:szCs w:val="24"/>
        </w:rPr>
        <w:t>me</w:t>
      </w:r>
      <w:r w:rsidR="003B0C26" w:rsidRPr="00C72AF6">
        <w:rPr>
          <w:rFonts w:asciiTheme="majorHAnsi" w:hAnsiTheme="majorHAnsi" w:cs="NimbusSanL"/>
          <w:sz w:val="24"/>
          <w:szCs w:val="24"/>
        </w:rPr>
        <w:t xml:space="preserve"> d</w:t>
      </w:r>
      <w:r w:rsidRPr="00C72AF6">
        <w:rPr>
          <w:rFonts w:asciiTheme="majorHAnsi" w:hAnsiTheme="majorHAnsi" w:cs="NimbusSanL"/>
          <w:sz w:val="24"/>
          <w:szCs w:val="24"/>
        </w:rPr>
        <w:t>e Management de l’énergi</w:t>
      </w:r>
      <w:r w:rsidR="00C72AF6" w:rsidRPr="00C72AF6">
        <w:rPr>
          <w:rFonts w:asciiTheme="majorHAnsi" w:hAnsiTheme="majorHAnsi" w:cs="NimbusSanL"/>
          <w:sz w:val="24"/>
          <w:szCs w:val="24"/>
        </w:rPr>
        <w:t xml:space="preserve">e </w:t>
      </w:r>
      <w:r w:rsidRPr="00C72AF6">
        <w:rPr>
          <w:rFonts w:asciiTheme="majorHAnsi" w:hAnsiTheme="majorHAnsi" w:cs="NimbusSanL"/>
          <w:sz w:val="24"/>
          <w:szCs w:val="24"/>
        </w:rPr>
        <w:t>(SMé)</w:t>
      </w:r>
    </w:p>
    <w:p w:rsidR="00DC225A" w:rsidRPr="00DC225A" w:rsidRDefault="00C9336F" w:rsidP="009115D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Theme="majorHAnsi" w:hAnsiTheme="majorHAnsi" w:cs="Times New Roman"/>
          <w:sz w:val="24"/>
          <w:szCs w:val="24"/>
        </w:rPr>
      </w:pPr>
      <w:r w:rsidRPr="006C1DB7">
        <w:rPr>
          <w:rFonts w:asciiTheme="majorHAnsi" w:hAnsiTheme="majorHAnsi" w:cs="NimbusSanL"/>
          <w:sz w:val="24"/>
          <w:szCs w:val="24"/>
        </w:rPr>
        <w:t>L</w:t>
      </w:r>
      <w:r w:rsidR="006C1DB7">
        <w:rPr>
          <w:rFonts w:asciiTheme="majorHAnsi" w:hAnsiTheme="majorHAnsi" w:cs="NimbusSanL"/>
          <w:sz w:val="24"/>
          <w:szCs w:val="24"/>
        </w:rPr>
        <w:t>’</w:t>
      </w:r>
      <w:r w:rsidR="002D7368" w:rsidRPr="006C1DB7">
        <w:rPr>
          <w:rFonts w:asciiTheme="majorHAnsi" w:hAnsiTheme="majorHAnsi" w:cs="NimbusSanL"/>
          <w:sz w:val="24"/>
          <w:szCs w:val="24"/>
        </w:rPr>
        <w:t>ensem</w:t>
      </w:r>
      <w:r w:rsidR="006C1DB7" w:rsidRPr="006C1DB7">
        <w:rPr>
          <w:rFonts w:asciiTheme="majorHAnsi" w:hAnsiTheme="majorHAnsi" w:cs="NimbusSanL"/>
          <w:sz w:val="24"/>
          <w:szCs w:val="24"/>
        </w:rPr>
        <w:t>b</w:t>
      </w:r>
      <w:r w:rsidR="002D7368" w:rsidRPr="006C1DB7">
        <w:rPr>
          <w:rFonts w:asciiTheme="majorHAnsi" w:hAnsiTheme="majorHAnsi" w:cs="NimbusSanL"/>
          <w:sz w:val="24"/>
          <w:szCs w:val="24"/>
        </w:rPr>
        <w:t>le des exigences de la norme est</w:t>
      </w:r>
      <w:r w:rsidR="006C1DB7">
        <w:rPr>
          <w:rFonts w:asciiTheme="majorHAnsi" w:hAnsiTheme="majorHAnsi" w:cs="NimbusSanL"/>
          <w:sz w:val="24"/>
          <w:szCs w:val="24"/>
        </w:rPr>
        <w:t xml:space="preserve"> </w:t>
      </w:r>
      <w:r w:rsidR="002D7368" w:rsidRPr="006C1DB7">
        <w:rPr>
          <w:rFonts w:asciiTheme="majorHAnsi" w:hAnsiTheme="majorHAnsi" w:cs="NimbusSanL"/>
          <w:sz w:val="24"/>
          <w:szCs w:val="24"/>
        </w:rPr>
        <w:t>respec</w:t>
      </w:r>
      <w:r w:rsidR="006C1DB7">
        <w:rPr>
          <w:rFonts w:asciiTheme="majorHAnsi" w:hAnsiTheme="majorHAnsi" w:cs="NimbusSanL"/>
          <w:sz w:val="24"/>
          <w:szCs w:val="24"/>
        </w:rPr>
        <w:t>t</w:t>
      </w:r>
      <w:r w:rsidR="002D7368" w:rsidRPr="006C1DB7">
        <w:rPr>
          <w:rFonts w:asciiTheme="majorHAnsi" w:hAnsiTheme="majorHAnsi" w:cs="NimbusSanL"/>
          <w:sz w:val="24"/>
          <w:szCs w:val="24"/>
        </w:rPr>
        <w:t>é et validé par un audi</w:t>
      </w:r>
      <w:r w:rsidR="006C1DB7">
        <w:rPr>
          <w:rFonts w:asciiTheme="majorHAnsi" w:hAnsiTheme="majorHAnsi" w:cs="NimbusSanL"/>
          <w:sz w:val="24"/>
          <w:szCs w:val="24"/>
        </w:rPr>
        <w:t>teu</w:t>
      </w:r>
      <w:r w:rsidR="002D7368" w:rsidRPr="006C1DB7">
        <w:rPr>
          <w:rFonts w:asciiTheme="majorHAnsi" w:hAnsiTheme="majorHAnsi" w:cs="NimbusSanL"/>
          <w:sz w:val="24"/>
          <w:szCs w:val="24"/>
        </w:rPr>
        <w:t>r externe</w:t>
      </w:r>
      <w:r w:rsidR="006C1DB7">
        <w:rPr>
          <w:rFonts w:asciiTheme="majorHAnsi" w:hAnsiTheme="majorHAnsi" w:cs="NimbusSanL"/>
          <w:sz w:val="24"/>
          <w:szCs w:val="24"/>
        </w:rPr>
        <w:t>.</w:t>
      </w:r>
      <w:r w:rsidRPr="006C1DB7">
        <w:rPr>
          <w:rFonts w:asciiTheme="majorHAnsi" w:hAnsiTheme="majorHAnsi" w:cs="NimbusSanL"/>
          <w:sz w:val="24"/>
          <w:szCs w:val="24"/>
        </w:rPr>
        <w:t xml:space="preserve"> </w:t>
      </w:r>
    </w:p>
    <w:p w:rsidR="00DC225A" w:rsidRPr="00DC225A" w:rsidRDefault="006C1DB7" w:rsidP="009115D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Theme="majorHAnsi" w:hAnsiTheme="majorHAnsi" w:cs="Times New Roman"/>
          <w:sz w:val="24"/>
          <w:szCs w:val="24"/>
        </w:rPr>
      </w:pPr>
      <w:r w:rsidRPr="00DC225A">
        <w:rPr>
          <w:rFonts w:asciiTheme="majorHAnsi" w:hAnsiTheme="majorHAnsi" w:cs="NimbusSanL"/>
          <w:sz w:val="24"/>
          <w:szCs w:val="24"/>
        </w:rPr>
        <w:t>R</w:t>
      </w:r>
      <w:r w:rsidR="002D7368" w:rsidRPr="00DC225A">
        <w:rPr>
          <w:rFonts w:asciiTheme="majorHAnsi" w:hAnsiTheme="majorHAnsi" w:cs="NimbusSanL"/>
          <w:sz w:val="24"/>
          <w:szCs w:val="24"/>
        </w:rPr>
        <w:t>éalisati</w:t>
      </w:r>
      <w:r w:rsidRPr="00DC225A">
        <w:rPr>
          <w:rFonts w:asciiTheme="majorHAnsi" w:hAnsiTheme="majorHAnsi" w:cs="NimbusSanL"/>
          <w:sz w:val="24"/>
          <w:szCs w:val="24"/>
        </w:rPr>
        <w:t>on</w:t>
      </w:r>
      <w:r w:rsidR="002D7368" w:rsidRPr="00DC225A">
        <w:rPr>
          <w:rFonts w:asciiTheme="majorHAnsi" w:hAnsiTheme="majorHAnsi" w:cs="NimbusSanL"/>
          <w:sz w:val="24"/>
          <w:szCs w:val="24"/>
        </w:rPr>
        <w:t xml:space="preserve"> d’un état initial des </w:t>
      </w:r>
      <w:r w:rsidRPr="00DC225A">
        <w:rPr>
          <w:rFonts w:asciiTheme="majorHAnsi" w:hAnsiTheme="majorHAnsi" w:cs="NimbusSanL"/>
          <w:sz w:val="24"/>
          <w:szCs w:val="24"/>
        </w:rPr>
        <w:t>c</w:t>
      </w:r>
      <w:r w:rsidR="002D7368" w:rsidRPr="00DC225A">
        <w:rPr>
          <w:rFonts w:asciiTheme="majorHAnsi" w:hAnsiTheme="majorHAnsi" w:cs="NimbusSanL"/>
          <w:sz w:val="24"/>
          <w:szCs w:val="24"/>
        </w:rPr>
        <w:t>onsomma</w:t>
      </w:r>
      <w:r w:rsidRPr="00DC225A">
        <w:rPr>
          <w:rFonts w:asciiTheme="majorHAnsi" w:hAnsiTheme="majorHAnsi" w:cs="NimbusSanL"/>
          <w:sz w:val="24"/>
          <w:szCs w:val="24"/>
        </w:rPr>
        <w:t>t</w:t>
      </w:r>
      <w:r w:rsidR="002D7368" w:rsidRPr="00DC225A">
        <w:rPr>
          <w:rFonts w:asciiTheme="majorHAnsi" w:hAnsiTheme="majorHAnsi" w:cs="NimbusSanL"/>
          <w:sz w:val="24"/>
          <w:szCs w:val="24"/>
        </w:rPr>
        <w:t>ions</w:t>
      </w:r>
      <w:r w:rsidRPr="00DC225A">
        <w:rPr>
          <w:rFonts w:asciiTheme="majorHAnsi" w:hAnsiTheme="majorHAnsi" w:cs="NimbusSanL"/>
          <w:sz w:val="24"/>
          <w:szCs w:val="24"/>
        </w:rPr>
        <w:t>.</w:t>
      </w:r>
    </w:p>
    <w:p w:rsidR="00DC225A" w:rsidRPr="00DC225A" w:rsidRDefault="006C1DB7" w:rsidP="009115D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Theme="majorHAnsi" w:hAnsiTheme="majorHAnsi" w:cs="Times New Roman"/>
          <w:sz w:val="24"/>
          <w:szCs w:val="24"/>
        </w:rPr>
      </w:pPr>
      <w:r w:rsidRPr="00DC225A">
        <w:rPr>
          <w:rFonts w:asciiTheme="majorHAnsi" w:hAnsiTheme="majorHAnsi" w:cs="NimbusSanL"/>
          <w:sz w:val="24"/>
          <w:szCs w:val="24"/>
        </w:rPr>
        <w:t>N</w:t>
      </w:r>
      <w:r w:rsidR="002D7368" w:rsidRPr="00DC225A">
        <w:rPr>
          <w:rFonts w:asciiTheme="majorHAnsi" w:hAnsiTheme="majorHAnsi" w:cs="NimbusSanL"/>
          <w:sz w:val="24"/>
          <w:szCs w:val="24"/>
        </w:rPr>
        <w:t>omination d’un réf</w:t>
      </w:r>
      <w:r w:rsidRPr="00DC225A">
        <w:rPr>
          <w:rFonts w:asciiTheme="majorHAnsi" w:hAnsiTheme="majorHAnsi" w:cs="NimbusSanL"/>
          <w:sz w:val="24"/>
          <w:szCs w:val="24"/>
        </w:rPr>
        <w:t>ér</w:t>
      </w:r>
      <w:r w:rsidR="002D7368" w:rsidRPr="00DC225A">
        <w:rPr>
          <w:rFonts w:asciiTheme="majorHAnsi" w:hAnsiTheme="majorHAnsi" w:cs="NimbusSanL"/>
          <w:sz w:val="24"/>
          <w:szCs w:val="24"/>
        </w:rPr>
        <w:t>e</w:t>
      </w:r>
      <w:r w:rsidRPr="00DC225A">
        <w:rPr>
          <w:rFonts w:asciiTheme="majorHAnsi" w:hAnsiTheme="majorHAnsi" w:cs="NimbusSanL"/>
          <w:sz w:val="24"/>
          <w:szCs w:val="24"/>
        </w:rPr>
        <w:t>n</w:t>
      </w:r>
      <w:r w:rsidR="002D7368" w:rsidRPr="00DC225A">
        <w:rPr>
          <w:rFonts w:asciiTheme="majorHAnsi" w:hAnsiTheme="majorHAnsi" w:cs="NimbusSanL"/>
          <w:sz w:val="24"/>
          <w:szCs w:val="24"/>
        </w:rPr>
        <w:t>t énergie</w:t>
      </w:r>
    </w:p>
    <w:p w:rsidR="00DC225A" w:rsidRPr="00DC225A" w:rsidRDefault="002D7368" w:rsidP="009115D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Theme="majorHAnsi" w:hAnsiTheme="majorHAnsi" w:cs="Times New Roman"/>
          <w:sz w:val="24"/>
          <w:szCs w:val="24"/>
        </w:rPr>
      </w:pPr>
      <w:r w:rsidRPr="00DC225A">
        <w:rPr>
          <w:rFonts w:asciiTheme="majorHAnsi" w:hAnsiTheme="majorHAnsi" w:cs="NimbusSanL"/>
          <w:sz w:val="24"/>
          <w:szCs w:val="24"/>
        </w:rPr>
        <w:t>Mise en place d’une politique interne de</w:t>
      </w:r>
      <w:r w:rsidR="00F46DA5" w:rsidRPr="00DC225A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l’énergie et d’un plan d’actions associé</w:t>
      </w:r>
      <w:r w:rsidR="00F46DA5" w:rsidRPr="00DC225A">
        <w:rPr>
          <w:rFonts w:asciiTheme="majorHAnsi" w:hAnsiTheme="majorHAnsi" w:cs="NimbusSanL"/>
          <w:sz w:val="24"/>
          <w:szCs w:val="24"/>
        </w:rPr>
        <w:t>.</w:t>
      </w:r>
    </w:p>
    <w:p w:rsidR="002D7368" w:rsidRPr="00DC225A" w:rsidRDefault="002D7368" w:rsidP="009115D4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Theme="majorHAnsi" w:hAnsiTheme="majorHAnsi" w:cs="Times New Roman"/>
          <w:sz w:val="24"/>
          <w:szCs w:val="24"/>
        </w:rPr>
      </w:pPr>
      <w:r w:rsidRPr="00DC225A">
        <w:rPr>
          <w:rFonts w:asciiTheme="majorHAnsi" w:hAnsiTheme="majorHAnsi" w:cs="NimbusSanL"/>
          <w:sz w:val="24"/>
          <w:szCs w:val="24"/>
        </w:rPr>
        <w:t>Audit du système en place</w:t>
      </w:r>
      <w:r w:rsidR="00F46DA5" w:rsidRPr="00DC225A">
        <w:rPr>
          <w:rFonts w:asciiTheme="majorHAnsi" w:hAnsiTheme="majorHAnsi" w:cs="NimbusSanL"/>
          <w:sz w:val="24"/>
          <w:szCs w:val="24"/>
        </w:rPr>
        <w:t xml:space="preserve"> u</w:t>
      </w:r>
      <w:r w:rsidRPr="00DC225A">
        <w:rPr>
          <w:rFonts w:asciiTheme="majorHAnsi" w:hAnsiTheme="majorHAnsi" w:cs="NimbusSanL"/>
          <w:sz w:val="24"/>
          <w:szCs w:val="24"/>
        </w:rPr>
        <w:t xml:space="preserve"> n </w:t>
      </w:r>
      <w:r w:rsidR="00F46DA5" w:rsidRPr="00DC225A">
        <w:rPr>
          <w:rFonts w:asciiTheme="majorHAnsi" w:hAnsiTheme="majorHAnsi" w:cs="NimbusSanL"/>
          <w:sz w:val="24"/>
          <w:szCs w:val="24"/>
        </w:rPr>
        <w:t>p</w:t>
      </w:r>
      <w:r w:rsidRPr="00DC225A">
        <w:rPr>
          <w:rFonts w:asciiTheme="majorHAnsi" w:hAnsiTheme="majorHAnsi" w:cs="NimbusSanL"/>
          <w:sz w:val="24"/>
          <w:szCs w:val="24"/>
        </w:rPr>
        <w:t>rocessus d’a</w:t>
      </w:r>
      <w:r w:rsidR="00F46DA5" w:rsidRPr="00DC225A">
        <w:rPr>
          <w:rFonts w:asciiTheme="majorHAnsi" w:hAnsiTheme="majorHAnsi" w:cs="NimbusSanL"/>
          <w:sz w:val="24"/>
          <w:szCs w:val="24"/>
        </w:rPr>
        <w:t>m</w:t>
      </w:r>
      <w:r w:rsidRPr="00DC225A">
        <w:rPr>
          <w:rFonts w:asciiTheme="majorHAnsi" w:hAnsiTheme="majorHAnsi" w:cs="NimbusSanL"/>
          <w:sz w:val="24"/>
          <w:szCs w:val="24"/>
        </w:rPr>
        <w:t>élior</w:t>
      </w:r>
      <w:r w:rsidR="00F46DA5" w:rsidRPr="00DC225A">
        <w:rPr>
          <w:rFonts w:asciiTheme="majorHAnsi" w:hAnsiTheme="majorHAnsi" w:cs="NimbusSanL"/>
          <w:sz w:val="24"/>
          <w:szCs w:val="24"/>
        </w:rPr>
        <w:t>a</w:t>
      </w:r>
      <w:r w:rsidRPr="00DC225A">
        <w:rPr>
          <w:rFonts w:asciiTheme="majorHAnsi" w:hAnsiTheme="majorHAnsi" w:cs="NimbusSanL"/>
          <w:sz w:val="24"/>
          <w:szCs w:val="24"/>
        </w:rPr>
        <w:t>tion continue : le cycle ou roue de DEMING</w:t>
      </w:r>
      <w:r w:rsidR="00DC225A" w:rsidRPr="00DC225A">
        <w:rPr>
          <w:rFonts w:asciiTheme="majorHAnsi" w:hAnsiTheme="majorHAnsi" w:cs="NimbusSanL"/>
          <w:sz w:val="24"/>
          <w:szCs w:val="24"/>
        </w:rPr>
        <w:t>.</w:t>
      </w:r>
      <w:r w:rsidRPr="00DC225A">
        <w:rPr>
          <w:rFonts w:asciiTheme="majorHAnsi" w:hAnsiTheme="majorHAnsi" w:cs="NimbusSanL"/>
          <w:sz w:val="24"/>
          <w:szCs w:val="24"/>
        </w:rPr>
        <w:t xml:space="preserve"> </w:t>
      </w:r>
    </w:p>
    <w:p w:rsidR="002D7368" w:rsidRDefault="002D7368" w:rsidP="00C72AF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NimbusSanL"/>
          <w:sz w:val="24"/>
          <w:szCs w:val="24"/>
        </w:rPr>
      </w:pPr>
      <w:r w:rsidRPr="00DC225A">
        <w:rPr>
          <w:rFonts w:asciiTheme="majorHAnsi" w:hAnsiTheme="majorHAnsi" w:cs="NimbusSanL"/>
          <w:sz w:val="24"/>
          <w:szCs w:val="24"/>
        </w:rPr>
        <w:t>•En</w:t>
      </w:r>
      <w:r w:rsidR="00C9336F" w:rsidRPr="00DC225A">
        <w:rPr>
          <w:rFonts w:asciiTheme="majorHAnsi" w:hAnsiTheme="majorHAnsi" w:cs="NimbusSanL"/>
          <w:sz w:val="24"/>
          <w:szCs w:val="24"/>
        </w:rPr>
        <w:t>semb</w:t>
      </w:r>
      <w:r w:rsidRPr="00DC225A">
        <w:rPr>
          <w:rFonts w:asciiTheme="majorHAnsi" w:hAnsiTheme="majorHAnsi" w:cs="NimbusSanL"/>
          <w:sz w:val="24"/>
          <w:szCs w:val="24"/>
        </w:rPr>
        <w:t>le</w:t>
      </w:r>
      <w:r w:rsidR="00C9336F" w:rsidRPr="00DC225A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d'éléments</w:t>
      </w:r>
      <w:r w:rsidR="00C9336F" w:rsidRPr="00DC225A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corrélé sou</w:t>
      </w:r>
      <w:r w:rsidR="007E6C9A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interactifs</w:t>
      </w:r>
      <w:r w:rsidR="007E6C9A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permettant</w:t>
      </w:r>
      <w:r w:rsidR="00DC225A" w:rsidRPr="00DC225A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d'élabor</w:t>
      </w:r>
      <w:r w:rsidR="00DC225A">
        <w:rPr>
          <w:rFonts w:asciiTheme="majorHAnsi" w:hAnsiTheme="majorHAnsi" w:cs="NimbusSanL"/>
          <w:sz w:val="24"/>
          <w:szCs w:val="24"/>
        </w:rPr>
        <w:t>e</w:t>
      </w:r>
      <w:r w:rsidRPr="00DC225A">
        <w:rPr>
          <w:rFonts w:asciiTheme="majorHAnsi" w:hAnsiTheme="majorHAnsi" w:cs="NimbusSanL"/>
          <w:sz w:val="24"/>
          <w:szCs w:val="24"/>
        </w:rPr>
        <w:t>r</w:t>
      </w:r>
      <w:r w:rsidR="00DC225A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une</w:t>
      </w:r>
      <w:r w:rsidR="00DC225A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politiqu</w:t>
      </w:r>
      <w:r w:rsidR="00C72AF6">
        <w:rPr>
          <w:rFonts w:asciiTheme="majorHAnsi" w:hAnsiTheme="majorHAnsi" w:cs="NimbusSanL"/>
          <w:sz w:val="24"/>
          <w:szCs w:val="24"/>
        </w:rPr>
        <w:t xml:space="preserve">e </w:t>
      </w:r>
      <w:r w:rsidRPr="00DC225A">
        <w:rPr>
          <w:rFonts w:asciiTheme="majorHAnsi" w:hAnsiTheme="majorHAnsi" w:cs="NimbusSanL"/>
          <w:sz w:val="24"/>
          <w:szCs w:val="24"/>
        </w:rPr>
        <w:t>des</w:t>
      </w:r>
      <w:r w:rsidR="00C72AF6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objectifs</w:t>
      </w:r>
      <w:r w:rsidR="007E6C9A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énergétiqu</w:t>
      </w:r>
      <w:r w:rsidR="00C72AF6">
        <w:rPr>
          <w:rFonts w:asciiTheme="majorHAnsi" w:hAnsiTheme="majorHAnsi" w:cs="NimbusSanL"/>
          <w:sz w:val="24"/>
          <w:szCs w:val="24"/>
        </w:rPr>
        <w:t>e</w:t>
      </w:r>
      <w:r w:rsidRPr="00DC225A">
        <w:rPr>
          <w:rFonts w:asciiTheme="majorHAnsi" w:hAnsiTheme="majorHAnsi" w:cs="NimbusSanL"/>
          <w:sz w:val="24"/>
          <w:szCs w:val="24"/>
        </w:rPr>
        <w:t>s</w:t>
      </w:r>
      <w:r w:rsidR="00C72AF6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ainsi</w:t>
      </w:r>
      <w:r w:rsidR="00C72AF6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que</w:t>
      </w:r>
      <w:r w:rsidR="00C72AF6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des</w:t>
      </w:r>
      <w:r w:rsidR="007E6C9A">
        <w:rPr>
          <w:rFonts w:asciiTheme="majorHAnsi" w:hAnsiTheme="majorHAnsi" w:cs="NimbusSanL"/>
          <w:sz w:val="24"/>
          <w:szCs w:val="24"/>
        </w:rPr>
        <w:t xml:space="preserve"> </w:t>
      </w:r>
      <w:r w:rsidRPr="00DC225A">
        <w:rPr>
          <w:rFonts w:asciiTheme="majorHAnsi" w:hAnsiTheme="majorHAnsi" w:cs="NimbusSanL"/>
          <w:sz w:val="24"/>
          <w:szCs w:val="24"/>
        </w:rPr>
        <w:t>pro</w:t>
      </w:r>
      <w:r w:rsidR="007E6C9A">
        <w:rPr>
          <w:rFonts w:asciiTheme="majorHAnsi" w:hAnsiTheme="majorHAnsi" w:cs="NimbusSanL"/>
          <w:sz w:val="24"/>
          <w:szCs w:val="24"/>
        </w:rPr>
        <w:t>cessus</w:t>
      </w:r>
      <w:r w:rsidR="00C72AF6">
        <w:rPr>
          <w:rFonts w:asciiTheme="majorHAnsi" w:hAnsiTheme="majorHAnsi" w:cs="NimbusSanL"/>
          <w:sz w:val="24"/>
          <w:szCs w:val="24"/>
        </w:rPr>
        <w:t xml:space="preserve"> </w:t>
      </w:r>
      <w:r w:rsidR="007E6C9A">
        <w:rPr>
          <w:rFonts w:asciiTheme="majorHAnsi" w:hAnsiTheme="majorHAnsi" w:cs="NimbusSanL"/>
          <w:sz w:val="24"/>
          <w:szCs w:val="24"/>
        </w:rPr>
        <w:t>et procédure</w:t>
      </w:r>
      <w:r w:rsidRPr="00DC225A">
        <w:rPr>
          <w:rFonts w:asciiTheme="majorHAnsi" w:hAnsiTheme="majorHAnsi" w:cs="NimbusSanL"/>
          <w:sz w:val="24"/>
          <w:szCs w:val="24"/>
        </w:rPr>
        <w:t>s</w:t>
      </w:r>
      <w:r w:rsidR="007E6C9A">
        <w:rPr>
          <w:rFonts w:asciiTheme="majorHAnsi" w:hAnsiTheme="majorHAnsi" w:cs="NimbusSanL"/>
          <w:sz w:val="24"/>
          <w:szCs w:val="24"/>
        </w:rPr>
        <w:t xml:space="preserve"> pou</w:t>
      </w:r>
      <w:r w:rsidRPr="00DC225A">
        <w:rPr>
          <w:rFonts w:asciiTheme="majorHAnsi" w:hAnsiTheme="majorHAnsi" w:cs="NimbusSanL"/>
          <w:sz w:val="24"/>
          <w:szCs w:val="24"/>
        </w:rPr>
        <w:t>r</w:t>
      </w:r>
      <w:r w:rsidR="007E6C9A">
        <w:rPr>
          <w:rFonts w:asciiTheme="majorHAnsi" w:hAnsiTheme="majorHAnsi" w:cs="Times New Roman"/>
          <w:sz w:val="24"/>
          <w:szCs w:val="24"/>
        </w:rPr>
        <w:t xml:space="preserve"> </w:t>
      </w:r>
      <w:r w:rsidR="007E6C9A">
        <w:rPr>
          <w:rFonts w:asciiTheme="majorHAnsi" w:hAnsiTheme="majorHAnsi" w:cs="NimbusSanL"/>
          <w:sz w:val="24"/>
          <w:szCs w:val="24"/>
        </w:rPr>
        <w:t>atteindr</w:t>
      </w:r>
      <w:r w:rsidRPr="003B0C26">
        <w:rPr>
          <w:rFonts w:asciiTheme="majorHAnsi" w:hAnsiTheme="majorHAnsi" w:cs="NimbusSanL"/>
          <w:sz w:val="24"/>
          <w:szCs w:val="24"/>
        </w:rPr>
        <w:t>e</w:t>
      </w:r>
      <w:r w:rsidR="003B0C26" w:rsidRPr="003B0C26">
        <w:rPr>
          <w:rFonts w:asciiTheme="majorHAnsi" w:hAnsiTheme="majorHAnsi" w:cs="NimbusSanL"/>
          <w:sz w:val="24"/>
          <w:szCs w:val="24"/>
        </w:rPr>
        <w:t xml:space="preserve"> </w:t>
      </w:r>
      <w:r w:rsidRPr="003B0C26">
        <w:rPr>
          <w:rFonts w:asciiTheme="majorHAnsi" w:hAnsiTheme="majorHAnsi" w:cs="NimbusSanL"/>
          <w:sz w:val="24"/>
          <w:szCs w:val="24"/>
        </w:rPr>
        <w:t>ces</w:t>
      </w:r>
      <w:r w:rsidR="003B0C26" w:rsidRPr="003B0C26">
        <w:rPr>
          <w:rFonts w:asciiTheme="majorHAnsi" w:hAnsiTheme="majorHAnsi" w:cs="NimbusSanL"/>
          <w:sz w:val="24"/>
          <w:szCs w:val="24"/>
        </w:rPr>
        <w:t xml:space="preserve"> </w:t>
      </w:r>
      <w:r w:rsidR="007E6C9A">
        <w:rPr>
          <w:rFonts w:asciiTheme="majorHAnsi" w:hAnsiTheme="majorHAnsi" w:cs="NimbusSanL"/>
          <w:sz w:val="24"/>
          <w:szCs w:val="24"/>
        </w:rPr>
        <w:t>objectifs</w:t>
      </w:r>
      <w:r w:rsidRPr="003B0C26">
        <w:rPr>
          <w:rFonts w:asciiTheme="majorHAnsi" w:hAnsiTheme="majorHAnsi" w:cs="NimbusSanL"/>
          <w:sz w:val="24"/>
          <w:szCs w:val="24"/>
        </w:rPr>
        <w:t>.</w:t>
      </w:r>
    </w:p>
    <w:p w:rsidR="00C72AF6" w:rsidRPr="003B0C26" w:rsidRDefault="00C72AF6" w:rsidP="00C72AF6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2D7368" w:rsidRPr="00FE459E" w:rsidRDefault="002D7368" w:rsidP="00C72AF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noProof/>
          <w:sz w:val="24"/>
          <w:szCs w:val="24"/>
          <w:lang w:eastAsia="fr-FR"/>
        </w:rPr>
        <w:drawing>
          <wp:inline distT="0" distB="0" distL="0" distR="0">
            <wp:extent cx="6117359" cy="3200400"/>
            <wp:effectExtent l="1905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0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368" w:rsidRPr="00FE459E" w:rsidRDefault="002D7368" w:rsidP="002D736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2D7368" w:rsidRPr="00FE459E" w:rsidRDefault="002D7368" w:rsidP="002D736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2D7368" w:rsidRPr="00FE459E" w:rsidRDefault="002D7368" w:rsidP="002D736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2D7368" w:rsidRPr="00FE459E" w:rsidRDefault="002D7368" w:rsidP="002D7368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A750C0" w:rsidRDefault="00A750C0" w:rsidP="00A750C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70C0"/>
          <w:sz w:val="24"/>
          <w:szCs w:val="24"/>
        </w:rPr>
      </w:pPr>
    </w:p>
    <w:p w:rsidR="002D7368" w:rsidRDefault="00A750C0" w:rsidP="00A750C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70C0"/>
          <w:sz w:val="24"/>
          <w:szCs w:val="24"/>
        </w:rPr>
      </w:pPr>
      <w:r w:rsidRPr="00A750C0">
        <w:rPr>
          <w:rFonts w:asciiTheme="majorHAnsi" w:hAnsiTheme="majorHAnsi"/>
          <w:color w:val="0070C0"/>
          <w:sz w:val="24"/>
          <w:szCs w:val="24"/>
        </w:rPr>
        <w:lastRenderedPageBreak/>
        <w:t>IV.2.</w:t>
      </w:r>
      <w:r>
        <w:rPr>
          <w:rFonts w:asciiTheme="majorHAnsi" w:hAnsiTheme="majorHAnsi"/>
          <w:color w:val="0070C0"/>
          <w:sz w:val="24"/>
          <w:szCs w:val="24"/>
        </w:rPr>
        <w:t>2</w:t>
      </w:r>
      <w:r w:rsidRPr="00A750C0">
        <w:rPr>
          <w:rFonts w:asciiTheme="majorHAnsi" w:hAnsiTheme="majorHAnsi"/>
          <w:color w:val="0070C0"/>
          <w:sz w:val="24"/>
          <w:szCs w:val="24"/>
        </w:rPr>
        <w:t xml:space="preserve"> la Norme ISO 50001</w:t>
      </w:r>
      <w:r>
        <w:rPr>
          <w:rFonts w:asciiTheme="majorHAnsi" w:hAnsiTheme="majorHAnsi"/>
          <w:color w:val="0070C0"/>
          <w:sz w:val="24"/>
          <w:szCs w:val="24"/>
        </w:rPr>
        <w:t> :</w:t>
      </w:r>
      <w:r>
        <w:rPr>
          <w:rFonts w:ascii="NimbusSanL" w:hAnsi="NimbusSanL" w:cs="NimbusSanL"/>
          <w:b/>
          <w:bCs/>
          <w:sz w:val="36"/>
          <w:szCs w:val="36"/>
        </w:rPr>
        <w:t xml:space="preserve"> </w:t>
      </w:r>
      <w:r w:rsidR="002D7368" w:rsidRPr="00A750C0">
        <w:rPr>
          <w:rFonts w:asciiTheme="majorHAnsi" w:hAnsiTheme="majorHAnsi"/>
          <w:color w:val="0070C0"/>
          <w:sz w:val="24"/>
          <w:szCs w:val="24"/>
        </w:rPr>
        <w:t>une démar</w:t>
      </w:r>
      <w:r>
        <w:rPr>
          <w:rFonts w:asciiTheme="majorHAnsi" w:hAnsiTheme="majorHAnsi"/>
          <w:color w:val="0070C0"/>
          <w:sz w:val="24"/>
          <w:szCs w:val="24"/>
        </w:rPr>
        <w:t>c</w:t>
      </w:r>
      <w:r w:rsidR="002D7368" w:rsidRPr="00A750C0">
        <w:rPr>
          <w:rFonts w:asciiTheme="majorHAnsi" w:hAnsiTheme="majorHAnsi"/>
          <w:color w:val="0070C0"/>
          <w:sz w:val="24"/>
          <w:szCs w:val="24"/>
        </w:rPr>
        <w:t>he rationnelle de manageme</w:t>
      </w:r>
      <w:r>
        <w:rPr>
          <w:rFonts w:asciiTheme="majorHAnsi" w:hAnsiTheme="majorHAnsi"/>
          <w:color w:val="0070C0"/>
          <w:sz w:val="24"/>
          <w:szCs w:val="24"/>
        </w:rPr>
        <w:t>nt</w:t>
      </w:r>
    </w:p>
    <w:p w:rsidR="00C72AF6" w:rsidRDefault="00C72AF6" w:rsidP="00A750C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0070C0"/>
          <w:sz w:val="24"/>
          <w:szCs w:val="24"/>
        </w:rPr>
      </w:pPr>
    </w:p>
    <w:p w:rsidR="0043513C" w:rsidRPr="00FE459E" w:rsidRDefault="002D7368" w:rsidP="00C72AF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noProof/>
          <w:sz w:val="24"/>
          <w:szCs w:val="24"/>
          <w:lang w:eastAsia="fr-FR"/>
        </w:rPr>
        <w:drawing>
          <wp:inline distT="0" distB="0" distL="0" distR="0">
            <wp:extent cx="6120130" cy="3477672"/>
            <wp:effectExtent l="1905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77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13C" w:rsidRPr="00FE459E" w:rsidRDefault="0043513C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FE459E">
        <w:rPr>
          <w:rFonts w:asciiTheme="majorHAnsi" w:hAnsiTheme="majorHAnsi" w:cs="Times New Roman"/>
          <w:sz w:val="24"/>
          <w:szCs w:val="24"/>
        </w:rPr>
        <w:t xml:space="preserve">  </w:t>
      </w:r>
      <w:r w:rsidR="00FE459E" w:rsidRPr="00FE459E">
        <w:rPr>
          <w:rFonts w:asciiTheme="majorHAnsi" w:hAnsiTheme="majorHAnsi" w:cs="Times New Roman"/>
          <w:noProof/>
          <w:sz w:val="24"/>
          <w:szCs w:val="24"/>
          <w:lang w:eastAsia="fr-FR"/>
        </w:rPr>
        <w:drawing>
          <wp:inline distT="0" distB="0" distL="0" distR="0">
            <wp:extent cx="6120130" cy="3314758"/>
            <wp:effectExtent l="1905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14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59E" w:rsidRPr="00FE459E" w:rsidRDefault="00FE459E" w:rsidP="0009143D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43513C" w:rsidRPr="00FE459E" w:rsidRDefault="0043513C" w:rsidP="0009143D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  <w:r w:rsidRPr="00FE459E">
        <w:rPr>
          <w:rFonts w:asciiTheme="majorHAnsi" w:hAnsiTheme="majorHAnsi" w:cs="Calibri"/>
          <w:sz w:val="24"/>
          <w:szCs w:val="24"/>
        </w:rPr>
        <w:t xml:space="preserve">  </w:t>
      </w:r>
    </w:p>
    <w:sectPr w:rsidR="0043513C" w:rsidRPr="00FE459E" w:rsidSect="009A0CC3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5D4" w:rsidRDefault="009115D4" w:rsidP="00223B33">
      <w:pPr>
        <w:spacing w:after="0" w:line="240" w:lineRule="auto"/>
      </w:pPr>
      <w:r>
        <w:separator/>
      </w:r>
    </w:p>
  </w:endnote>
  <w:endnote w:type="continuationSeparator" w:id="1">
    <w:p w:rsidR="009115D4" w:rsidRDefault="009115D4" w:rsidP="00223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NimbusSan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66B" w:rsidRPr="00223B33" w:rsidRDefault="0073666B" w:rsidP="00673E9F">
    <w:pPr>
      <w:pStyle w:val="Pieddepage"/>
      <w:jc w:val="both"/>
      <w:rPr>
        <w:rFonts w:asciiTheme="majorHAnsi" w:hAnsiTheme="majorHAnsi"/>
        <w:sz w:val="20"/>
        <w:szCs w:val="20"/>
      </w:rPr>
    </w:pPr>
    <w:r w:rsidRPr="004F7692">
      <w:rPr>
        <w:rFonts w:asciiTheme="majorHAnsi" w:eastAsiaTheme="majorEastAsia" w:hAnsiTheme="majorHAnsi" w:cstheme="majorBidi"/>
        <w:noProof/>
        <w:lang w:eastAsia="fr-F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6145" type="#_x0000_t32" style="position:absolute;left:0;text-align:left;margin-left:-2.35pt;margin-top:-.85pt;width:478.85pt;height:.7pt;flip:y;z-index:251658240" o:connectortype="straight" strokeweight="1pt"/>
      </w:pict>
    </w:r>
    <w:r>
      <w:rPr>
        <w:rFonts w:asciiTheme="majorHAnsi" w:eastAsiaTheme="majorEastAsia" w:hAnsiTheme="majorHAnsi" w:cstheme="majorBidi"/>
      </w:rPr>
      <w:t>Enseignante : Dr. ZEGHBID Ilhem/ CUAB-Mila</w:t>
    </w:r>
  </w:p>
  <w:sdt>
    <w:sdtPr>
      <w:id w:val="5565347"/>
      <w:docPartObj>
        <w:docPartGallery w:val="Page Numbers (Bottom of Page)"/>
        <w:docPartUnique/>
      </w:docPartObj>
    </w:sdtPr>
    <w:sdtContent>
      <w:p w:rsidR="0073666B" w:rsidRDefault="0073666B">
        <w:pPr>
          <w:pStyle w:val="Pieddepage"/>
          <w:jc w:val="right"/>
        </w:pPr>
        <w:fldSimple w:instr=" PAGE   \* MERGEFORMAT ">
          <w:r w:rsidR="00C72AF6">
            <w:rPr>
              <w:noProof/>
            </w:rPr>
            <w:t>5</w:t>
          </w:r>
        </w:fldSimple>
      </w:p>
    </w:sdtContent>
  </w:sdt>
  <w:p w:rsidR="0073666B" w:rsidRPr="00223B33" w:rsidRDefault="0073666B" w:rsidP="0017182D">
    <w:pPr>
      <w:pStyle w:val="Pieddepage"/>
      <w:jc w:val="both"/>
      <w:rPr>
        <w:rFonts w:asciiTheme="majorHAnsi" w:hAnsiTheme="majorHAnsi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5D4" w:rsidRDefault="009115D4" w:rsidP="00223B33">
      <w:pPr>
        <w:spacing w:after="0" w:line="240" w:lineRule="auto"/>
      </w:pPr>
      <w:r>
        <w:separator/>
      </w:r>
    </w:p>
  </w:footnote>
  <w:footnote w:type="continuationSeparator" w:id="1">
    <w:p w:rsidR="009115D4" w:rsidRDefault="009115D4" w:rsidP="00223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</w:rPr>
      <w:alias w:val="Titre"/>
      <w:id w:val="77738743"/>
      <w:placeholder>
        <w:docPart w:val="0BCF99823B8346B198D7F7051A1589E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3666B" w:rsidRDefault="0073666B" w:rsidP="00FF6977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FF6977">
          <w:rPr>
            <w:rFonts w:asciiTheme="majorHAnsi" w:eastAsiaTheme="majorEastAsia" w:hAnsiTheme="majorHAnsi" w:cstheme="majorBidi"/>
          </w:rPr>
          <w:t>Audit Energétique_ Chapitre IV</w:t>
        </w:r>
        <w:r>
          <w:rPr>
            <w:rFonts w:asciiTheme="majorHAnsi" w:eastAsiaTheme="majorEastAsia" w:hAnsiTheme="majorHAnsi" w:cstheme="majorBidi"/>
          </w:rPr>
          <w:t xml:space="preserve"> : Implantation d'un systè</w:t>
        </w:r>
        <w:r w:rsidRPr="00FF6977">
          <w:rPr>
            <w:rFonts w:asciiTheme="majorHAnsi" w:eastAsiaTheme="majorEastAsia" w:hAnsiTheme="majorHAnsi" w:cstheme="majorBidi"/>
          </w:rPr>
          <w:t>me de management de l'</w:t>
        </w:r>
        <w:r>
          <w:rPr>
            <w:rFonts w:asciiTheme="majorHAnsi" w:eastAsiaTheme="majorEastAsia" w:hAnsiTheme="majorHAnsi" w:cstheme="majorBidi"/>
          </w:rPr>
          <w:t>é</w:t>
        </w:r>
        <w:r w:rsidRPr="00FF6977">
          <w:rPr>
            <w:rFonts w:asciiTheme="majorHAnsi" w:eastAsiaTheme="majorEastAsia" w:hAnsiTheme="majorHAnsi" w:cstheme="majorBidi"/>
          </w:rPr>
          <w:t>nergie_ la norme iso 50001</w:t>
        </w:r>
      </w:p>
    </w:sdtContent>
  </w:sdt>
  <w:p w:rsidR="0073666B" w:rsidRDefault="0073666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025F9"/>
    <w:multiLevelType w:val="hybridMultilevel"/>
    <w:tmpl w:val="FD60E6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161333"/>
    <w:multiLevelType w:val="hybridMultilevel"/>
    <w:tmpl w:val="92729B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AD03BA"/>
    <w:multiLevelType w:val="hybridMultilevel"/>
    <w:tmpl w:val="2D1CDF6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6"/>
      <o:rules v:ext="edit">
        <o:r id="V:Rule2" type="connector" idref="#_x0000_s614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23B33"/>
    <w:rsid w:val="00005E84"/>
    <w:rsid w:val="000116EF"/>
    <w:rsid w:val="000117C6"/>
    <w:rsid w:val="0005497C"/>
    <w:rsid w:val="00055B6C"/>
    <w:rsid w:val="00062306"/>
    <w:rsid w:val="00066D26"/>
    <w:rsid w:val="00072C5C"/>
    <w:rsid w:val="00073497"/>
    <w:rsid w:val="0008313D"/>
    <w:rsid w:val="0009143D"/>
    <w:rsid w:val="000956D4"/>
    <w:rsid w:val="000A061A"/>
    <w:rsid w:val="000A085F"/>
    <w:rsid w:val="000A0F9F"/>
    <w:rsid w:val="000A466D"/>
    <w:rsid w:val="000B36C6"/>
    <w:rsid w:val="000B68CE"/>
    <w:rsid w:val="000C0918"/>
    <w:rsid w:val="000E5471"/>
    <w:rsid w:val="000E685F"/>
    <w:rsid w:val="000E7B70"/>
    <w:rsid w:val="00104877"/>
    <w:rsid w:val="001101AB"/>
    <w:rsid w:val="00110B98"/>
    <w:rsid w:val="001142DB"/>
    <w:rsid w:val="0012060D"/>
    <w:rsid w:val="00133D81"/>
    <w:rsid w:val="00137379"/>
    <w:rsid w:val="00147264"/>
    <w:rsid w:val="00166874"/>
    <w:rsid w:val="0017182D"/>
    <w:rsid w:val="00196F41"/>
    <w:rsid w:val="001977D4"/>
    <w:rsid w:val="001A109B"/>
    <w:rsid w:val="001A311E"/>
    <w:rsid w:val="001A5479"/>
    <w:rsid w:val="001B5555"/>
    <w:rsid w:val="001C09B6"/>
    <w:rsid w:val="001C2247"/>
    <w:rsid w:val="001C4FF8"/>
    <w:rsid w:val="001C625D"/>
    <w:rsid w:val="001D4AEC"/>
    <w:rsid w:val="001E1C9F"/>
    <w:rsid w:val="001F0508"/>
    <w:rsid w:val="001F7227"/>
    <w:rsid w:val="00206035"/>
    <w:rsid w:val="00206124"/>
    <w:rsid w:val="002174CB"/>
    <w:rsid w:val="00217D02"/>
    <w:rsid w:val="00223B33"/>
    <w:rsid w:val="0022756A"/>
    <w:rsid w:val="002318A2"/>
    <w:rsid w:val="00231A60"/>
    <w:rsid w:val="002352BC"/>
    <w:rsid w:val="002401AE"/>
    <w:rsid w:val="00243CD6"/>
    <w:rsid w:val="002638C4"/>
    <w:rsid w:val="002702B0"/>
    <w:rsid w:val="00273C11"/>
    <w:rsid w:val="002856AB"/>
    <w:rsid w:val="00292D4E"/>
    <w:rsid w:val="002953A0"/>
    <w:rsid w:val="002A5B02"/>
    <w:rsid w:val="002B0F89"/>
    <w:rsid w:val="002C3515"/>
    <w:rsid w:val="002C5208"/>
    <w:rsid w:val="002D38B0"/>
    <w:rsid w:val="002D7368"/>
    <w:rsid w:val="002F3338"/>
    <w:rsid w:val="003016FE"/>
    <w:rsid w:val="00320AC3"/>
    <w:rsid w:val="003329DC"/>
    <w:rsid w:val="0033567D"/>
    <w:rsid w:val="00356395"/>
    <w:rsid w:val="00370774"/>
    <w:rsid w:val="00396F19"/>
    <w:rsid w:val="003B0C26"/>
    <w:rsid w:val="003D0618"/>
    <w:rsid w:val="003D2A2C"/>
    <w:rsid w:val="003E5D44"/>
    <w:rsid w:val="003E7A2A"/>
    <w:rsid w:val="003F0527"/>
    <w:rsid w:val="003F493F"/>
    <w:rsid w:val="004103E4"/>
    <w:rsid w:val="0041600D"/>
    <w:rsid w:val="00417890"/>
    <w:rsid w:val="0042667F"/>
    <w:rsid w:val="00431369"/>
    <w:rsid w:val="0043513C"/>
    <w:rsid w:val="004466B8"/>
    <w:rsid w:val="0046006E"/>
    <w:rsid w:val="0046608A"/>
    <w:rsid w:val="00481D55"/>
    <w:rsid w:val="00496E2C"/>
    <w:rsid w:val="004A1A4E"/>
    <w:rsid w:val="004A51D6"/>
    <w:rsid w:val="004C1EA2"/>
    <w:rsid w:val="004E15FD"/>
    <w:rsid w:val="004E38F3"/>
    <w:rsid w:val="004F388E"/>
    <w:rsid w:val="004F4E74"/>
    <w:rsid w:val="004F5274"/>
    <w:rsid w:val="004F7692"/>
    <w:rsid w:val="00502010"/>
    <w:rsid w:val="0051319A"/>
    <w:rsid w:val="00524B70"/>
    <w:rsid w:val="00527A03"/>
    <w:rsid w:val="00533E7F"/>
    <w:rsid w:val="0053632D"/>
    <w:rsid w:val="00545A56"/>
    <w:rsid w:val="005460C4"/>
    <w:rsid w:val="0054650C"/>
    <w:rsid w:val="0055438C"/>
    <w:rsid w:val="005544D8"/>
    <w:rsid w:val="005671C0"/>
    <w:rsid w:val="00570271"/>
    <w:rsid w:val="00570B22"/>
    <w:rsid w:val="00586FC8"/>
    <w:rsid w:val="00597E8C"/>
    <w:rsid w:val="005A3CFA"/>
    <w:rsid w:val="005B587A"/>
    <w:rsid w:val="005C6121"/>
    <w:rsid w:val="005C621E"/>
    <w:rsid w:val="005D110E"/>
    <w:rsid w:val="005D3484"/>
    <w:rsid w:val="005D4C68"/>
    <w:rsid w:val="005D5AC2"/>
    <w:rsid w:val="005D5D76"/>
    <w:rsid w:val="005D7B57"/>
    <w:rsid w:val="005E1DBE"/>
    <w:rsid w:val="005E608C"/>
    <w:rsid w:val="00614FA8"/>
    <w:rsid w:val="00615612"/>
    <w:rsid w:val="00615696"/>
    <w:rsid w:val="006200EA"/>
    <w:rsid w:val="00633F16"/>
    <w:rsid w:val="00667EC9"/>
    <w:rsid w:val="00673E9F"/>
    <w:rsid w:val="00677EF3"/>
    <w:rsid w:val="006805DA"/>
    <w:rsid w:val="006812F0"/>
    <w:rsid w:val="00690462"/>
    <w:rsid w:val="0069478D"/>
    <w:rsid w:val="006958F2"/>
    <w:rsid w:val="006A21EE"/>
    <w:rsid w:val="006B6E9C"/>
    <w:rsid w:val="006C1DB7"/>
    <w:rsid w:val="006C641B"/>
    <w:rsid w:val="006D0820"/>
    <w:rsid w:val="006E1462"/>
    <w:rsid w:val="006F0B6B"/>
    <w:rsid w:val="006F3868"/>
    <w:rsid w:val="006F6C97"/>
    <w:rsid w:val="00707D89"/>
    <w:rsid w:val="00710F4E"/>
    <w:rsid w:val="007221D9"/>
    <w:rsid w:val="00732CA6"/>
    <w:rsid w:val="00734128"/>
    <w:rsid w:val="0073666B"/>
    <w:rsid w:val="00757271"/>
    <w:rsid w:val="007819C6"/>
    <w:rsid w:val="00782164"/>
    <w:rsid w:val="0078321C"/>
    <w:rsid w:val="00786366"/>
    <w:rsid w:val="007A185F"/>
    <w:rsid w:val="007B03CE"/>
    <w:rsid w:val="007D14E8"/>
    <w:rsid w:val="007D680E"/>
    <w:rsid w:val="007E360A"/>
    <w:rsid w:val="007E6796"/>
    <w:rsid w:val="007E6C9A"/>
    <w:rsid w:val="007F1F86"/>
    <w:rsid w:val="007F2FBD"/>
    <w:rsid w:val="007F7498"/>
    <w:rsid w:val="00845AC6"/>
    <w:rsid w:val="008475DE"/>
    <w:rsid w:val="00851584"/>
    <w:rsid w:val="00861F5B"/>
    <w:rsid w:val="00884F51"/>
    <w:rsid w:val="008B5D80"/>
    <w:rsid w:val="008E2B5C"/>
    <w:rsid w:val="008F7B8D"/>
    <w:rsid w:val="00903F2D"/>
    <w:rsid w:val="009115D4"/>
    <w:rsid w:val="00930F4D"/>
    <w:rsid w:val="00946EB0"/>
    <w:rsid w:val="00947C48"/>
    <w:rsid w:val="00950E6E"/>
    <w:rsid w:val="00955D49"/>
    <w:rsid w:val="009705A8"/>
    <w:rsid w:val="00975894"/>
    <w:rsid w:val="00977617"/>
    <w:rsid w:val="00977B9E"/>
    <w:rsid w:val="009841B4"/>
    <w:rsid w:val="009A0CC3"/>
    <w:rsid w:val="009A0E8C"/>
    <w:rsid w:val="009B04D0"/>
    <w:rsid w:val="009C415A"/>
    <w:rsid w:val="009D4DA1"/>
    <w:rsid w:val="009E713A"/>
    <w:rsid w:val="009F27AA"/>
    <w:rsid w:val="00A018AC"/>
    <w:rsid w:val="00A05F4A"/>
    <w:rsid w:val="00A102F1"/>
    <w:rsid w:val="00A11749"/>
    <w:rsid w:val="00A13615"/>
    <w:rsid w:val="00A273A3"/>
    <w:rsid w:val="00A462E0"/>
    <w:rsid w:val="00A52033"/>
    <w:rsid w:val="00A54E11"/>
    <w:rsid w:val="00A605EB"/>
    <w:rsid w:val="00A60C25"/>
    <w:rsid w:val="00A676ED"/>
    <w:rsid w:val="00A72B67"/>
    <w:rsid w:val="00A750C0"/>
    <w:rsid w:val="00A850EF"/>
    <w:rsid w:val="00A95F5E"/>
    <w:rsid w:val="00A96DBD"/>
    <w:rsid w:val="00AA0584"/>
    <w:rsid w:val="00AB0A48"/>
    <w:rsid w:val="00AB5A95"/>
    <w:rsid w:val="00AB7E36"/>
    <w:rsid w:val="00AC0121"/>
    <w:rsid w:val="00AC139E"/>
    <w:rsid w:val="00AC7E19"/>
    <w:rsid w:val="00AD671D"/>
    <w:rsid w:val="00AE4A9B"/>
    <w:rsid w:val="00AF58DC"/>
    <w:rsid w:val="00AF7F36"/>
    <w:rsid w:val="00B022CA"/>
    <w:rsid w:val="00B253C5"/>
    <w:rsid w:val="00B36560"/>
    <w:rsid w:val="00B405FB"/>
    <w:rsid w:val="00B51737"/>
    <w:rsid w:val="00B627F4"/>
    <w:rsid w:val="00B6284D"/>
    <w:rsid w:val="00B62F42"/>
    <w:rsid w:val="00B854FE"/>
    <w:rsid w:val="00B907B5"/>
    <w:rsid w:val="00B96BA1"/>
    <w:rsid w:val="00BA0D09"/>
    <w:rsid w:val="00BD110B"/>
    <w:rsid w:val="00BD5D80"/>
    <w:rsid w:val="00BF6440"/>
    <w:rsid w:val="00BF654A"/>
    <w:rsid w:val="00C25C92"/>
    <w:rsid w:val="00C35A97"/>
    <w:rsid w:val="00C43C93"/>
    <w:rsid w:val="00C4442B"/>
    <w:rsid w:val="00C7197E"/>
    <w:rsid w:val="00C72AF6"/>
    <w:rsid w:val="00C854E3"/>
    <w:rsid w:val="00C91860"/>
    <w:rsid w:val="00C9201A"/>
    <w:rsid w:val="00C9336F"/>
    <w:rsid w:val="00C955E2"/>
    <w:rsid w:val="00C967D4"/>
    <w:rsid w:val="00CA7CD9"/>
    <w:rsid w:val="00CB62A0"/>
    <w:rsid w:val="00CC510D"/>
    <w:rsid w:val="00CD1FA1"/>
    <w:rsid w:val="00CD5589"/>
    <w:rsid w:val="00CE1082"/>
    <w:rsid w:val="00CE3EBB"/>
    <w:rsid w:val="00CF3E67"/>
    <w:rsid w:val="00CF4E21"/>
    <w:rsid w:val="00D04DE2"/>
    <w:rsid w:val="00D21004"/>
    <w:rsid w:val="00D21AF8"/>
    <w:rsid w:val="00D376C2"/>
    <w:rsid w:val="00D4053E"/>
    <w:rsid w:val="00D51D4A"/>
    <w:rsid w:val="00D52DAE"/>
    <w:rsid w:val="00D53B38"/>
    <w:rsid w:val="00D542C4"/>
    <w:rsid w:val="00D72A3E"/>
    <w:rsid w:val="00D732E1"/>
    <w:rsid w:val="00D844D1"/>
    <w:rsid w:val="00D9578B"/>
    <w:rsid w:val="00DB5751"/>
    <w:rsid w:val="00DB6CDC"/>
    <w:rsid w:val="00DC10C9"/>
    <w:rsid w:val="00DC225A"/>
    <w:rsid w:val="00DC54A1"/>
    <w:rsid w:val="00DD5A71"/>
    <w:rsid w:val="00DE7161"/>
    <w:rsid w:val="00DE7F69"/>
    <w:rsid w:val="00DF5E0B"/>
    <w:rsid w:val="00E00BDC"/>
    <w:rsid w:val="00E05D0F"/>
    <w:rsid w:val="00E16B8A"/>
    <w:rsid w:val="00E2562D"/>
    <w:rsid w:val="00E30952"/>
    <w:rsid w:val="00E33A16"/>
    <w:rsid w:val="00E54C34"/>
    <w:rsid w:val="00EB56C9"/>
    <w:rsid w:val="00EB66A5"/>
    <w:rsid w:val="00ED0311"/>
    <w:rsid w:val="00EE05CA"/>
    <w:rsid w:val="00EE67EE"/>
    <w:rsid w:val="00F03FD2"/>
    <w:rsid w:val="00F11546"/>
    <w:rsid w:val="00F1595D"/>
    <w:rsid w:val="00F211A6"/>
    <w:rsid w:val="00F30D8C"/>
    <w:rsid w:val="00F46DA5"/>
    <w:rsid w:val="00F62C2B"/>
    <w:rsid w:val="00F765AC"/>
    <w:rsid w:val="00F82112"/>
    <w:rsid w:val="00F86D9B"/>
    <w:rsid w:val="00F9493A"/>
    <w:rsid w:val="00FB3395"/>
    <w:rsid w:val="00FB35E2"/>
    <w:rsid w:val="00FB670C"/>
    <w:rsid w:val="00FE459E"/>
    <w:rsid w:val="00FE5FB3"/>
    <w:rsid w:val="00FF0CB5"/>
    <w:rsid w:val="00FF23F4"/>
    <w:rsid w:val="00FF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2CA"/>
  </w:style>
  <w:style w:type="paragraph" w:styleId="Titre1">
    <w:name w:val="heading 1"/>
    <w:basedOn w:val="Normal"/>
    <w:next w:val="Normal"/>
    <w:link w:val="Titre1Car"/>
    <w:uiPriority w:val="9"/>
    <w:qFormat/>
    <w:rsid w:val="001A54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3B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6C9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link w:val="Titre4Car"/>
    <w:uiPriority w:val="9"/>
    <w:qFormat/>
    <w:rsid w:val="00FB670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A5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223B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6C9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FB67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2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3B33"/>
  </w:style>
  <w:style w:type="paragraph" w:styleId="Pieddepage">
    <w:name w:val="footer"/>
    <w:basedOn w:val="Normal"/>
    <w:link w:val="PieddepageCar"/>
    <w:uiPriority w:val="99"/>
    <w:unhideWhenUsed/>
    <w:rsid w:val="0022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3B33"/>
  </w:style>
  <w:style w:type="paragraph" w:styleId="Textedebulles">
    <w:name w:val="Balloon Text"/>
    <w:basedOn w:val="Normal"/>
    <w:link w:val="TextedebullesCar"/>
    <w:uiPriority w:val="99"/>
    <w:semiHidden/>
    <w:unhideWhenUsed/>
    <w:rsid w:val="0022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B3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116EF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6805D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03FD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03FD2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03FD2"/>
    <w:rPr>
      <w:smallCaps/>
      <w:color w:val="C0504D" w:themeColor="accent2"/>
      <w:u w:val="single"/>
    </w:rPr>
  </w:style>
  <w:style w:type="paragraph" w:customStyle="1" w:styleId="note">
    <w:name w:val="note"/>
    <w:basedOn w:val="Normal"/>
    <w:rsid w:val="00FB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B670C"/>
    <w:rPr>
      <w:color w:val="0000FF"/>
      <w:u w:val="single"/>
    </w:rPr>
  </w:style>
  <w:style w:type="paragraph" w:customStyle="1" w:styleId="niv1">
    <w:name w:val="niv1"/>
    <w:basedOn w:val="Normal"/>
    <w:rsid w:val="00FB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B67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B670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expertauteurs">
    <w:name w:val="expert_auteurs"/>
    <w:basedOn w:val="Policepardfaut"/>
    <w:rsid w:val="00FB670C"/>
  </w:style>
  <w:style w:type="paragraph" w:styleId="NormalWeb">
    <w:name w:val="Normal (Web)"/>
    <w:basedOn w:val="Normal"/>
    <w:uiPriority w:val="99"/>
    <w:unhideWhenUsed/>
    <w:rsid w:val="00FB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stitre">
    <w:name w:val="sstitre"/>
    <w:basedOn w:val="Normal"/>
    <w:rsid w:val="00FB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B670C"/>
    <w:rPr>
      <w:b/>
      <w:bCs/>
    </w:rPr>
  </w:style>
  <w:style w:type="paragraph" w:customStyle="1" w:styleId="gderemonteecold">
    <w:name w:val="gde_remontee_cold"/>
    <w:basedOn w:val="Normal"/>
    <w:rsid w:val="00FB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octogglespan">
    <w:name w:val="toctogglespan"/>
    <w:basedOn w:val="Policepardfaut"/>
    <w:rsid w:val="00FB670C"/>
  </w:style>
  <w:style w:type="character" w:customStyle="1" w:styleId="tocnumber">
    <w:name w:val="tocnumber"/>
    <w:basedOn w:val="Policepardfaut"/>
    <w:rsid w:val="00FB670C"/>
  </w:style>
  <w:style w:type="character" w:customStyle="1" w:styleId="toctext">
    <w:name w:val="toctext"/>
    <w:basedOn w:val="Policepardfaut"/>
    <w:rsid w:val="00FB670C"/>
  </w:style>
  <w:style w:type="character" w:customStyle="1" w:styleId="mw-headline">
    <w:name w:val="mw-headline"/>
    <w:basedOn w:val="Policepardfaut"/>
    <w:rsid w:val="00FB670C"/>
  </w:style>
  <w:style w:type="character" w:customStyle="1" w:styleId="mw-editsection">
    <w:name w:val="mw-editsection"/>
    <w:basedOn w:val="Policepardfaut"/>
    <w:rsid w:val="00FB670C"/>
  </w:style>
  <w:style w:type="character" w:customStyle="1" w:styleId="mw-editsection-bracket">
    <w:name w:val="mw-editsection-bracket"/>
    <w:basedOn w:val="Policepardfaut"/>
    <w:rsid w:val="00FB670C"/>
  </w:style>
  <w:style w:type="character" w:customStyle="1" w:styleId="mw-editsection-divider">
    <w:name w:val="mw-editsection-divider"/>
    <w:basedOn w:val="Policepardfaut"/>
    <w:rsid w:val="00FB670C"/>
  </w:style>
  <w:style w:type="character" w:customStyle="1" w:styleId="caps">
    <w:name w:val="caps"/>
    <w:basedOn w:val="Policepardfaut"/>
    <w:rsid w:val="00FB670C"/>
  </w:style>
  <w:style w:type="character" w:styleId="Accentuation">
    <w:name w:val="Emphasis"/>
    <w:basedOn w:val="Policepardfaut"/>
    <w:uiPriority w:val="20"/>
    <w:qFormat/>
    <w:rsid w:val="00FB670C"/>
    <w:rPr>
      <w:i/>
      <w:iCs/>
    </w:rPr>
  </w:style>
  <w:style w:type="character" w:customStyle="1" w:styleId="noprint">
    <w:name w:val="noprint"/>
    <w:basedOn w:val="Policepardfaut"/>
    <w:rsid w:val="00FB670C"/>
  </w:style>
  <w:style w:type="character" w:customStyle="1" w:styleId="romain">
    <w:name w:val="romain"/>
    <w:basedOn w:val="Policepardfaut"/>
    <w:rsid w:val="00FB670C"/>
  </w:style>
  <w:style w:type="paragraph" w:customStyle="1" w:styleId="titre">
    <w:name w:val="titre"/>
    <w:basedOn w:val="Normal"/>
    <w:rsid w:val="00FB6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wrap">
    <w:name w:val="nowrap"/>
    <w:basedOn w:val="Policepardfaut"/>
    <w:rsid w:val="00FB670C"/>
  </w:style>
  <w:style w:type="character" w:customStyle="1" w:styleId="project">
    <w:name w:val="project"/>
    <w:basedOn w:val="Policepardfaut"/>
    <w:rsid w:val="00FB670C"/>
  </w:style>
  <w:style w:type="character" w:customStyle="1" w:styleId="play-btn-large">
    <w:name w:val="play-btn-large"/>
    <w:basedOn w:val="Policepardfaut"/>
    <w:rsid w:val="00FB670C"/>
  </w:style>
  <w:style w:type="character" w:customStyle="1" w:styleId="mw-tmh-playtext">
    <w:name w:val="mw-tmh-playtext"/>
    <w:basedOn w:val="Policepardfaut"/>
    <w:rsid w:val="00FB670C"/>
  </w:style>
  <w:style w:type="character" w:customStyle="1" w:styleId="lang-en">
    <w:name w:val="lang-en"/>
    <w:basedOn w:val="Policepardfaut"/>
    <w:rsid w:val="00FB670C"/>
  </w:style>
  <w:style w:type="character" w:customStyle="1" w:styleId="reference-text">
    <w:name w:val="reference-text"/>
    <w:basedOn w:val="Policepardfaut"/>
    <w:rsid w:val="00FB670C"/>
  </w:style>
  <w:style w:type="character" w:customStyle="1" w:styleId="nolink">
    <w:name w:val="nolink"/>
    <w:basedOn w:val="Policepardfaut"/>
    <w:rsid w:val="00FB670C"/>
  </w:style>
  <w:style w:type="character" w:customStyle="1" w:styleId="vous-etes">
    <w:name w:val="vous-etes"/>
    <w:basedOn w:val="Policepardfaut"/>
    <w:rsid w:val="00FB670C"/>
  </w:style>
  <w:style w:type="character" w:customStyle="1" w:styleId="Corpsdutexte2">
    <w:name w:val="Corps du texte (2)_"/>
    <w:basedOn w:val="Policepardfaut"/>
    <w:link w:val="Corpsdutexte20"/>
    <w:rsid w:val="00CE3EBB"/>
    <w:rPr>
      <w:rFonts w:ascii="Bookman Old Style" w:eastAsia="Bookman Old Style" w:hAnsi="Bookman Old Style" w:cs="Bookman Old Style"/>
      <w:sz w:val="13"/>
      <w:szCs w:val="13"/>
      <w:shd w:val="clear" w:color="auto" w:fill="FFFFFF"/>
    </w:rPr>
  </w:style>
  <w:style w:type="character" w:customStyle="1" w:styleId="Titre10">
    <w:name w:val="Titre #1_"/>
    <w:basedOn w:val="Policepardfaut"/>
    <w:link w:val="Titre11"/>
    <w:rsid w:val="00CE3EBB"/>
    <w:rPr>
      <w:rFonts w:ascii="Franklin Gothic Medium" w:eastAsia="Franklin Gothic Medium" w:hAnsi="Franklin Gothic Medium" w:cs="Franklin Gothic Medium"/>
      <w:w w:val="150"/>
      <w:shd w:val="clear" w:color="auto" w:fill="FFFFFF"/>
    </w:rPr>
  </w:style>
  <w:style w:type="character" w:customStyle="1" w:styleId="Titre20">
    <w:name w:val="Titre #2_"/>
    <w:basedOn w:val="Policepardfaut"/>
    <w:link w:val="Titre21"/>
    <w:rsid w:val="00CE3EBB"/>
    <w:rPr>
      <w:rFonts w:ascii="Tahoma" w:eastAsia="Tahoma" w:hAnsi="Tahoma" w:cs="Tahoma"/>
      <w:w w:val="150"/>
      <w:sz w:val="18"/>
      <w:szCs w:val="18"/>
      <w:shd w:val="clear" w:color="auto" w:fill="FFFFFF"/>
    </w:rPr>
  </w:style>
  <w:style w:type="paragraph" w:customStyle="1" w:styleId="Corpsdutexte20">
    <w:name w:val="Corps du texte (2)"/>
    <w:basedOn w:val="Normal"/>
    <w:link w:val="Corpsdutexte2"/>
    <w:rsid w:val="00CE3EBB"/>
    <w:pPr>
      <w:widowControl w:val="0"/>
      <w:shd w:val="clear" w:color="auto" w:fill="FFFFFF"/>
      <w:spacing w:after="0" w:line="165" w:lineRule="exact"/>
      <w:ind w:hanging="420"/>
      <w:jc w:val="both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Titre11">
    <w:name w:val="Titre #1"/>
    <w:basedOn w:val="Normal"/>
    <w:link w:val="Titre10"/>
    <w:rsid w:val="00CE3EBB"/>
    <w:pPr>
      <w:widowControl w:val="0"/>
      <w:shd w:val="clear" w:color="auto" w:fill="FFFFFF"/>
      <w:spacing w:before="300" w:after="120" w:line="0" w:lineRule="atLeast"/>
      <w:ind w:hanging="320"/>
      <w:jc w:val="both"/>
      <w:outlineLvl w:val="0"/>
    </w:pPr>
    <w:rPr>
      <w:rFonts w:ascii="Franklin Gothic Medium" w:eastAsia="Franklin Gothic Medium" w:hAnsi="Franklin Gothic Medium" w:cs="Franklin Gothic Medium"/>
      <w:w w:val="150"/>
    </w:rPr>
  </w:style>
  <w:style w:type="paragraph" w:customStyle="1" w:styleId="Titre21">
    <w:name w:val="Titre #2"/>
    <w:basedOn w:val="Normal"/>
    <w:link w:val="Titre20"/>
    <w:rsid w:val="00CE3EBB"/>
    <w:pPr>
      <w:widowControl w:val="0"/>
      <w:shd w:val="clear" w:color="auto" w:fill="FFFFFF"/>
      <w:spacing w:before="120" w:after="120" w:line="0" w:lineRule="atLeast"/>
      <w:ind w:hanging="320"/>
      <w:jc w:val="both"/>
      <w:outlineLvl w:val="1"/>
    </w:pPr>
    <w:rPr>
      <w:rFonts w:ascii="Tahoma" w:eastAsia="Tahoma" w:hAnsi="Tahoma" w:cs="Tahoma"/>
      <w:w w:val="15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471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1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3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8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7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8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2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9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5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8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63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2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3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0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8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0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2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2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5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3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9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7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138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2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54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8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32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1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6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7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2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1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9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9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4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1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32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2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BCF99823B8346B198D7F7051A1589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FCDAF7-B4B9-44E1-9AA4-C6161DAFAA5C}"/>
      </w:docPartPr>
      <w:docPartBody>
        <w:p w:rsidR="004D3AB5" w:rsidRDefault="004D3AB5" w:rsidP="004D3AB5">
          <w:pPr>
            <w:pStyle w:val="0BCF99823B8346B198D7F7051A1589E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NimbusSan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D3AB5"/>
    <w:rsid w:val="000015B1"/>
    <w:rsid w:val="001A47A4"/>
    <w:rsid w:val="001F15FA"/>
    <w:rsid w:val="002C5F1B"/>
    <w:rsid w:val="002D43B4"/>
    <w:rsid w:val="00341D84"/>
    <w:rsid w:val="003B0B74"/>
    <w:rsid w:val="003D0256"/>
    <w:rsid w:val="004D3AB5"/>
    <w:rsid w:val="004E4657"/>
    <w:rsid w:val="004E54DB"/>
    <w:rsid w:val="008247F4"/>
    <w:rsid w:val="008B1FC5"/>
    <w:rsid w:val="009257BD"/>
    <w:rsid w:val="00957EF6"/>
    <w:rsid w:val="00B324D5"/>
    <w:rsid w:val="00C656A9"/>
    <w:rsid w:val="00C6774A"/>
    <w:rsid w:val="00CA6668"/>
    <w:rsid w:val="00D068ED"/>
    <w:rsid w:val="00DA625C"/>
    <w:rsid w:val="00E57A7B"/>
    <w:rsid w:val="00FA7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7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BCF99823B8346B198D7F7051A1589E3">
    <w:name w:val="0BCF99823B8346B198D7F7051A1589E3"/>
    <w:rsid w:val="004D3AB5"/>
  </w:style>
  <w:style w:type="paragraph" w:customStyle="1" w:styleId="D42237ACAB2A4E87BDE17A63B03C1561">
    <w:name w:val="D42237ACAB2A4E87BDE17A63B03C1561"/>
    <w:rsid w:val="004D3A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B0ED6-4787-468B-B7AC-D64383C73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7</Pages>
  <Words>1087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Audit Energétique_ Chapitre IV : Implantation d'un système de management de l'énergie_ la norme iso 50001</vt:lpstr>
    </vt:vector>
  </TitlesOfParts>
  <Company/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Energétique_ Chapitre IV : Implantation d'un système de management de l'énergie_ la norme iso 50001</dc:title>
  <dc:subject/>
  <dc:creator>Ilhem</dc:creator>
  <cp:keywords/>
  <dc:description/>
  <cp:lastModifiedBy>Ilhem</cp:lastModifiedBy>
  <cp:revision>194</cp:revision>
  <cp:lastPrinted>2023-09-28T14:32:00Z</cp:lastPrinted>
  <dcterms:created xsi:type="dcterms:W3CDTF">2018-02-04T09:34:00Z</dcterms:created>
  <dcterms:modified xsi:type="dcterms:W3CDTF">2023-10-01T12:54:00Z</dcterms:modified>
</cp:coreProperties>
</file>