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E0" w:rsidRPr="00CB1C86" w:rsidRDefault="00881EE0" w:rsidP="000D0FC5">
      <w:pPr>
        <w:tabs>
          <w:tab w:val="left" w:pos="142"/>
        </w:tabs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val="fr-FR" w:eastAsia="fr-FR"/>
        </w:rPr>
      </w:pPr>
      <w:r w:rsidRPr="000D0FC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val="fr-FR" w:eastAsia="fr-FR"/>
        </w:rPr>
        <w:t xml:space="preserve">* </w:t>
      </w:r>
      <w:r w:rsidRPr="00CB1C86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val="fr-FR" w:eastAsia="fr-FR"/>
        </w:rPr>
        <w:t>معلومات حول الممتحن:</w:t>
      </w:r>
    </w:p>
    <w:p w:rsidR="00881EE0" w:rsidRPr="00CB1C86" w:rsidRDefault="00881EE0" w:rsidP="000D0FC5">
      <w:pPr>
        <w:tabs>
          <w:tab w:val="left" w:pos="142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lang w:val="fr-FR" w:eastAsia="fr-FR"/>
        </w:rPr>
      </w:pPr>
      <w:r w:rsidRPr="00CB1C86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val="fr-FR" w:eastAsia="fr-FR"/>
        </w:rPr>
        <w:t xml:space="preserve">- الاسم واللقب: </w:t>
      </w:r>
      <w:r w:rsidRPr="000D0FC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val="fr-FR" w:eastAsia="fr-FR"/>
        </w:rPr>
        <w:t>عطوي خالد</w:t>
      </w:r>
      <w:r w:rsidRPr="00CB1C86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val="fr-FR" w:eastAsia="fr-FR"/>
        </w:rPr>
        <w:t>.   -الوظيفة: أستاذ باحث</w:t>
      </w:r>
      <w:r w:rsidRPr="000D0FC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val="fr-FR" w:eastAsia="fr-FR"/>
        </w:rPr>
        <w:t>.</w:t>
      </w:r>
      <w:r w:rsidRPr="00CB1C86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val="fr-FR" w:eastAsia="fr-FR"/>
        </w:rPr>
        <w:t xml:space="preserve">   </w:t>
      </w:r>
      <w:r w:rsidR="000D0FC5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val="fr-FR" w:eastAsia="fr-FR"/>
        </w:rPr>
        <w:t>-</w:t>
      </w:r>
      <w:bookmarkStart w:id="0" w:name="_GoBack"/>
      <w:bookmarkEnd w:id="0"/>
      <w:r w:rsidRPr="00CB1C86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val="fr-FR" w:eastAsia="fr-FR"/>
        </w:rPr>
        <w:t xml:space="preserve"> الرتبة: أستاذ محاضر أ</w:t>
      </w:r>
      <w:r w:rsidRPr="000D0FC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val="fr-FR" w:eastAsia="fr-FR"/>
        </w:rPr>
        <w:t>.</w:t>
      </w:r>
    </w:p>
    <w:p w:rsidR="00881EE0" w:rsidRPr="00CB1C86" w:rsidRDefault="00881EE0" w:rsidP="000D0FC5">
      <w:pPr>
        <w:spacing w:after="0" w:line="240" w:lineRule="auto"/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  <w:lang w:bidi="ar-DZ"/>
        </w:rPr>
      </w:pPr>
      <w:r w:rsidRPr="000D0FC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val="fr-FR" w:eastAsia="fr-FR"/>
        </w:rPr>
        <w:t xml:space="preserve">- التخصص: قانون عام      - الكلية: كلية الحقوق والعلوم السياسية.       - الجامعة: جامعة المسيلة.        </w:t>
      </w:r>
    </w:p>
    <w:p w:rsidR="00881EE0" w:rsidRPr="000D0FC5" w:rsidRDefault="00881EE0" w:rsidP="000D0FC5">
      <w:pPr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/>
        </w:rPr>
      </w:pPr>
      <w:r w:rsidRPr="000D0FC5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DZ"/>
        </w:rPr>
        <w:t>نتيجة</w:t>
      </w:r>
      <w:r w:rsidRPr="00CB1C86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DZ"/>
        </w:rPr>
        <w:t xml:space="preserve"> تقييم الدرس</w:t>
      </w:r>
    </w:p>
    <w:tbl>
      <w:tblPr>
        <w:tblStyle w:val="TableNormal"/>
        <w:tblW w:w="9296" w:type="dxa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440"/>
        <w:gridCol w:w="1412"/>
        <w:gridCol w:w="1366"/>
        <w:gridCol w:w="1081"/>
        <w:gridCol w:w="1546"/>
      </w:tblGrid>
      <w:tr w:rsidR="00881EE0" w:rsidRPr="004F20A3" w:rsidTr="00881EE0">
        <w:trPr>
          <w:trHeight w:val="580"/>
        </w:trPr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74" w:lineRule="exact"/>
              <w:ind w:left="831"/>
              <w:rPr>
                <w:rFonts w:cs="Calibri"/>
                <w:b/>
                <w:sz w:val="24"/>
              </w:rPr>
            </w:pPr>
            <w:r w:rsidRPr="004F20A3">
              <w:rPr>
                <w:rFonts w:cs="Calibri"/>
                <w:b/>
                <w:w w:val="95"/>
                <w:sz w:val="24"/>
              </w:rPr>
              <w:t>Critères d’analyse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EE0" w:rsidRPr="004F20A3" w:rsidRDefault="00881EE0" w:rsidP="00F57D46">
            <w:pPr>
              <w:bidi w:val="0"/>
              <w:spacing w:line="274" w:lineRule="exact"/>
              <w:ind w:left="90" w:right="58"/>
              <w:jc w:val="center"/>
              <w:rPr>
                <w:rFonts w:cs="Calibri"/>
                <w:b/>
                <w:sz w:val="24"/>
              </w:rPr>
            </w:pPr>
            <w:r w:rsidRPr="004F20A3">
              <w:rPr>
                <w:rFonts w:cs="Calibri"/>
                <w:b/>
                <w:w w:val="95"/>
                <w:sz w:val="24"/>
              </w:rPr>
              <w:t>Très</w:t>
            </w:r>
          </w:p>
          <w:p w:rsidR="004F20A3" w:rsidRPr="004F20A3" w:rsidRDefault="00881EE0" w:rsidP="00F57D46">
            <w:pPr>
              <w:bidi w:val="0"/>
              <w:spacing w:before="9"/>
              <w:ind w:left="90" w:right="72"/>
              <w:jc w:val="center"/>
              <w:rPr>
                <w:rFonts w:cs="Calibri"/>
                <w:b/>
                <w:sz w:val="24"/>
              </w:rPr>
            </w:pPr>
            <w:r w:rsidRPr="004F20A3">
              <w:rPr>
                <w:rFonts w:cs="Calibri"/>
                <w:b/>
                <w:w w:val="90"/>
                <w:sz w:val="24"/>
              </w:rPr>
              <w:t>satisfaisant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74" w:lineRule="exact"/>
              <w:ind w:left="111" w:right="48"/>
              <w:jc w:val="center"/>
              <w:rPr>
                <w:rFonts w:cs="Calibri"/>
                <w:b/>
                <w:sz w:val="24"/>
              </w:rPr>
            </w:pPr>
            <w:r w:rsidRPr="004F20A3">
              <w:rPr>
                <w:rFonts w:cs="Calibri"/>
                <w:b/>
                <w:w w:val="85"/>
                <w:sz w:val="24"/>
              </w:rPr>
              <w:t>Satisfaisant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74" w:lineRule="exact"/>
              <w:ind w:left="124"/>
              <w:rPr>
                <w:rFonts w:cs="Calibri"/>
                <w:b/>
                <w:sz w:val="24"/>
              </w:rPr>
            </w:pPr>
            <w:r w:rsidRPr="004F20A3">
              <w:rPr>
                <w:rFonts w:cs="Calibri"/>
                <w:b/>
                <w:w w:val="85"/>
                <w:sz w:val="24"/>
              </w:rPr>
              <w:t>Passable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74" w:lineRule="exact"/>
              <w:ind w:left="125"/>
              <w:rPr>
                <w:rFonts w:cs="Calibri"/>
                <w:b/>
                <w:sz w:val="24"/>
              </w:rPr>
            </w:pPr>
            <w:r w:rsidRPr="004F20A3">
              <w:rPr>
                <w:rFonts w:cs="Calibri"/>
                <w:b/>
                <w:w w:val="85"/>
                <w:sz w:val="24"/>
              </w:rPr>
              <w:t>Insatisfaisant</w:t>
            </w:r>
          </w:p>
        </w:tc>
      </w:tr>
      <w:tr w:rsidR="00881EE0" w:rsidRPr="004F20A3" w:rsidTr="00881EE0">
        <w:trPr>
          <w:trHeight w:val="280"/>
        </w:trPr>
        <w:tc>
          <w:tcPr>
            <w:tcW w:w="9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4F20A3" w:rsidRPr="004F20A3" w:rsidRDefault="00881EE0" w:rsidP="00F57D46">
            <w:pPr>
              <w:bidi w:val="0"/>
              <w:spacing w:line="261" w:lineRule="exact"/>
              <w:ind w:left="2851" w:right="2837"/>
              <w:jc w:val="center"/>
              <w:rPr>
                <w:rFonts w:cs="Calibri"/>
                <w:b/>
                <w:sz w:val="24"/>
              </w:rPr>
            </w:pPr>
            <w:r w:rsidRPr="004F20A3">
              <w:rPr>
                <w:rFonts w:cs="Calibri"/>
                <w:b/>
                <w:w w:val="95"/>
                <w:sz w:val="24"/>
              </w:rPr>
              <w:t>Aspect organisationnel du cours</w:t>
            </w:r>
          </w:p>
        </w:tc>
      </w:tr>
      <w:tr w:rsidR="00881EE0" w:rsidRPr="004F20A3" w:rsidTr="00881EE0">
        <w:trPr>
          <w:trHeight w:val="5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4F20A3">
              <w:rPr>
                <w:rFonts w:cs="Calibri"/>
                <w:w w:val="91"/>
                <w:sz w:val="24"/>
              </w:rPr>
              <w:t>1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EE0" w:rsidRPr="004F20A3" w:rsidRDefault="00881EE0" w:rsidP="00F57D46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sz w:val="24"/>
              </w:rPr>
              <w:t>Plan général du cours</w:t>
            </w:r>
          </w:p>
          <w:p w:rsidR="004F20A3" w:rsidRPr="004F20A3" w:rsidRDefault="00881EE0" w:rsidP="00F57D46">
            <w:pPr>
              <w:bidi w:val="0"/>
              <w:spacing w:before="9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spacing w:val="-3"/>
                <w:sz w:val="24"/>
              </w:rPr>
              <w:t xml:space="preserve">impliquant </w:t>
            </w:r>
            <w:r w:rsidRPr="004F20A3">
              <w:rPr>
                <w:rFonts w:cs="Calibri"/>
                <w:sz w:val="24"/>
              </w:rPr>
              <w:t>les</w:t>
            </w:r>
            <w:r w:rsidRPr="004F20A3">
              <w:rPr>
                <w:rFonts w:cs="Calibri"/>
                <w:spacing w:val="-54"/>
                <w:sz w:val="24"/>
              </w:rPr>
              <w:t xml:space="preserve"> </w:t>
            </w:r>
            <w:r w:rsidRPr="004F20A3">
              <w:rPr>
                <w:rFonts w:cs="Calibri"/>
                <w:spacing w:val="-4"/>
                <w:sz w:val="24"/>
              </w:rPr>
              <w:t xml:space="preserve">trois </w:t>
            </w:r>
            <w:r w:rsidRPr="004F20A3">
              <w:rPr>
                <w:rFonts w:cs="Calibri"/>
                <w:sz w:val="24"/>
              </w:rPr>
              <w:t>systèmes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before="148"/>
              <w:ind w:left="635"/>
              <w:rPr>
                <w:rFonts w:cs="Calibri"/>
                <w:b/>
                <w:sz w:val="24"/>
              </w:rPr>
            </w:pPr>
            <w:r w:rsidRPr="004F20A3">
              <w:rPr>
                <w:rFonts w:cs="Calibri"/>
                <w:b/>
                <w:sz w:val="24"/>
              </w:rPr>
              <w:t>x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881EE0" w:rsidRPr="004F20A3" w:rsidTr="00881EE0">
        <w:trPr>
          <w:trHeight w:val="1451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4F20A3">
              <w:rPr>
                <w:rFonts w:cs="Calibri"/>
                <w:w w:val="91"/>
                <w:sz w:val="24"/>
              </w:rPr>
              <w:t>2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EE0" w:rsidRPr="004F20A3" w:rsidRDefault="00881EE0" w:rsidP="00F57D46">
            <w:pPr>
              <w:bidi w:val="0"/>
              <w:spacing w:line="252" w:lineRule="auto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w w:val="90"/>
                <w:sz w:val="24"/>
              </w:rPr>
              <w:t xml:space="preserve">Renseignements divers (public </w:t>
            </w:r>
            <w:r w:rsidRPr="004F20A3">
              <w:rPr>
                <w:rFonts w:cs="Calibri"/>
                <w:sz w:val="24"/>
              </w:rPr>
              <w:t xml:space="preserve">cible, coefficient et crédits, volume horaire, type </w:t>
            </w:r>
            <w:r w:rsidRPr="004F20A3">
              <w:rPr>
                <w:rFonts w:cs="Calibri"/>
                <w:w w:val="95"/>
                <w:sz w:val="24"/>
              </w:rPr>
              <w:t>d’évaluation, coordonnées de</w:t>
            </w:r>
          </w:p>
          <w:p w:rsidR="004F20A3" w:rsidRPr="004F20A3" w:rsidRDefault="00881EE0" w:rsidP="00F57D46">
            <w:pPr>
              <w:bidi w:val="0"/>
              <w:spacing w:before="9" w:line="263" w:lineRule="exact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sz w:val="24"/>
              </w:rPr>
              <w:t>l’enseignant)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E0" w:rsidRPr="004F20A3" w:rsidRDefault="00881EE0" w:rsidP="00F57D46">
            <w:pPr>
              <w:bidi w:val="0"/>
              <w:ind w:left="107"/>
              <w:jc w:val="center"/>
              <w:rPr>
                <w:rFonts w:ascii="Times New Roman" w:cs="Calibri"/>
              </w:rPr>
            </w:pPr>
          </w:p>
          <w:p w:rsidR="00881EE0" w:rsidRPr="004F20A3" w:rsidRDefault="00881EE0" w:rsidP="00F57D46">
            <w:pPr>
              <w:bidi w:val="0"/>
              <w:ind w:left="107"/>
              <w:jc w:val="center"/>
              <w:rPr>
                <w:rFonts w:ascii="Times New Roman" w:cs="Calibri"/>
              </w:rPr>
            </w:pPr>
          </w:p>
          <w:p w:rsidR="00881EE0" w:rsidRPr="004F20A3" w:rsidRDefault="00881EE0" w:rsidP="00F57D46">
            <w:pPr>
              <w:bidi w:val="0"/>
              <w:ind w:left="107"/>
              <w:jc w:val="center"/>
              <w:rPr>
                <w:rFonts w:ascii="Times New Roman" w:cs="Calibri"/>
              </w:rPr>
            </w:pPr>
            <w:r w:rsidRPr="004F20A3">
              <w:rPr>
                <w:rFonts w:ascii="Times New Roman" w:cs="Calibri"/>
              </w:rPr>
              <w:t>X</w:t>
            </w:r>
          </w:p>
          <w:p w:rsidR="004F20A3" w:rsidRPr="004F20A3" w:rsidRDefault="000D0FC5" w:rsidP="00F57D46">
            <w:pPr>
              <w:bidi w:val="0"/>
              <w:ind w:left="107"/>
              <w:jc w:val="center"/>
              <w:rPr>
                <w:rFonts w:ascii="Times New Roman" w:cs="Calibri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E0" w:rsidRPr="004F20A3" w:rsidRDefault="00881EE0" w:rsidP="00F57D46">
            <w:pPr>
              <w:bidi w:val="0"/>
              <w:ind w:left="107"/>
              <w:rPr>
                <w:rFonts w:cs="Calibri"/>
                <w:b/>
                <w:sz w:val="24"/>
              </w:rPr>
            </w:pPr>
          </w:p>
          <w:p w:rsidR="00881EE0" w:rsidRPr="004F20A3" w:rsidRDefault="00881EE0" w:rsidP="00F57D46">
            <w:pPr>
              <w:bidi w:val="0"/>
              <w:spacing w:before="7"/>
              <w:ind w:left="107"/>
              <w:rPr>
                <w:rFonts w:cs="Calibri"/>
                <w:b/>
                <w:sz w:val="26"/>
              </w:rPr>
            </w:pPr>
          </w:p>
          <w:p w:rsidR="004F20A3" w:rsidRPr="004F20A3" w:rsidRDefault="000D0FC5" w:rsidP="00F57D46">
            <w:pPr>
              <w:bidi w:val="0"/>
              <w:spacing w:before="1"/>
              <w:ind w:left="55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881EE0" w:rsidRPr="004F20A3" w:rsidTr="00881EE0">
        <w:trPr>
          <w:trHeight w:val="280"/>
        </w:trPr>
        <w:tc>
          <w:tcPr>
            <w:tcW w:w="9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4F20A3" w:rsidRPr="004F20A3" w:rsidRDefault="00881EE0" w:rsidP="00F57D46">
            <w:pPr>
              <w:bidi w:val="0"/>
              <w:spacing w:line="260" w:lineRule="exact"/>
              <w:ind w:left="2850" w:right="2837"/>
              <w:jc w:val="center"/>
              <w:rPr>
                <w:rFonts w:cs="Calibri"/>
                <w:b/>
                <w:sz w:val="24"/>
              </w:rPr>
            </w:pPr>
            <w:r w:rsidRPr="004F20A3">
              <w:rPr>
                <w:rFonts w:cs="Calibri"/>
                <w:b/>
                <w:w w:val="95"/>
                <w:sz w:val="24"/>
              </w:rPr>
              <w:t>Le système d’entrée</w:t>
            </w:r>
          </w:p>
        </w:tc>
      </w:tr>
      <w:tr w:rsidR="00881EE0" w:rsidRPr="004F20A3" w:rsidTr="00881EE0">
        <w:trPr>
          <w:trHeight w:val="5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4F20A3">
              <w:rPr>
                <w:rFonts w:cs="Calibri"/>
                <w:w w:val="91"/>
                <w:sz w:val="24"/>
              </w:rPr>
              <w:t>3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EE0" w:rsidRPr="004F20A3" w:rsidRDefault="00881EE0" w:rsidP="00F57D46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sz w:val="24"/>
              </w:rPr>
              <w:t>Objectifs du cours clairement</w:t>
            </w:r>
          </w:p>
          <w:p w:rsidR="004F20A3" w:rsidRPr="004F20A3" w:rsidRDefault="00881EE0" w:rsidP="00F57D46">
            <w:pPr>
              <w:bidi w:val="0"/>
              <w:spacing w:before="24" w:line="263" w:lineRule="exact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sz w:val="24"/>
              </w:rPr>
              <w:t>mentionnés et mesurables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spacing w:before="148"/>
              <w:ind w:left="635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ind w:left="107"/>
              <w:jc w:val="center"/>
              <w:rPr>
                <w:rFonts w:ascii="Times New Roman" w:cs="Calibri"/>
              </w:rPr>
            </w:pPr>
            <w:r w:rsidRPr="004F20A3">
              <w:rPr>
                <w:rFonts w:ascii="Times New Roman" w:cs="Calibri"/>
              </w:rPr>
              <w:t>x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881EE0" w:rsidRPr="004F20A3" w:rsidTr="00881EE0">
        <w:trPr>
          <w:trHeight w:val="866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4F20A3">
              <w:rPr>
                <w:rFonts w:cs="Calibri"/>
                <w:w w:val="91"/>
                <w:sz w:val="24"/>
              </w:rPr>
              <w:t>4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EE0" w:rsidRPr="004F20A3" w:rsidRDefault="00881EE0" w:rsidP="00F57D46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sz w:val="24"/>
              </w:rPr>
              <w:t>Le</w:t>
            </w:r>
            <w:r w:rsidRPr="004F20A3">
              <w:rPr>
                <w:rFonts w:cs="Calibri"/>
                <w:spacing w:val="-42"/>
                <w:sz w:val="24"/>
              </w:rPr>
              <w:t xml:space="preserve"> </w:t>
            </w:r>
            <w:r w:rsidRPr="004F20A3">
              <w:rPr>
                <w:rFonts w:cs="Calibri"/>
                <w:sz w:val="24"/>
              </w:rPr>
              <w:t>pré-test</w:t>
            </w:r>
            <w:r w:rsidRPr="004F20A3">
              <w:rPr>
                <w:rFonts w:cs="Calibri"/>
                <w:spacing w:val="-28"/>
                <w:sz w:val="24"/>
              </w:rPr>
              <w:t xml:space="preserve"> </w:t>
            </w:r>
            <w:r w:rsidRPr="004F20A3">
              <w:rPr>
                <w:rFonts w:cs="Calibri"/>
                <w:spacing w:val="-4"/>
                <w:sz w:val="24"/>
              </w:rPr>
              <w:t>oriente</w:t>
            </w:r>
            <w:r w:rsidRPr="004F20A3">
              <w:rPr>
                <w:rFonts w:cs="Calibri"/>
                <w:spacing w:val="-25"/>
                <w:sz w:val="24"/>
              </w:rPr>
              <w:t xml:space="preserve"> </w:t>
            </w:r>
            <w:r w:rsidRPr="004F20A3">
              <w:rPr>
                <w:rFonts w:cs="Calibri"/>
                <w:sz w:val="24"/>
              </w:rPr>
              <w:t>l’étudiant</w:t>
            </w:r>
            <w:r w:rsidRPr="004F20A3">
              <w:rPr>
                <w:rFonts w:cs="Calibri"/>
                <w:spacing w:val="-36"/>
                <w:sz w:val="24"/>
              </w:rPr>
              <w:t xml:space="preserve"> </w:t>
            </w:r>
            <w:r w:rsidRPr="004F20A3">
              <w:rPr>
                <w:rFonts w:cs="Calibri"/>
                <w:sz w:val="24"/>
              </w:rPr>
              <w:t>sur</w:t>
            </w:r>
          </w:p>
          <w:p w:rsidR="00881EE0" w:rsidRPr="004F20A3" w:rsidRDefault="00881EE0" w:rsidP="00F57D46">
            <w:pPr>
              <w:bidi w:val="0"/>
              <w:spacing w:before="9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sz w:val="24"/>
              </w:rPr>
              <w:t>la base des compétences</w:t>
            </w:r>
          </w:p>
          <w:p w:rsidR="004F20A3" w:rsidRPr="004F20A3" w:rsidRDefault="00881EE0" w:rsidP="00F57D46">
            <w:pPr>
              <w:bidi w:val="0"/>
              <w:spacing w:before="25" w:line="263" w:lineRule="exact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sz w:val="24"/>
              </w:rPr>
              <w:t>attendues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ind w:left="107"/>
              <w:jc w:val="center"/>
              <w:rPr>
                <w:rFonts w:ascii="Times New Roman" w:cs="Calibri"/>
              </w:rPr>
            </w:pPr>
            <w:r w:rsidRPr="004F20A3">
              <w:rPr>
                <w:rFonts w:ascii="Times New Roman" w:cs="Calibri"/>
              </w:rPr>
              <w:t>x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E0" w:rsidRPr="004F20A3" w:rsidRDefault="00881EE0" w:rsidP="00F57D46">
            <w:pPr>
              <w:bidi w:val="0"/>
              <w:spacing w:before="6"/>
              <w:ind w:left="107"/>
              <w:jc w:val="center"/>
              <w:rPr>
                <w:rFonts w:cs="Calibri"/>
                <w:b/>
                <w:sz w:val="24"/>
              </w:rPr>
            </w:pPr>
          </w:p>
          <w:p w:rsidR="004F20A3" w:rsidRPr="004F20A3" w:rsidRDefault="000D0FC5" w:rsidP="00F57D46">
            <w:pPr>
              <w:bidi w:val="0"/>
              <w:spacing w:before="1"/>
              <w:ind w:left="55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881EE0" w:rsidRPr="004F20A3" w:rsidTr="00881EE0">
        <w:trPr>
          <w:trHeight w:val="8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4F20A3">
              <w:rPr>
                <w:rFonts w:cs="Calibri"/>
                <w:w w:val="91"/>
                <w:sz w:val="24"/>
              </w:rPr>
              <w:t>5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EE0" w:rsidRPr="004F20A3" w:rsidRDefault="00881EE0" w:rsidP="00F57D46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sz w:val="24"/>
              </w:rPr>
              <w:t>Le test</w:t>
            </w:r>
            <w:r w:rsidRPr="004F20A3">
              <w:rPr>
                <w:rFonts w:cs="Calibri"/>
                <w:spacing w:val="-54"/>
                <w:sz w:val="24"/>
              </w:rPr>
              <w:t xml:space="preserve"> </w:t>
            </w:r>
            <w:r w:rsidRPr="004F20A3">
              <w:rPr>
                <w:rFonts w:cs="Calibri"/>
                <w:spacing w:val="-4"/>
                <w:sz w:val="24"/>
              </w:rPr>
              <w:t xml:space="preserve">d’entrée </w:t>
            </w:r>
            <w:r w:rsidRPr="004F20A3">
              <w:rPr>
                <w:rFonts w:cs="Calibri"/>
                <w:spacing w:val="-5"/>
                <w:sz w:val="24"/>
              </w:rPr>
              <w:t xml:space="preserve">énumère </w:t>
            </w:r>
            <w:r w:rsidRPr="004F20A3">
              <w:rPr>
                <w:rFonts w:cs="Calibri"/>
                <w:sz w:val="24"/>
              </w:rPr>
              <w:t>les</w:t>
            </w:r>
          </w:p>
          <w:p w:rsidR="004F20A3" w:rsidRPr="004F20A3" w:rsidRDefault="00881EE0" w:rsidP="00F57D46">
            <w:pPr>
              <w:bidi w:val="0"/>
              <w:spacing w:before="20" w:line="280" w:lineRule="atLeast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w w:val="90"/>
                <w:sz w:val="24"/>
              </w:rPr>
              <w:t xml:space="preserve">connaissances pré-requises de </w:t>
            </w:r>
            <w:r w:rsidRPr="004F20A3">
              <w:rPr>
                <w:rFonts w:cs="Calibri"/>
                <w:sz w:val="24"/>
              </w:rPr>
              <w:t>façon précise et concise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E0" w:rsidRPr="004F20A3" w:rsidRDefault="00881EE0" w:rsidP="00F57D46">
            <w:pPr>
              <w:bidi w:val="0"/>
              <w:spacing w:before="10"/>
              <w:ind w:left="107"/>
              <w:jc w:val="center"/>
              <w:rPr>
                <w:rFonts w:cs="Calibri"/>
                <w:b/>
                <w:sz w:val="25"/>
              </w:rPr>
            </w:pPr>
          </w:p>
          <w:p w:rsidR="004F20A3" w:rsidRPr="004F20A3" w:rsidRDefault="000D0FC5" w:rsidP="00F57D46">
            <w:pPr>
              <w:bidi w:val="0"/>
              <w:ind w:left="635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ind w:left="107"/>
              <w:jc w:val="center"/>
              <w:rPr>
                <w:rFonts w:ascii="Times New Roman" w:cs="Calibri"/>
              </w:rPr>
            </w:pPr>
            <w:r w:rsidRPr="004F20A3">
              <w:rPr>
                <w:rFonts w:ascii="Times New Roman" w:cs="Calibri"/>
              </w:rPr>
              <w:t>x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881EE0" w:rsidRPr="004F20A3" w:rsidTr="00881EE0">
        <w:trPr>
          <w:trHeight w:val="280"/>
        </w:trPr>
        <w:tc>
          <w:tcPr>
            <w:tcW w:w="9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4F20A3" w:rsidRPr="004F20A3" w:rsidRDefault="00881EE0" w:rsidP="00F57D46">
            <w:pPr>
              <w:bidi w:val="0"/>
              <w:spacing w:line="259" w:lineRule="exact"/>
              <w:ind w:left="2847" w:right="2837"/>
              <w:jc w:val="center"/>
              <w:rPr>
                <w:rFonts w:cs="Calibri"/>
                <w:b/>
                <w:sz w:val="24"/>
              </w:rPr>
            </w:pPr>
            <w:r w:rsidRPr="004F20A3">
              <w:rPr>
                <w:rFonts w:cs="Calibri"/>
                <w:b/>
                <w:w w:val="95"/>
                <w:sz w:val="24"/>
              </w:rPr>
              <w:t>Le système d’apprentissage</w:t>
            </w:r>
          </w:p>
        </w:tc>
      </w:tr>
      <w:tr w:rsidR="00881EE0" w:rsidRPr="004F20A3" w:rsidTr="00881EE0">
        <w:trPr>
          <w:trHeight w:val="79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59" w:lineRule="exact"/>
              <w:ind w:left="110"/>
              <w:rPr>
                <w:rFonts w:cs="Calibri"/>
                <w:sz w:val="24"/>
              </w:rPr>
            </w:pPr>
            <w:r w:rsidRPr="004F20A3">
              <w:rPr>
                <w:rFonts w:cs="Calibri"/>
                <w:w w:val="91"/>
                <w:sz w:val="24"/>
              </w:rPr>
              <w:t>6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EE0" w:rsidRPr="004F20A3" w:rsidRDefault="00881EE0" w:rsidP="00F57D46">
            <w:pPr>
              <w:bidi w:val="0"/>
              <w:spacing w:line="224" w:lineRule="exact"/>
              <w:ind w:left="125"/>
              <w:rPr>
                <w:rFonts w:cs="Calibri"/>
              </w:rPr>
            </w:pPr>
            <w:r w:rsidRPr="004F20A3">
              <w:rPr>
                <w:rFonts w:cs="Calibri"/>
              </w:rPr>
              <w:t>Les unités d’apprentissages se</w:t>
            </w:r>
          </w:p>
          <w:p w:rsidR="004F20A3" w:rsidRPr="004F20A3" w:rsidRDefault="00881EE0" w:rsidP="00F57D46">
            <w:pPr>
              <w:bidi w:val="0"/>
              <w:spacing w:line="270" w:lineRule="atLeast"/>
              <w:ind w:left="125" w:right="974"/>
              <w:rPr>
                <w:rFonts w:cs="Calibri"/>
              </w:rPr>
            </w:pPr>
            <w:r w:rsidRPr="004F20A3">
              <w:rPr>
                <w:rFonts w:cs="Calibri"/>
                <w:w w:val="95"/>
              </w:rPr>
              <w:t xml:space="preserve">succèdent permettant un </w:t>
            </w:r>
            <w:r w:rsidRPr="004F20A3">
              <w:rPr>
                <w:rFonts w:cs="Calibri"/>
              </w:rPr>
              <w:t>apprentissage graduel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E0" w:rsidRPr="004F20A3" w:rsidRDefault="00881EE0" w:rsidP="00F57D46">
            <w:pPr>
              <w:bidi w:val="0"/>
              <w:ind w:left="107"/>
              <w:jc w:val="center"/>
              <w:rPr>
                <w:rFonts w:cs="Calibri"/>
                <w:b/>
              </w:rPr>
            </w:pPr>
            <w:r w:rsidRPr="004F20A3">
              <w:rPr>
                <w:rFonts w:cs="Calibri"/>
                <w:b/>
              </w:rPr>
              <w:t>x</w:t>
            </w:r>
          </w:p>
          <w:p w:rsidR="004F20A3" w:rsidRPr="004F20A3" w:rsidRDefault="000D0FC5" w:rsidP="00F57D46">
            <w:pPr>
              <w:bidi w:val="0"/>
              <w:ind w:left="635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jc w:val="center"/>
              <w:rPr>
                <w:rFonts w:ascii="Times New Roman" w:cs="Calibri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881EE0" w:rsidRPr="004F20A3" w:rsidTr="00881EE0">
        <w:trPr>
          <w:trHeight w:val="2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61" w:lineRule="exact"/>
              <w:ind w:left="110"/>
              <w:rPr>
                <w:rFonts w:cs="Calibri"/>
                <w:sz w:val="24"/>
              </w:rPr>
            </w:pPr>
            <w:r w:rsidRPr="004F20A3">
              <w:rPr>
                <w:rFonts w:cs="Calibri"/>
                <w:w w:val="91"/>
                <w:sz w:val="24"/>
              </w:rPr>
              <w:t>7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spacing w:line="261" w:lineRule="exact"/>
              <w:ind w:left="125"/>
              <w:rPr>
                <w:rFonts w:cs="Calibri"/>
                <w:sz w:val="24"/>
              </w:rPr>
            </w:pPr>
            <w:r w:rsidRPr="004F20A3">
              <w:rPr>
                <w:rFonts w:cs="Calibri"/>
                <w:sz w:val="24"/>
              </w:rPr>
              <w:t>Activités d’évaluation et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spacing w:line="261" w:lineRule="exact"/>
              <w:ind w:left="635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20A3" w:rsidRPr="004F20A3" w:rsidRDefault="00881EE0" w:rsidP="00F57D46">
            <w:pPr>
              <w:bidi w:val="0"/>
              <w:ind w:left="107"/>
              <w:jc w:val="center"/>
              <w:rPr>
                <w:rFonts w:ascii="Times New Roman" w:cs="Calibri"/>
                <w:sz w:val="20"/>
              </w:rPr>
            </w:pPr>
            <w:r w:rsidRPr="004F20A3">
              <w:rPr>
                <w:rFonts w:ascii="Times New Roman" w:cs="Calibri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  <w:sz w:val="20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0A3" w:rsidRPr="004F20A3" w:rsidRDefault="000D0FC5" w:rsidP="00F57D46">
            <w:pPr>
              <w:bidi w:val="0"/>
              <w:ind w:left="107"/>
              <w:rPr>
                <w:rFonts w:ascii="Times New Roman" w:cs="Calibri"/>
                <w:sz w:val="20"/>
              </w:rPr>
            </w:pPr>
          </w:p>
        </w:tc>
      </w:tr>
    </w:tbl>
    <w:p w:rsidR="00881EE0" w:rsidRDefault="00881EE0" w:rsidP="00881EE0">
      <w:pPr>
        <w:rPr>
          <w:rFonts w:hint="cs"/>
          <w:lang w:bidi="ar-DZ"/>
        </w:rPr>
      </w:pPr>
    </w:p>
    <w:p w:rsidR="00691705" w:rsidRPr="00881EE0" w:rsidRDefault="00691705">
      <w:pPr>
        <w:rPr>
          <w:rFonts w:ascii="Simplified Arabic" w:hAnsi="Simplified Arabic" w:cs="Simplified Arabic"/>
          <w:sz w:val="32"/>
          <w:szCs w:val="32"/>
        </w:rPr>
      </w:pPr>
    </w:p>
    <w:sectPr w:rsidR="00691705" w:rsidRPr="00881EE0" w:rsidSect="008E446F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E9"/>
    <w:rsid w:val="000D0FC5"/>
    <w:rsid w:val="00691705"/>
    <w:rsid w:val="00881EE0"/>
    <w:rsid w:val="008A18E9"/>
    <w:rsid w:val="008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81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81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HODNA-INF</dc:creator>
  <cp:keywords/>
  <dc:description/>
  <cp:lastModifiedBy>HODNA-INF</cp:lastModifiedBy>
  <cp:revision>3</cp:revision>
  <dcterms:created xsi:type="dcterms:W3CDTF">2022-08-29T22:38:00Z</dcterms:created>
  <dcterms:modified xsi:type="dcterms:W3CDTF">2022-08-29T22:46:00Z</dcterms:modified>
</cp:coreProperties>
</file>