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BFA" w:rsidRPr="00082E7E" w:rsidRDefault="004C2AE8" w:rsidP="00082E7E">
      <w:pPr>
        <w:tabs>
          <w:tab w:val="left" w:pos="2708"/>
        </w:tabs>
        <w:bidi/>
        <w:spacing w:after="0"/>
        <w:jc w:val="both"/>
        <w:rPr>
          <w:rFonts w:ascii="Simplified Arabic" w:hAnsi="Simplified Arabic" w:cs="Simplified Arabic"/>
          <w:b/>
          <w:bCs/>
          <w:sz w:val="32"/>
          <w:szCs w:val="32"/>
          <w:rtl/>
          <w:lang w:bidi="ar-DZ"/>
        </w:rPr>
      </w:pPr>
      <w:bookmarkStart w:id="0" w:name="_Toc58843940"/>
      <w:bookmarkStart w:id="1" w:name="_Toc58844059"/>
      <w:r>
        <w:rPr>
          <w:rFonts w:ascii="Simplified Arabic" w:hAnsi="Simplified Arabic" w:cs="Simplified Arabic" w:hint="cs"/>
          <w:b/>
          <w:bCs/>
          <w:sz w:val="32"/>
          <w:szCs w:val="32"/>
          <w:rtl/>
          <w:lang w:bidi="ar-DZ"/>
        </w:rPr>
        <w:t>المحور</w:t>
      </w:r>
      <w:r w:rsidR="004D30C1">
        <w:rPr>
          <w:rFonts w:ascii="Simplified Arabic" w:hAnsi="Simplified Arabic" w:cs="Simplified Arabic" w:hint="cs"/>
          <w:b/>
          <w:bCs/>
          <w:sz w:val="32"/>
          <w:szCs w:val="32"/>
          <w:rtl/>
          <w:lang w:bidi="ar-DZ"/>
        </w:rPr>
        <w:t xml:space="preserve"> </w:t>
      </w:r>
      <w:proofErr w:type="spellStart"/>
      <w:r w:rsidR="004D30C1">
        <w:rPr>
          <w:rFonts w:ascii="Simplified Arabic" w:hAnsi="Simplified Arabic" w:cs="Simplified Arabic" w:hint="cs"/>
          <w:b/>
          <w:bCs/>
          <w:sz w:val="32"/>
          <w:szCs w:val="32"/>
          <w:rtl/>
          <w:lang w:bidi="ar-DZ"/>
        </w:rPr>
        <w:t>الاول:</w:t>
      </w:r>
      <w:proofErr w:type="spellEnd"/>
      <w:r w:rsidR="00935BFA" w:rsidRPr="00082E7E">
        <w:rPr>
          <w:rFonts w:ascii="Simplified Arabic" w:hAnsi="Simplified Arabic" w:cs="Simplified Arabic"/>
          <w:b/>
          <w:bCs/>
          <w:sz w:val="32"/>
          <w:szCs w:val="32"/>
          <w:rtl/>
          <w:lang w:bidi="ar-DZ"/>
        </w:rPr>
        <w:t xml:space="preserve"> مفهوم حقوق الإنسان</w:t>
      </w:r>
      <w:bookmarkEnd w:id="0"/>
      <w:bookmarkEnd w:id="1"/>
    </w:p>
    <w:p w:rsidR="00935BFA" w:rsidRPr="00082E7E" w:rsidRDefault="00935BFA" w:rsidP="00200F1C">
      <w:pPr>
        <w:tabs>
          <w:tab w:val="left" w:pos="2708"/>
        </w:tabs>
        <w:bidi/>
        <w:spacing w:after="0"/>
        <w:jc w:val="both"/>
        <w:rPr>
          <w:rFonts w:ascii="Simplified Arabic" w:hAnsi="Simplified Arabic" w:cs="Simplified Arabic"/>
          <w:sz w:val="32"/>
          <w:szCs w:val="32"/>
          <w:rtl/>
        </w:rPr>
      </w:pPr>
      <w:r w:rsidRPr="00082E7E">
        <w:rPr>
          <w:rFonts w:ascii="Simplified Arabic" w:hAnsi="Simplified Arabic" w:cs="Simplified Arabic"/>
          <w:sz w:val="32"/>
          <w:szCs w:val="32"/>
          <w:rtl/>
        </w:rPr>
        <w:t xml:space="preserve">    إن مسألة حقوق الإنسان باتت موضوعاً يمس حياة كل الشعوب والدول وتطورها </w:t>
      </w:r>
      <w:r w:rsidR="00200F1C" w:rsidRPr="00082E7E">
        <w:rPr>
          <w:rFonts w:ascii="Simplified Arabic" w:hAnsi="Simplified Arabic" w:cs="Simplified Arabic" w:hint="cs"/>
          <w:sz w:val="32"/>
          <w:szCs w:val="32"/>
          <w:rtl/>
        </w:rPr>
        <w:t>باختلاف</w:t>
      </w:r>
      <w:r w:rsidRPr="00082E7E">
        <w:rPr>
          <w:rFonts w:ascii="Simplified Arabic" w:hAnsi="Simplified Arabic" w:cs="Simplified Arabic"/>
          <w:sz w:val="32"/>
          <w:szCs w:val="32"/>
          <w:rtl/>
        </w:rPr>
        <w:t xml:space="preserve"> حضاراتها ومواقعها الجغرافية وانظمتها السياسية والاقتصادية والاجتماعية، وهي مسألة تمس حياة كل إنسان كفرد بحكم طبيعته وتكوينه، فطبيعة الإنسان ذات الصفة المزدوجة. كونه كائناً فردياً وكائناً اجتماعياً في آن واحد هي التي أدت الى ظهور حقوق الإنسان وباتت تشكل موضـوعاً لتأكيدات متعددة ومتكررة، وقد تصاعدت وتيرة هذه التأكيدات مع تصاعد الوضع العالمي الجديد</w:t>
      </w:r>
      <w:r w:rsidR="007F0B27" w:rsidRPr="00082E7E">
        <w:rPr>
          <w:rFonts w:ascii="Simplified Arabic" w:hAnsi="Simplified Arabic" w:cs="Simplified Arabic"/>
          <w:sz w:val="32"/>
          <w:szCs w:val="32"/>
          <w:rtl/>
        </w:rPr>
        <w:t xml:space="preserve"> </w:t>
      </w:r>
      <w:r w:rsidRPr="00082E7E">
        <w:rPr>
          <w:rFonts w:ascii="Simplified Arabic" w:hAnsi="Simplified Arabic" w:cs="Simplified Arabic"/>
          <w:sz w:val="32"/>
          <w:szCs w:val="32"/>
          <w:rtl/>
        </w:rPr>
        <w:t>وقد وجدت هذه التأكيدات صداها ليس فقط في غالبية الدساتير وانما كذلك في الوثائق الخاصة على الأصعدة العالمية والاقليمية والوطنية</w:t>
      </w:r>
      <w:r w:rsidRPr="00082E7E">
        <w:rPr>
          <w:rFonts w:ascii="Simplified Arabic" w:hAnsi="Simplified Arabic" w:cs="Simplified Arabic"/>
          <w:sz w:val="32"/>
          <w:szCs w:val="32"/>
          <w:lang w:val="en-US" w:bidi="ar-DZ"/>
        </w:rPr>
        <w:t>.</w:t>
      </w:r>
      <w:r w:rsidRPr="00082E7E">
        <w:rPr>
          <w:rFonts w:ascii="Simplified Arabic" w:hAnsi="Simplified Arabic" w:cs="Simplified Arabic"/>
          <w:sz w:val="32"/>
          <w:szCs w:val="32"/>
          <w:rtl/>
        </w:rPr>
        <w:t xml:space="preserve"> ويقتضي منا تحديد مفهوم حقوق الإنسان</w:t>
      </w:r>
      <w:r w:rsidRPr="00082E7E">
        <w:rPr>
          <w:rFonts w:ascii="Simplified Arabic" w:hAnsi="Simplified Arabic" w:cs="Simplified Arabic"/>
          <w:sz w:val="32"/>
          <w:szCs w:val="32"/>
          <w:vertAlign w:val="superscript"/>
          <w:rtl/>
        </w:rPr>
        <w:t xml:space="preserve"> </w:t>
      </w:r>
      <w:r w:rsidRPr="00082E7E">
        <w:rPr>
          <w:rFonts w:ascii="Simplified Arabic" w:hAnsi="Simplified Arabic" w:cs="Simplified Arabic"/>
          <w:sz w:val="32"/>
          <w:szCs w:val="32"/>
          <w:rtl/>
        </w:rPr>
        <w:t>التطرق إلى تعريفها واستنباط أهم خصائصها</w:t>
      </w:r>
      <w:r w:rsidR="00200F1C">
        <w:rPr>
          <w:rFonts w:ascii="Simplified Arabic" w:hAnsi="Simplified Arabic" w:cs="Simplified Arabic" w:hint="cs"/>
          <w:sz w:val="32"/>
          <w:szCs w:val="32"/>
          <w:rtl/>
        </w:rPr>
        <w:t>.</w:t>
      </w:r>
    </w:p>
    <w:p w:rsidR="00935BFA" w:rsidRPr="00082E7E" w:rsidRDefault="004D30C1" w:rsidP="00082E7E">
      <w:pPr>
        <w:tabs>
          <w:tab w:val="left" w:pos="2708"/>
        </w:tabs>
        <w:bidi/>
        <w:spacing w:after="0"/>
        <w:jc w:val="both"/>
        <w:rPr>
          <w:rFonts w:ascii="Simplified Arabic" w:hAnsi="Simplified Arabic" w:cs="Simplified Arabic"/>
          <w:sz w:val="32"/>
          <w:szCs w:val="32"/>
          <w:rtl/>
        </w:rPr>
      </w:pPr>
      <w:proofErr w:type="spellStart"/>
      <w:r>
        <w:rPr>
          <w:rFonts w:ascii="Simplified Arabic" w:hAnsi="Simplified Arabic" w:cs="Simplified Arabic"/>
          <w:b/>
          <w:bCs/>
          <w:sz w:val="32"/>
          <w:szCs w:val="32"/>
          <w:rtl/>
        </w:rPr>
        <w:t>1-</w:t>
      </w:r>
      <w:proofErr w:type="spellEnd"/>
      <w:r w:rsidR="00935BFA" w:rsidRPr="00082E7E">
        <w:rPr>
          <w:rFonts w:ascii="Simplified Arabic" w:hAnsi="Simplified Arabic" w:cs="Simplified Arabic"/>
          <w:b/>
          <w:bCs/>
          <w:sz w:val="32"/>
          <w:szCs w:val="32"/>
          <w:rtl/>
        </w:rPr>
        <w:t xml:space="preserve"> تعريف حقوق </w:t>
      </w:r>
      <w:proofErr w:type="spellStart"/>
      <w:r w:rsidR="00935BFA" w:rsidRPr="00082E7E">
        <w:rPr>
          <w:rFonts w:ascii="Simplified Arabic" w:hAnsi="Simplified Arabic" w:cs="Simplified Arabic"/>
          <w:b/>
          <w:bCs/>
          <w:sz w:val="32"/>
          <w:szCs w:val="32"/>
          <w:rtl/>
        </w:rPr>
        <w:t>الإنسان:</w:t>
      </w:r>
      <w:proofErr w:type="spellEnd"/>
      <w:r w:rsidR="00935BFA" w:rsidRPr="00082E7E">
        <w:rPr>
          <w:rFonts w:ascii="Simplified Arabic" w:hAnsi="Simplified Arabic" w:cs="Simplified Arabic"/>
          <w:b/>
          <w:bCs/>
          <w:sz w:val="32"/>
          <w:szCs w:val="32"/>
          <w:rtl/>
        </w:rPr>
        <w:t xml:space="preserve"> </w:t>
      </w:r>
      <w:r w:rsidR="00935BFA" w:rsidRPr="00082E7E">
        <w:rPr>
          <w:rFonts w:ascii="Simplified Arabic" w:hAnsi="Simplified Arabic" w:cs="Simplified Arabic"/>
          <w:sz w:val="32"/>
          <w:szCs w:val="32"/>
          <w:rtl/>
        </w:rPr>
        <w:t>إن اصطلاح "حقوق الإنسان" حديث نوعا ما لحقيقة قديمة ترتبط بحاجات الانسان، اهتمت بها الديانات السماوية، والفكر والفلسفة، وكذلك الدول والأنظمة السياسية والدستورية. إذ أصبح لهذه الحقوق مفهوم دستوري يختلف باختلاف الأنظمة المتباينة.</w:t>
      </w:r>
    </w:p>
    <w:p w:rsidR="00935BFA" w:rsidRPr="00082E7E" w:rsidRDefault="00935BFA" w:rsidP="00082E7E">
      <w:pPr>
        <w:tabs>
          <w:tab w:val="left" w:pos="2708"/>
        </w:tabs>
        <w:bidi/>
        <w:spacing w:after="0"/>
        <w:jc w:val="both"/>
        <w:rPr>
          <w:rFonts w:ascii="Simplified Arabic" w:hAnsi="Simplified Arabic" w:cs="Simplified Arabic"/>
          <w:sz w:val="32"/>
          <w:szCs w:val="32"/>
          <w:rtl/>
        </w:rPr>
      </w:pPr>
      <w:r w:rsidRPr="00082E7E">
        <w:rPr>
          <w:rFonts w:ascii="Simplified Arabic" w:hAnsi="Simplified Arabic" w:cs="Simplified Arabic"/>
          <w:sz w:val="32"/>
          <w:szCs w:val="32"/>
          <w:rtl/>
        </w:rPr>
        <w:t xml:space="preserve">      كما وأصبح لها مفهوم دولي. إذ يهتم أساتذة القانون الدولي بما أطلقوا عليه "القانون الدولي لحقوق الإنسان" الذي يرتبط بحماية حقوق الفرد الإنسان، عن طريق هيئات، ضد تجاوزات السلطات وهيئات الدولة، فضلا عن الاهتمام بشروط أفضل للحياة الإنسانية وتطوير الأبعاد المختلفة للشخصية البشرية</w:t>
      </w:r>
      <w:r w:rsidRPr="00082E7E">
        <w:rPr>
          <w:rFonts w:ascii="Simplified Arabic" w:hAnsi="Simplified Arabic" w:cs="Simplified Arabic"/>
          <w:sz w:val="32"/>
          <w:szCs w:val="32"/>
          <w:vertAlign w:val="superscript"/>
          <w:rtl/>
        </w:rPr>
        <w:footnoteReference w:id="1"/>
      </w:r>
      <w:r w:rsidRPr="00082E7E">
        <w:rPr>
          <w:rFonts w:ascii="Simplified Arabic" w:hAnsi="Simplified Arabic" w:cs="Simplified Arabic"/>
          <w:sz w:val="32"/>
          <w:szCs w:val="32"/>
          <w:rtl/>
        </w:rPr>
        <w:t xml:space="preserve">. </w:t>
      </w:r>
    </w:p>
    <w:p w:rsidR="00935BFA" w:rsidRPr="00082E7E" w:rsidRDefault="00935BFA" w:rsidP="00082E7E">
      <w:pPr>
        <w:tabs>
          <w:tab w:val="left" w:pos="2708"/>
        </w:tabs>
        <w:bidi/>
        <w:spacing w:after="0"/>
        <w:jc w:val="both"/>
        <w:rPr>
          <w:rFonts w:ascii="Simplified Arabic" w:hAnsi="Simplified Arabic" w:cs="Simplified Arabic"/>
          <w:sz w:val="32"/>
          <w:szCs w:val="32"/>
          <w:rtl/>
        </w:rPr>
      </w:pPr>
      <w:r w:rsidRPr="00082E7E">
        <w:rPr>
          <w:rFonts w:ascii="Simplified Arabic" w:hAnsi="Simplified Arabic" w:cs="Simplified Arabic"/>
          <w:sz w:val="32"/>
          <w:szCs w:val="32"/>
          <w:rtl/>
        </w:rPr>
        <w:t xml:space="preserve">     ومن حيث تعريف حقوق الانسان، فإنه لا يوجد تعريف موحد لها، إلا أنه يمكن ان نعتبرها مجموعة من الحقوق الطبيعية التي يمتلكها الإنسان والمرتبطة بطبيعته والتي تظل موجودة وإن لم يتم الاعتراف بها بل أكثر من ذلك حتى لو انتهكت من قبل سلطة ما. </w:t>
      </w:r>
      <w:proofErr w:type="gramStart"/>
      <w:r w:rsidRPr="00082E7E">
        <w:rPr>
          <w:rFonts w:ascii="Simplified Arabic" w:hAnsi="Simplified Arabic" w:cs="Simplified Arabic"/>
          <w:sz w:val="32"/>
          <w:szCs w:val="32"/>
          <w:rtl/>
        </w:rPr>
        <w:t>فهي</w:t>
      </w:r>
      <w:proofErr w:type="gramEnd"/>
      <w:r w:rsidRPr="00082E7E">
        <w:rPr>
          <w:rFonts w:ascii="Simplified Arabic" w:hAnsi="Simplified Arabic" w:cs="Simplified Arabic"/>
          <w:sz w:val="32"/>
          <w:szCs w:val="32"/>
          <w:rtl/>
        </w:rPr>
        <w:t xml:space="preserve"> المعايير الأساسية التي لا يمكن للناس من دونها أن يعيشوا بكرامة كبشر. فحقوق الإنسان تولد مع الإنسان نفسه </w:t>
      </w:r>
      <w:r w:rsidRPr="00082E7E">
        <w:rPr>
          <w:rFonts w:ascii="Simplified Arabic" w:hAnsi="Simplified Arabic" w:cs="Simplified Arabic"/>
          <w:sz w:val="32"/>
          <w:szCs w:val="32"/>
          <w:rtl/>
        </w:rPr>
        <w:lastRenderedPageBreak/>
        <w:t xml:space="preserve">استقلالا عن الدولة وبل حتى قبل نشأتها، لذلك تتميز هذه الحقوق بأنها كقاعدة عامة واحدة في أي مكان في المعمورة، فهي ليست وليدة نظام قانوني معين إنما تتميز بوحدتها </w:t>
      </w:r>
      <w:proofErr w:type="gramStart"/>
      <w:r w:rsidRPr="00082E7E">
        <w:rPr>
          <w:rFonts w:ascii="Simplified Arabic" w:hAnsi="Simplified Arabic" w:cs="Simplified Arabic"/>
          <w:sz w:val="32"/>
          <w:szCs w:val="32"/>
          <w:rtl/>
        </w:rPr>
        <w:t>وتشابهها</w:t>
      </w:r>
      <w:r w:rsidRPr="00082E7E">
        <w:rPr>
          <w:rFonts w:ascii="Simplified Arabic" w:hAnsi="Simplified Arabic" w:cs="Simplified Arabic"/>
          <w:sz w:val="32"/>
          <w:szCs w:val="32"/>
          <w:vertAlign w:val="superscript"/>
          <w:rtl/>
        </w:rPr>
        <w:footnoteReference w:id="2"/>
      </w:r>
      <w:r w:rsidRPr="00082E7E">
        <w:rPr>
          <w:rFonts w:ascii="Simplified Arabic" w:hAnsi="Simplified Arabic" w:cs="Simplified Arabic"/>
          <w:sz w:val="32"/>
          <w:szCs w:val="32"/>
          <w:rtl/>
        </w:rPr>
        <w:t>.</w:t>
      </w:r>
      <w:proofErr w:type="gramEnd"/>
      <w:r w:rsidRPr="00082E7E">
        <w:rPr>
          <w:rFonts w:ascii="Simplified Arabic" w:hAnsi="Simplified Arabic" w:cs="Simplified Arabic"/>
          <w:sz w:val="32"/>
          <w:szCs w:val="32"/>
          <w:rtl/>
        </w:rPr>
        <w:t xml:space="preserve"> </w:t>
      </w:r>
    </w:p>
    <w:p w:rsidR="00935BFA" w:rsidRPr="00082E7E" w:rsidRDefault="00935BFA" w:rsidP="00082E7E">
      <w:pPr>
        <w:tabs>
          <w:tab w:val="left" w:pos="2708"/>
        </w:tabs>
        <w:bidi/>
        <w:spacing w:after="0"/>
        <w:jc w:val="both"/>
        <w:rPr>
          <w:rFonts w:ascii="Simplified Arabic" w:hAnsi="Simplified Arabic" w:cs="Simplified Arabic"/>
          <w:sz w:val="32"/>
          <w:szCs w:val="32"/>
          <w:rtl/>
        </w:rPr>
      </w:pPr>
      <w:r w:rsidRPr="00082E7E">
        <w:rPr>
          <w:rFonts w:ascii="Simplified Arabic" w:hAnsi="Simplified Arabic" w:cs="Simplified Arabic"/>
          <w:sz w:val="32"/>
          <w:szCs w:val="32"/>
          <w:rtl/>
        </w:rPr>
        <w:t xml:space="preserve">      وسنتطرق إلى أهم تعريفات حقوق </w:t>
      </w:r>
      <w:proofErr w:type="gramStart"/>
      <w:r w:rsidRPr="00082E7E">
        <w:rPr>
          <w:rFonts w:ascii="Simplified Arabic" w:hAnsi="Simplified Arabic" w:cs="Simplified Arabic"/>
          <w:sz w:val="32"/>
          <w:szCs w:val="32"/>
          <w:rtl/>
        </w:rPr>
        <w:t>الإنسان  الواردة</w:t>
      </w:r>
      <w:proofErr w:type="gramEnd"/>
      <w:r w:rsidRPr="00082E7E">
        <w:rPr>
          <w:rFonts w:ascii="Simplified Arabic" w:hAnsi="Simplified Arabic" w:cs="Simplified Arabic"/>
          <w:sz w:val="32"/>
          <w:szCs w:val="32"/>
          <w:rtl/>
        </w:rPr>
        <w:t xml:space="preserve"> في هذا الشأن فيما يلي:</w:t>
      </w:r>
    </w:p>
    <w:p w:rsidR="00935BFA" w:rsidRPr="00082E7E" w:rsidRDefault="00935BFA" w:rsidP="00082E7E">
      <w:pPr>
        <w:numPr>
          <w:ilvl w:val="0"/>
          <w:numId w:val="1"/>
        </w:numPr>
        <w:tabs>
          <w:tab w:val="left" w:pos="2708"/>
        </w:tabs>
        <w:bidi/>
        <w:spacing w:after="0"/>
        <w:jc w:val="both"/>
        <w:rPr>
          <w:rFonts w:ascii="Simplified Arabic" w:hAnsi="Simplified Arabic" w:cs="Simplified Arabic"/>
          <w:sz w:val="32"/>
          <w:szCs w:val="32"/>
          <w:lang w:val="en-US" w:bidi="ar-DZ"/>
        </w:rPr>
      </w:pPr>
      <w:r w:rsidRPr="00082E7E">
        <w:rPr>
          <w:rFonts w:ascii="Simplified Arabic" w:hAnsi="Simplified Arabic" w:cs="Simplified Arabic"/>
          <w:sz w:val="32"/>
          <w:szCs w:val="32"/>
          <w:rtl/>
        </w:rPr>
        <w:t>" تعرف حقوق الانسان بأنها مجموعة من الحقوق، الحريات و الامتيازات الممنوحة للإنسان بهذه الصفة، بمعنى أخر لمجرد كونه كائنا بشريا"</w:t>
      </w:r>
      <w:r w:rsidRPr="00082E7E">
        <w:rPr>
          <w:rFonts w:ascii="Simplified Arabic" w:hAnsi="Simplified Arabic" w:cs="Simplified Arabic"/>
          <w:sz w:val="32"/>
          <w:szCs w:val="32"/>
          <w:vertAlign w:val="superscript"/>
          <w:rtl/>
        </w:rPr>
        <w:footnoteReference w:id="3"/>
      </w:r>
      <w:r w:rsidRPr="00082E7E">
        <w:rPr>
          <w:rFonts w:ascii="Simplified Arabic" w:hAnsi="Simplified Arabic" w:cs="Simplified Arabic"/>
          <w:sz w:val="32"/>
          <w:szCs w:val="32"/>
          <w:rtl/>
        </w:rPr>
        <w:t>.</w:t>
      </w:r>
    </w:p>
    <w:p w:rsidR="00935BFA" w:rsidRPr="00082E7E" w:rsidRDefault="00935BFA" w:rsidP="00082E7E">
      <w:pPr>
        <w:numPr>
          <w:ilvl w:val="0"/>
          <w:numId w:val="1"/>
        </w:numPr>
        <w:tabs>
          <w:tab w:val="left" w:pos="2708"/>
        </w:tabs>
        <w:bidi/>
        <w:spacing w:after="0"/>
        <w:jc w:val="both"/>
        <w:rPr>
          <w:rFonts w:ascii="Simplified Arabic" w:hAnsi="Simplified Arabic" w:cs="Simplified Arabic"/>
          <w:sz w:val="32"/>
          <w:szCs w:val="32"/>
          <w:lang w:val="en-US" w:bidi="ar-DZ"/>
        </w:rPr>
      </w:pPr>
      <w:r w:rsidRPr="00082E7E">
        <w:rPr>
          <w:rFonts w:ascii="Simplified Arabic" w:hAnsi="Simplified Arabic" w:cs="Simplified Arabic"/>
          <w:sz w:val="32"/>
          <w:szCs w:val="32"/>
          <w:rtl/>
          <w:lang w:bidi="ar-DZ"/>
        </w:rPr>
        <w:t>عرف فقهاء القانون الدولي حقوق الإنسان بأنها مجموعة من القواعد والمبادئ المنصوص عليها في عدد من الاعلانات والمعاهدات الدولية والتي تؤمن حقوق الأفراد والشعوب في مواجهة الدولة أساسا، وهي لصيقة بالإنسان وغير قابلة للتنازل عنها وتلتزم الدولة بحمايتها من الاعتداء والانتهاك"</w:t>
      </w:r>
      <w:r w:rsidRPr="00082E7E">
        <w:rPr>
          <w:rFonts w:ascii="Simplified Arabic" w:hAnsi="Simplified Arabic" w:cs="Simplified Arabic"/>
          <w:sz w:val="32"/>
          <w:szCs w:val="32"/>
          <w:vertAlign w:val="superscript"/>
          <w:rtl/>
          <w:lang w:bidi="ar-DZ"/>
        </w:rPr>
        <w:footnoteReference w:id="4"/>
      </w:r>
      <w:r w:rsidRPr="00082E7E">
        <w:rPr>
          <w:rFonts w:ascii="Simplified Arabic" w:hAnsi="Simplified Arabic" w:cs="Simplified Arabic"/>
          <w:sz w:val="32"/>
          <w:szCs w:val="32"/>
          <w:rtl/>
          <w:lang w:bidi="ar-DZ"/>
        </w:rPr>
        <w:t>.</w:t>
      </w:r>
    </w:p>
    <w:p w:rsidR="00935BFA" w:rsidRPr="00082E7E" w:rsidRDefault="00935BFA" w:rsidP="00082E7E">
      <w:pPr>
        <w:numPr>
          <w:ilvl w:val="0"/>
          <w:numId w:val="1"/>
        </w:numPr>
        <w:tabs>
          <w:tab w:val="left" w:pos="2708"/>
        </w:tabs>
        <w:bidi/>
        <w:spacing w:after="0"/>
        <w:jc w:val="both"/>
        <w:rPr>
          <w:rFonts w:ascii="Simplified Arabic" w:hAnsi="Simplified Arabic" w:cs="Simplified Arabic"/>
          <w:sz w:val="32"/>
          <w:szCs w:val="32"/>
          <w:lang w:val="en-US" w:bidi="ar-DZ"/>
        </w:rPr>
      </w:pPr>
      <w:r w:rsidRPr="00082E7E">
        <w:rPr>
          <w:rFonts w:ascii="Simplified Arabic" w:hAnsi="Simplified Arabic" w:cs="Simplified Arabic"/>
          <w:sz w:val="32"/>
          <w:szCs w:val="32"/>
          <w:rtl/>
          <w:lang w:bidi="ar-DZ"/>
        </w:rPr>
        <w:t xml:space="preserve">كما </w:t>
      </w:r>
      <w:r w:rsidRPr="00082E7E">
        <w:rPr>
          <w:rFonts w:ascii="Simplified Arabic" w:hAnsi="Simplified Arabic" w:cs="Simplified Arabic"/>
          <w:sz w:val="32"/>
          <w:szCs w:val="32"/>
          <w:rtl/>
        </w:rPr>
        <w:t>يعتبر</w:t>
      </w:r>
      <w:r w:rsidRPr="00082E7E">
        <w:rPr>
          <w:rFonts w:ascii="Simplified Arabic" w:hAnsi="Simplified Arabic" w:cs="Simplified Arabic"/>
          <w:sz w:val="32"/>
          <w:szCs w:val="32"/>
          <w:rtl/>
          <w:lang w:bidi="ar-DZ"/>
        </w:rPr>
        <w:t xml:space="preserve"> محمد الغزالي حقوق الإنسان في الإسلام بأنها: " ليست منحة من الملك أو الحاكم   او قرارا صادرا عن سلطة محلية أو منظمة دولية، وإنما هي حقوق ملزمة بحكم مصدرها الالاهي، فهي لا تقبل الحذف ولا النسخ ولا التعطيل، ولا يسمح بالاعتداء عليها ولا يجوز التنازل عنها"</w:t>
      </w:r>
      <w:r w:rsidRPr="00082E7E">
        <w:rPr>
          <w:rFonts w:ascii="Simplified Arabic" w:hAnsi="Simplified Arabic" w:cs="Simplified Arabic"/>
          <w:sz w:val="32"/>
          <w:szCs w:val="32"/>
          <w:vertAlign w:val="superscript"/>
          <w:rtl/>
          <w:lang w:bidi="ar-DZ"/>
        </w:rPr>
        <w:footnoteReference w:id="5"/>
      </w:r>
      <w:r w:rsidRPr="00082E7E">
        <w:rPr>
          <w:rFonts w:ascii="Simplified Arabic" w:hAnsi="Simplified Arabic" w:cs="Simplified Arabic"/>
          <w:sz w:val="32"/>
          <w:szCs w:val="32"/>
          <w:rtl/>
          <w:lang w:bidi="ar-DZ"/>
        </w:rPr>
        <w:t>.</w:t>
      </w:r>
    </w:p>
    <w:p w:rsidR="00935BFA" w:rsidRPr="00082E7E" w:rsidRDefault="00935BFA" w:rsidP="00082E7E">
      <w:pPr>
        <w:tabs>
          <w:tab w:val="left" w:pos="2708"/>
        </w:tabs>
        <w:bidi/>
        <w:spacing w:after="0"/>
        <w:jc w:val="both"/>
        <w:rPr>
          <w:rFonts w:ascii="Simplified Arabic" w:hAnsi="Simplified Arabic" w:cs="Simplified Arabic"/>
          <w:sz w:val="32"/>
          <w:szCs w:val="32"/>
          <w:rtl/>
        </w:rPr>
      </w:pPr>
      <w:r w:rsidRPr="00082E7E">
        <w:rPr>
          <w:rFonts w:ascii="Simplified Arabic" w:hAnsi="Simplified Arabic" w:cs="Simplified Arabic"/>
          <w:sz w:val="32"/>
          <w:szCs w:val="32"/>
          <w:rtl/>
        </w:rPr>
        <w:t xml:space="preserve"> </w:t>
      </w:r>
      <w:proofErr w:type="spellStart"/>
      <w:r w:rsidR="00CD7756" w:rsidRPr="00082E7E">
        <w:rPr>
          <w:rFonts w:ascii="Simplified Arabic" w:hAnsi="Simplified Arabic" w:cs="Simplified Arabic"/>
          <w:b/>
          <w:bCs/>
          <w:sz w:val="32"/>
          <w:szCs w:val="32"/>
          <w:rtl/>
        </w:rPr>
        <w:t>2-</w:t>
      </w:r>
      <w:proofErr w:type="spellEnd"/>
      <w:r w:rsidR="00CD7756" w:rsidRPr="00082E7E">
        <w:rPr>
          <w:rFonts w:ascii="Simplified Arabic" w:hAnsi="Simplified Arabic" w:cs="Simplified Arabic"/>
          <w:b/>
          <w:bCs/>
          <w:sz w:val="32"/>
          <w:szCs w:val="32"/>
          <w:rtl/>
        </w:rPr>
        <w:t xml:space="preserve"> </w:t>
      </w:r>
      <w:proofErr w:type="gramStart"/>
      <w:r w:rsidRPr="00082E7E">
        <w:rPr>
          <w:rFonts w:ascii="Simplified Arabic" w:hAnsi="Simplified Arabic" w:cs="Simplified Arabic"/>
          <w:b/>
          <w:bCs/>
          <w:sz w:val="32"/>
          <w:szCs w:val="32"/>
          <w:rtl/>
        </w:rPr>
        <w:t>الخصائص</w:t>
      </w:r>
      <w:proofErr w:type="gramEnd"/>
      <w:r w:rsidRPr="00082E7E">
        <w:rPr>
          <w:rFonts w:ascii="Simplified Arabic" w:hAnsi="Simplified Arabic" w:cs="Simplified Arabic"/>
          <w:b/>
          <w:bCs/>
          <w:sz w:val="32"/>
          <w:szCs w:val="32"/>
          <w:rtl/>
        </w:rPr>
        <w:t xml:space="preserve"> المميزة لحقوق الإنسان:</w:t>
      </w:r>
      <w:r w:rsidRPr="00082E7E">
        <w:rPr>
          <w:rFonts w:ascii="Simplified Arabic" w:hAnsi="Simplified Arabic" w:cs="Simplified Arabic"/>
          <w:sz w:val="32"/>
          <w:szCs w:val="32"/>
          <w:rtl/>
        </w:rPr>
        <w:t xml:space="preserve"> يمكن ذكر أهم خصائص حقوق الإنسان فيما يلي:</w:t>
      </w:r>
    </w:p>
    <w:p w:rsidR="00935BFA" w:rsidRPr="00082E7E" w:rsidRDefault="00935BFA" w:rsidP="00D468EE">
      <w:pPr>
        <w:numPr>
          <w:ilvl w:val="0"/>
          <w:numId w:val="2"/>
        </w:numPr>
        <w:tabs>
          <w:tab w:val="left" w:pos="2708"/>
        </w:tabs>
        <w:bidi/>
        <w:spacing w:after="0"/>
        <w:jc w:val="both"/>
        <w:rPr>
          <w:rFonts w:ascii="Simplified Arabic" w:hAnsi="Simplified Arabic" w:cs="Simplified Arabic"/>
          <w:sz w:val="32"/>
          <w:szCs w:val="32"/>
          <w:rtl/>
        </w:rPr>
      </w:pPr>
      <w:proofErr w:type="gramStart"/>
      <w:r w:rsidRPr="00082E7E">
        <w:rPr>
          <w:rFonts w:ascii="Simplified Arabic" w:hAnsi="Simplified Arabic" w:cs="Simplified Arabic"/>
          <w:b/>
          <w:bCs/>
          <w:sz w:val="32"/>
          <w:szCs w:val="32"/>
          <w:rtl/>
        </w:rPr>
        <w:t>أصالة</w:t>
      </w:r>
      <w:proofErr w:type="gramEnd"/>
      <w:r w:rsidRPr="00082E7E">
        <w:rPr>
          <w:rFonts w:ascii="Simplified Arabic" w:hAnsi="Simplified Arabic" w:cs="Simplified Arabic"/>
          <w:b/>
          <w:bCs/>
          <w:sz w:val="32"/>
          <w:szCs w:val="32"/>
          <w:rtl/>
        </w:rPr>
        <w:t xml:space="preserve"> حقوق الإنسان: </w:t>
      </w:r>
      <w:r w:rsidRPr="00082E7E">
        <w:rPr>
          <w:rFonts w:ascii="Simplified Arabic" w:hAnsi="Simplified Arabic" w:cs="Simplified Arabic"/>
          <w:sz w:val="32"/>
          <w:szCs w:val="32"/>
          <w:rtl/>
        </w:rPr>
        <w:t>حقوق الإنسان لا تشترى ولا تكسب ولا تورث فهي ببساطة ملك الناس لأنهم بشر فحقوق الإنسان متأصلة في كل فرد</w:t>
      </w:r>
      <w:r w:rsidR="00D468EE">
        <w:rPr>
          <w:rFonts w:ascii="Simplified Arabic" w:hAnsi="Simplified Arabic" w:cs="Simplified Arabic" w:hint="cs"/>
          <w:sz w:val="32"/>
          <w:szCs w:val="32"/>
          <w:rtl/>
        </w:rPr>
        <w:t>.(</w:t>
      </w:r>
      <w:r w:rsidR="00D468EE" w:rsidRPr="00D468EE">
        <w:rPr>
          <w:b/>
          <w:bCs/>
          <w:rtl/>
        </w:rPr>
        <w:t xml:space="preserve"> </w:t>
      </w:r>
      <w:r w:rsidR="00D468EE" w:rsidRPr="00D468EE">
        <w:rPr>
          <w:rFonts w:ascii="Simplified Arabic" w:hAnsi="Simplified Arabic" w:cs="Simplified Arabic"/>
          <w:sz w:val="32"/>
          <w:szCs w:val="32"/>
          <w:rtl/>
        </w:rPr>
        <w:t>ثابتة لكل انسان بمجرد الولادة</w:t>
      </w:r>
      <w:r w:rsidR="00D468EE">
        <w:rPr>
          <w:rFonts w:ascii="Simplified Arabic" w:hAnsi="Simplified Arabic" w:cs="Simplified Arabic" w:hint="cs"/>
          <w:sz w:val="32"/>
          <w:szCs w:val="32"/>
          <w:rtl/>
        </w:rPr>
        <w:t xml:space="preserve"> </w:t>
      </w:r>
      <w:r w:rsidR="00D468EE" w:rsidRPr="00D468EE">
        <w:rPr>
          <w:rFonts w:ascii="Simplified Arabic" w:hAnsi="Simplified Arabic" w:cs="Simplified Arabic"/>
          <w:sz w:val="32"/>
          <w:szCs w:val="32"/>
          <w:rtl/>
        </w:rPr>
        <w:t>ليست منحة من أحد</w:t>
      </w:r>
      <w:r w:rsidR="00D468EE">
        <w:rPr>
          <w:rFonts w:ascii="Simplified Arabic" w:hAnsi="Simplified Arabic" w:cs="Simplified Arabic" w:hint="cs"/>
          <w:sz w:val="32"/>
          <w:szCs w:val="32"/>
          <w:rtl/>
        </w:rPr>
        <w:t>،</w:t>
      </w:r>
      <w:r w:rsidR="00D468EE">
        <w:rPr>
          <w:rFonts w:ascii="Simplified Arabic" w:hAnsi="Simplified Arabic" w:cs="Simplified Arabic" w:hint="cs"/>
          <w:b/>
          <w:bCs/>
          <w:sz w:val="32"/>
          <w:szCs w:val="32"/>
          <w:rtl/>
        </w:rPr>
        <w:t xml:space="preserve"> </w:t>
      </w:r>
      <w:r w:rsidR="00D468EE" w:rsidRPr="00D468EE">
        <w:rPr>
          <w:rFonts w:ascii="Simplified Arabic" w:hAnsi="Simplified Arabic" w:cs="Simplified Arabic"/>
          <w:sz w:val="32"/>
          <w:szCs w:val="32"/>
          <w:rtl/>
        </w:rPr>
        <w:t xml:space="preserve">فهي ثابتة </w:t>
      </w:r>
      <w:r w:rsidR="00D468EE" w:rsidRPr="00D468EE">
        <w:rPr>
          <w:rFonts w:ascii="Simplified Arabic" w:hAnsi="Simplified Arabic" w:cs="Simplified Arabic" w:hint="cs"/>
          <w:sz w:val="32"/>
          <w:szCs w:val="32"/>
          <w:rtl/>
        </w:rPr>
        <w:t>للإنسان</w:t>
      </w:r>
      <w:r w:rsidR="00D468EE" w:rsidRPr="00D468EE">
        <w:rPr>
          <w:rFonts w:ascii="Simplified Arabic" w:hAnsi="Simplified Arabic" w:cs="Simplified Arabic"/>
          <w:sz w:val="32"/>
          <w:szCs w:val="32"/>
          <w:rtl/>
        </w:rPr>
        <w:t xml:space="preserve"> باعتباره </w:t>
      </w:r>
      <w:r w:rsidR="00D468EE">
        <w:rPr>
          <w:rFonts w:ascii="Simplified Arabic" w:hAnsi="Simplified Arabic" w:cs="Simplified Arabic" w:hint="cs"/>
          <w:sz w:val="32"/>
          <w:szCs w:val="32"/>
          <w:rtl/>
        </w:rPr>
        <w:t>إ</w:t>
      </w:r>
      <w:r w:rsidR="00D468EE" w:rsidRPr="00D468EE">
        <w:rPr>
          <w:rFonts w:ascii="Simplified Arabic" w:hAnsi="Simplified Arabic" w:cs="Simplified Arabic"/>
          <w:sz w:val="32"/>
          <w:szCs w:val="32"/>
          <w:rtl/>
        </w:rPr>
        <w:t>نسانا، هي فطرية، وطبيعية، أي انها لصيقة بالصفة الانسانية</w:t>
      </w:r>
      <w:r w:rsidR="00D468EE">
        <w:rPr>
          <w:rFonts w:ascii="Simplified Arabic" w:hAnsi="Simplified Arabic" w:cs="Simplified Arabic" w:hint="cs"/>
          <w:sz w:val="32"/>
          <w:szCs w:val="32"/>
          <w:rtl/>
        </w:rPr>
        <w:t>).</w:t>
      </w:r>
    </w:p>
    <w:p w:rsidR="00176A0D" w:rsidRPr="00DB72C5" w:rsidRDefault="00DB72C5" w:rsidP="00DB72C5">
      <w:pPr>
        <w:tabs>
          <w:tab w:val="left" w:pos="2708"/>
        </w:tabs>
        <w:bidi/>
        <w:spacing w:after="0"/>
        <w:ind w:left="360"/>
        <w:jc w:val="both"/>
        <w:rPr>
          <w:rFonts w:ascii="Simplified Arabic" w:hAnsi="Simplified Arabic" w:cs="Simplified Arabic"/>
          <w:sz w:val="32"/>
          <w:szCs w:val="32"/>
          <w:rtl/>
        </w:rPr>
      </w:pPr>
      <w:r>
        <w:rPr>
          <w:rFonts w:ascii="Simplified Arabic" w:hAnsi="Simplified Arabic" w:cs="Simplified Arabic" w:hint="cs"/>
          <w:b/>
          <w:bCs/>
          <w:sz w:val="32"/>
          <w:szCs w:val="32"/>
          <w:rtl/>
        </w:rPr>
        <w:lastRenderedPageBreak/>
        <w:t>ب-</w:t>
      </w:r>
      <w:r w:rsidR="00935BFA" w:rsidRPr="00DB72C5">
        <w:rPr>
          <w:rFonts w:ascii="Simplified Arabic" w:hAnsi="Simplified Arabic" w:cs="Simplified Arabic"/>
          <w:b/>
          <w:bCs/>
          <w:sz w:val="32"/>
          <w:szCs w:val="32"/>
          <w:rtl/>
        </w:rPr>
        <w:t>عالمية حقوق الإنسان:</w:t>
      </w:r>
      <w:r w:rsidR="00935BFA" w:rsidRPr="00DB72C5">
        <w:rPr>
          <w:rFonts w:ascii="Simplified Arabic" w:hAnsi="Simplified Arabic" w:cs="Simplified Arabic"/>
          <w:sz w:val="32"/>
          <w:szCs w:val="32"/>
          <w:rtl/>
        </w:rPr>
        <w:t xml:space="preserve"> حقوق الإنسان واحدة لجميع البشر بغض النظر عن العنصر أو الجنس أو الدين أو الرأي السياسي أو الرأي الآخر أو الأصل الوطني أو الاجتماعي فقد ولد الناس أحرارا ومتساوين في الكرامة والحقوق، فحقوق الإنسان عالمية وهي لا تتعارض مع فكرة التنوع الثقافي والخصوصية الثقافية التي هي أيضا حق من حقوق الشعوب، وأن معظم الذين يأخذون بالخصوصية في مجال حقوق الإنسان نقيضا للعالمية يفعلون ذلك للإفلات من الالتزامات في هذا المجال، ففكرة العالمية هي التي نقلت حقوق الانسان من مجرد شأن من الشؤون الداخلية لتصبح جزءا من القانون الدولي</w:t>
      </w:r>
      <w:r w:rsidR="00935BFA" w:rsidRPr="00082E7E">
        <w:rPr>
          <w:vertAlign w:val="superscript"/>
          <w:rtl/>
        </w:rPr>
        <w:footnoteReference w:id="6"/>
      </w:r>
      <w:r w:rsidR="00935BFA" w:rsidRPr="00DB72C5">
        <w:rPr>
          <w:rFonts w:ascii="Simplified Arabic" w:hAnsi="Simplified Arabic" w:cs="Simplified Arabic"/>
          <w:sz w:val="32"/>
          <w:szCs w:val="32"/>
          <w:rtl/>
        </w:rPr>
        <w:t>.</w:t>
      </w:r>
      <w:r w:rsidR="009C5218" w:rsidRPr="00DB72C5">
        <w:rPr>
          <w:rFonts w:ascii="Simplified Arabic" w:hAnsi="Simplified Arabic" w:cs="Simplified Arabic"/>
          <w:sz w:val="32"/>
          <w:szCs w:val="32"/>
          <w:rtl/>
        </w:rPr>
        <w:t xml:space="preserve"> وللعالمية </w:t>
      </w:r>
      <w:proofErr w:type="gramStart"/>
      <w:r w:rsidR="009C5218" w:rsidRPr="00DB72C5">
        <w:rPr>
          <w:rFonts w:ascii="Simplified Arabic" w:hAnsi="Simplified Arabic" w:cs="Simplified Arabic"/>
          <w:sz w:val="32"/>
          <w:szCs w:val="32"/>
          <w:rtl/>
        </w:rPr>
        <w:t>ثلاث</w:t>
      </w:r>
      <w:proofErr w:type="gramEnd"/>
      <w:r w:rsidR="009C5218" w:rsidRPr="00DB72C5">
        <w:rPr>
          <w:rFonts w:ascii="Simplified Arabic" w:hAnsi="Simplified Arabic" w:cs="Simplified Arabic"/>
          <w:sz w:val="32"/>
          <w:szCs w:val="32"/>
          <w:rtl/>
        </w:rPr>
        <w:t xml:space="preserve"> </w:t>
      </w:r>
      <w:r w:rsidR="00176A0D" w:rsidRPr="00DB72C5">
        <w:rPr>
          <w:rFonts w:ascii="Simplified Arabic" w:hAnsi="Simplified Arabic" w:cs="Simplified Arabic"/>
          <w:sz w:val="32"/>
          <w:szCs w:val="32"/>
          <w:rtl/>
        </w:rPr>
        <w:t>أ</w:t>
      </w:r>
      <w:r w:rsidR="009C5218" w:rsidRPr="00DB72C5">
        <w:rPr>
          <w:rFonts w:ascii="Simplified Arabic" w:hAnsi="Simplified Arabic" w:cs="Simplified Arabic"/>
          <w:sz w:val="32"/>
          <w:szCs w:val="32"/>
          <w:rtl/>
        </w:rPr>
        <w:t>بعاد</w:t>
      </w:r>
      <w:r w:rsidR="009C5218" w:rsidRPr="00DB72C5">
        <w:rPr>
          <w:rFonts w:ascii="Simplified Arabic" w:hAnsi="Simplified Arabic" w:cs="Simplified Arabic"/>
          <w:sz w:val="32"/>
          <w:szCs w:val="32"/>
        </w:rPr>
        <w:t>:</w:t>
      </w:r>
      <w:r w:rsidR="00176A0D" w:rsidRPr="00DB72C5">
        <w:rPr>
          <w:rFonts w:ascii="Simplified Arabic" w:hAnsi="Simplified Arabic" w:cs="Simplified Arabic"/>
          <w:sz w:val="32"/>
          <w:szCs w:val="32"/>
          <w:rtl/>
        </w:rPr>
        <w:t xml:space="preserve"> </w:t>
      </w:r>
    </w:p>
    <w:p w:rsidR="00176A0D" w:rsidRPr="00082E7E" w:rsidRDefault="009C5218" w:rsidP="00082E7E">
      <w:pPr>
        <w:pStyle w:val="Paragraphedeliste"/>
        <w:numPr>
          <w:ilvl w:val="0"/>
          <w:numId w:val="1"/>
        </w:numPr>
        <w:tabs>
          <w:tab w:val="left" w:pos="2708"/>
        </w:tabs>
        <w:bidi/>
        <w:spacing w:after="0"/>
        <w:jc w:val="both"/>
        <w:rPr>
          <w:rFonts w:ascii="Simplified Arabic" w:hAnsi="Simplified Arabic" w:cs="Simplified Arabic"/>
          <w:sz w:val="32"/>
          <w:szCs w:val="32"/>
          <w:rtl/>
        </w:rPr>
      </w:pPr>
      <w:r w:rsidRPr="00082E7E">
        <w:rPr>
          <w:rFonts w:ascii="Simplified Arabic" w:hAnsi="Simplified Arabic" w:cs="Simplified Arabic"/>
          <w:sz w:val="32"/>
          <w:szCs w:val="32"/>
          <w:rtl/>
        </w:rPr>
        <w:t xml:space="preserve">العالمية من حيث التكوين </w:t>
      </w:r>
      <w:r w:rsidR="00176A0D" w:rsidRPr="00082E7E">
        <w:rPr>
          <w:rFonts w:ascii="Simplified Arabic" w:hAnsi="Simplified Arabic" w:cs="Simplified Arabic"/>
          <w:sz w:val="32"/>
          <w:szCs w:val="32"/>
          <w:rtl/>
        </w:rPr>
        <w:t>والنشأة</w:t>
      </w:r>
      <w:r w:rsidRPr="00082E7E">
        <w:rPr>
          <w:rFonts w:ascii="Simplified Arabic" w:hAnsi="Simplified Arabic" w:cs="Simplified Arabic"/>
          <w:sz w:val="32"/>
          <w:szCs w:val="32"/>
          <w:rtl/>
        </w:rPr>
        <w:t>:</w:t>
      </w:r>
      <w:r w:rsidR="00176A0D" w:rsidRPr="00082E7E">
        <w:rPr>
          <w:rFonts w:ascii="Simplified Arabic" w:hAnsi="Simplified Arabic" w:cs="Simplified Arabic"/>
          <w:sz w:val="32"/>
          <w:szCs w:val="32"/>
          <w:rtl/>
        </w:rPr>
        <w:t xml:space="preserve"> </w:t>
      </w:r>
      <w:r w:rsidRPr="00082E7E">
        <w:rPr>
          <w:rFonts w:ascii="Simplified Arabic" w:hAnsi="Simplified Arabic" w:cs="Simplified Arabic"/>
          <w:sz w:val="32"/>
          <w:szCs w:val="32"/>
          <w:rtl/>
        </w:rPr>
        <w:t xml:space="preserve">ساهمت جميع </w:t>
      </w:r>
      <w:r w:rsidR="00176A0D" w:rsidRPr="00082E7E">
        <w:rPr>
          <w:rFonts w:ascii="Simplified Arabic" w:hAnsi="Simplified Arabic" w:cs="Simplified Arabic"/>
          <w:sz w:val="32"/>
          <w:szCs w:val="32"/>
          <w:rtl/>
        </w:rPr>
        <w:t>الحضارات</w:t>
      </w:r>
      <w:r w:rsidRPr="00082E7E">
        <w:rPr>
          <w:rFonts w:ascii="Simplified Arabic" w:hAnsi="Simplified Arabic" w:cs="Simplified Arabic"/>
          <w:sz w:val="32"/>
          <w:szCs w:val="32"/>
          <w:rtl/>
        </w:rPr>
        <w:t xml:space="preserve"> والثقافات و الشعوب </w:t>
      </w:r>
      <w:proofErr w:type="gramStart"/>
      <w:r w:rsidRPr="00082E7E">
        <w:rPr>
          <w:rFonts w:ascii="Simplified Arabic" w:hAnsi="Simplified Arabic" w:cs="Simplified Arabic"/>
          <w:sz w:val="32"/>
          <w:szCs w:val="32"/>
          <w:rtl/>
        </w:rPr>
        <w:t>في</w:t>
      </w:r>
      <w:proofErr w:type="gramEnd"/>
      <w:r w:rsidRPr="00082E7E">
        <w:rPr>
          <w:rFonts w:ascii="Simplified Arabic" w:hAnsi="Simplified Arabic" w:cs="Simplified Arabic"/>
          <w:sz w:val="32"/>
          <w:szCs w:val="32"/>
          <w:rtl/>
        </w:rPr>
        <w:t xml:space="preserve"> تكوينها</w:t>
      </w:r>
      <w:r w:rsidR="00176A0D" w:rsidRPr="00082E7E">
        <w:rPr>
          <w:rFonts w:ascii="Simplified Arabic" w:hAnsi="Simplified Arabic" w:cs="Simplified Arabic"/>
          <w:sz w:val="32"/>
          <w:szCs w:val="32"/>
          <w:rtl/>
        </w:rPr>
        <w:t>.</w:t>
      </w:r>
    </w:p>
    <w:p w:rsidR="00176A0D" w:rsidRPr="00082E7E" w:rsidRDefault="00176A0D" w:rsidP="00082E7E">
      <w:pPr>
        <w:pStyle w:val="Paragraphedeliste"/>
        <w:numPr>
          <w:ilvl w:val="0"/>
          <w:numId w:val="1"/>
        </w:numPr>
        <w:tabs>
          <w:tab w:val="left" w:pos="2708"/>
        </w:tabs>
        <w:bidi/>
        <w:spacing w:after="0"/>
        <w:jc w:val="both"/>
        <w:rPr>
          <w:rFonts w:ascii="Simplified Arabic" w:hAnsi="Simplified Arabic" w:cs="Simplified Arabic"/>
          <w:sz w:val="32"/>
          <w:szCs w:val="32"/>
          <w:rtl/>
        </w:rPr>
      </w:pPr>
      <w:r w:rsidRPr="00082E7E">
        <w:rPr>
          <w:rFonts w:ascii="Simplified Arabic" w:hAnsi="Simplified Arabic" w:cs="Simplified Arabic"/>
          <w:sz w:val="32"/>
          <w:szCs w:val="32"/>
          <w:rtl/>
        </w:rPr>
        <w:t xml:space="preserve"> </w:t>
      </w:r>
      <w:proofErr w:type="gramStart"/>
      <w:r w:rsidR="009C5218" w:rsidRPr="00082E7E">
        <w:rPr>
          <w:rFonts w:ascii="Simplified Arabic" w:hAnsi="Simplified Arabic" w:cs="Simplified Arabic"/>
          <w:sz w:val="32"/>
          <w:szCs w:val="32"/>
          <w:rtl/>
        </w:rPr>
        <w:t>العالمية</w:t>
      </w:r>
      <w:proofErr w:type="gramEnd"/>
      <w:r w:rsidR="009C5218" w:rsidRPr="00082E7E">
        <w:rPr>
          <w:rFonts w:ascii="Simplified Arabic" w:hAnsi="Simplified Arabic" w:cs="Simplified Arabic"/>
          <w:sz w:val="32"/>
          <w:szCs w:val="32"/>
          <w:rtl/>
        </w:rPr>
        <w:t xml:space="preserve"> من حيث التطبيق: لجميع الأشخاص الحق في التمتع بها دون تمييز</w:t>
      </w:r>
      <w:r w:rsidRPr="00082E7E">
        <w:rPr>
          <w:rFonts w:ascii="Simplified Arabic" w:hAnsi="Simplified Arabic" w:cs="Simplified Arabic"/>
          <w:sz w:val="32"/>
          <w:szCs w:val="32"/>
          <w:rtl/>
        </w:rPr>
        <w:t>.</w:t>
      </w:r>
    </w:p>
    <w:p w:rsidR="00935BFA" w:rsidRPr="00082E7E" w:rsidRDefault="009C5218" w:rsidP="00082E7E">
      <w:pPr>
        <w:pStyle w:val="Paragraphedeliste"/>
        <w:numPr>
          <w:ilvl w:val="0"/>
          <w:numId w:val="1"/>
        </w:numPr>
        <w:tabs>
          <w:tab w:val="left" w:pos="2708"/>
        </w:tabs>
        <w:bidi/>
        <w:spacing w:after="0"/>
        <w:jc w:val="both"/>
        <w:rPr>
          <w:rFonts w:ascii="Simplified Arabic" w:hAnsi="Simplified Arabic" w:cs="Simplified Arabic"/>
          <w:sz w:val="32"/>
          <w:szCs w:val="32"/>
          <w:rtl/>
        </w:rPr>
      </w:pPr>
      <w:r w:rsidRPr="00082E7E">
        <w:rPr>
          <w:rFonts w:ascii="Simplified Arabic" w:hAnsi="Simplified Arabic" w:cs="Simplified Arabic"/>
          <w:sz w:val="32"/>
          <w:szCs w:val="32"/>
          <w:rtl/>
        </w:rPr>
        <w:t xml:space="preserve"> </w:t>
      </w:r>
      <w:proofErr w:type="gramStart"/>
      <w:r w:rsidRPr="00082E7E">
        <w:rPr>
          <w:rFonts w:ascii="Simplified Arabic" w:hAnsi="Simplified Arabic" w:cs="Simplified Arabic"/>
          <w:sz w:val="32"/>
          <w:szCs w:val="32"/>
          <w:rtl/>
        </w:rPr>
        <w:t>العالمية</w:t>
      </w:r>
      <w:proofErr w:type="gramEnd"/>
      <w:r w:rsidRPr="00082E7E">
        <w:rPr>
          <w:rFonts w:ascii="Simplified Arabic" w:hAnsi="Simplified Arabic" w:cs="Simplified Arabic"/>
          <w:sz w:val="32"/>
          <w:szCs w:val="32"/>
          <w:rtl/>
        </w:rPr>
        <w:t xml:space="preserve"> من حيث ضمانات الحماية: هناك ضمانات قانونية عالمية يمكن من خلالها حماية الأفراد والمجموعات من الحكومات التي تمس بها</w:t>
      </w:r>
      <w:r w:rsidR="00176A0D" w:rsidRPr="00082E7E">
        <w:rPr>
          <w:rFonts w:ascii="Simplified Arabic" w:hAnsi="Simplified Arabic" w:cs="Simplified Arabic"/>
          <w:sz w:val="32"/>
          <w:szCs w:val="32"/>
          <w:rtl/>
        </w:rPr>
        <w:t>.</w:t>
      </w:r>
    </w:p>
    <w:p w:rsidR="00935BFA" w:rsidRPr="00082E7E" w:rsidRDefault="00935BFA" w:rsidP="00D72AD7">
      <w:pPr>
        <w:tabs>
          <w:tab w:val="left" w:pos="2708"/>
        </w:tabs>
        <w:bidi/>
        <w:spacing w:after="0"/>
        <w:jc w:val="both"/>
        <w:rPr>
          <w:rFonts w:ascii="Simplified Arabic" w:hAnsi="Simplified Arabic" w:cs="Simplified Arabic"/>
          <w:sz w:val="32"/>
          <w:szCs w:val="32"/>
          <w:rtl/>
        </w:rPr>
      </w:pPr>
      <w:r w:rsidRPr="00082E7E">
        <w:rPr>
          <w:rFonts w:ascii="Simplified Arabic" w:hAnsi="Simplified Arabic" w:cs="Simplified Arabic"/>
          <w:b/>
          <w:bCs/>
          <w:sz w:val="32"/>
          <w:szCs w:val="32"/>
          <w:rtl/>
        </w:rPr>
        <w:t xml:space="preserve">ج- </w:t>
      </w:r>
      <w:proofErr w:type="gramStart"/>
      <w:r w:rsidRPr="00082E7E">
        <w:rPr>
          <w:rFonts w:ascii="Simplified Arabic" w:hAnsi="Simplified Arabic" w:cs="Simplified Arabic"/>
          <w:b/>
          <w:bCs/>
          <w:sz w:val="32"/>
          <w:szCs w:val="32"/>
          <w:rtl/>
        </w:rPr>
        <w:t>غير</w:t>
      </w:r>
      <w:proofErr w:type="gramEnd"/>
      <w:r w:rsidRPr="00082E7E">
        <w:rPr>
          <w:rFonts w:ascii="Simplified Arabic" w:hAnsi="Simplified Arabic" w:cs="Simplified Arabic"/>
          <w:b/>
          <w:bCs/>
          <w:sz w:val="32"/>
          <w:szCs w:val="32"/>
          <w:rtl/>
        </w:rPr>
        <w:t xml:space="preserve"> قابلة للتصرف</w:t>
      </w:r>
      <w:r w:rsidR="00CD7756" w:rsidRPr="00082E7E">
        <w:rPr>
          <w:rFonts w:ascii="Simplified Arabic" w:hAnsi="Simplified Arabic" w:cs="Simplified Arabic"/>
          <w:b/>
          <w:bCs/>
          <w:sz w:val="32"/>
          <w:szCs w:val="32"/>
          <w:rtl/>
        </w:rPr>
        <w:t xml:space="preserve"> (غير قابلة للتنازل)</w:t>
      </w:r>
      <w:r w:rsidRPr="00082E7E">
        <w:rPr>
          <w:rFonts w:ascii="Simplified Arabic" w:hAnsi="Simplified Arabic" w:cs="Simplified Arabic"/>
          <w:b/>
          <w:bCs/>
          <w:sz w:val="32"/>
          <w:szCs w:val="32"/>
          <w:rtl/>
        </w:rPr>
        <w:t>:</w:t>
      </w:r>
      <w:r w:rsidRPr="00082E7E">
        <w:rPr>
          <w:rFonts w:ascii="Simplified Arabic" w:hAnsi="Simplified Arabic" w:cs="Simplified Arabic"/>
          <w:sz w:val="32"/>
          <w:szCs w:val="32"/>
          <w:rtl/>
        </w:rPr>
        <w:t xml:space="preserve"> حقوق الإنسان لا يمكن انتزاعها فليس من حق أحد أن يحرم شخصا من حقوق الإنسان وإن لم تعترف بها قوانين بلده أو عندما تنتهكها تلك القوانين</w:t>
      </w:r>
      <w:r w:rsidR="00CD7756" w:rsidRPr="00082E7E">
        <w:rPr>
          <w:rFonts w:ascii="Simplified Arabic" w:hAnsi="Simplified Arabic" w:cs="Simplified Arabic"/>
          <w:sz w:val="32"/>
          <w:szCs w:val="32"/>
          <w:rtl/>
        </w:rPr>
        <w:t xml:space="preserve"> </w:t>
      </w:r>
      <w:r w:rsidRPr="00082E7E">
        <w:rPr>
          <w:rFonts w:ascii="Simplified Arabic" w:hAnsi="Simplified Arabic" w:cs="Simplified Arabic"/>
          <w:sz w:val="32"/>
          <w:szCs w:val="32"/>
          <w:rtl/>
        </w:rPr>
        <w:t>فحقوق الإنسان ثابتة وغير قابلة للتصرف.</w:t>
      </w:r>
      <w:r w:rsidR="00D466B0" w:rsidRPr="00D466B0">
        <w:rPr>
          <w:rtl/>
        </w:rPr>
        <w:t xml:space="preserve"> </w:t>
      </w:r>
      <w:proofErr w:type="gramStart"/>
      <w:r w:rsidR="00D466B0" w:rsidRPr="00D466B0">
        <w:rPr>
          <w:rFonts w:ascii="Simplified Arabic" w:hAnsi="Simplified Arabic" w:cs="Simplified Arabic"/>
          <w:sz w:val="32"/>
          <w:szCs w:val="32"/>
          <w:rtl/>
        </w:rPr>
        <w:t>ولا</w:t>
      </w:r>
      <w:proofErr w:type="gramEnd"/>
      <w:r w:rsidR="00D466B0" w:rsidRPr="00D466B0">
        <w:rPr>
          <w:rFonts w:ascii="Simplified Arabic" w:hAnsi="Simplified Arabic" w:cs="Simplified Arabic"/>
          <w:sz w:val="32"/>
          <w:szCs w:val="32"/>
          <w:rtl/>
        </w:rPr>
        <w:t xml:space="preserve"> يمكن لإنسان يملك تلك الحقوق أن يتنازل عنها حتى طوعاً، كما لا يمكن للآخرين أن يسلبوها، والتنازل عن بعض الحقوق قد يكون مخالفا للقانون وباطلا</w:t>
      </w:r>
      <w:r w:rsidR="00D72AD7" w:rsidRPr="00D72AD7">
        <w:rPr>
          <w:rFonts w:ascii="Simplified Arabic" w:hAnsi="Simplified Arabic" w:cs="Simplified Arabic" w:hint="cs"/>
          <w:sz w:val="32"/>
          <w:szCs w:val="32"/>
          <w:rtl/>
        </w:rPr>
        <w:t>(فلا يمكن بيع جزء من الجسم)</w:t>
      </w:r>
      <w:r w:rsidR="00D72AD7">
        <w:rPr>
          <w:rFonts w:ascii="Simplified Arabic" w:hAnsi="Simplified Arabic" w:cs="Simplified Arabic" w:hint="cs"/>
          <w:sz w:val="32"/>
          <w:szCs w:val="32"/>
          <w:rtl/>
        </w:rPr>
        <w:t>.</w:t>
      </w:r>
    </w:p>
    <w:p w:rsidR="00935BFA" w:rsidRPr="00082E7E" w:rsidRDefault="00935BFA" w:rsidP="00082E7E">
      <w:pPr>
        <w:tabs>
          <w:tab w:val="left" w:pos="2708"/>
        </w:tabs>
        <w:bidi/>
        <w:spacing w:after="0"/>
        <w:jc w:val="both"/>
        <w:rPr>
          <w:rFonts w:ascii="Simplified Arabic" w:hAnsi="Simplified Arabic" w:cs="Simplified Arabic"/>
          <w:sz w:val="32"/>
          <w:szCs w:val="32"/>
          <w:rtl/>
        </w:rPr>
      </w:pPr>
      <w:r w:rsidRPr="00082E7E">
        <w:rPr>
          <w:rFonts w:ascii="Simplified Arabic" w:hAnsi="Simplified Arabic" w:cs="Simplified Arabic"/>
          <w:b/>
          <w:bCs/>
          <w:sz w:val="32"/>
          <w:szCs w:val="32"/>
          <w:rtl/>
        </w:rPr>
        <w:t>د- غير قابلة للتجزئة</w:t>
      </w:r>
      <w:r w:rsidR="000050B9" w:rsidRPr="00082E7E">
        <w:rPr>
          <w:rFonts w:ascii="Simplified Arabic" w:hAnsi="Simplified Arabic" w:cs="Simplified Arabic"/>
          <w:b/>
          <w:bCs/>
          <w:sz w:val="32"/>
          <w:szCs w:val="32"/>
          <w:rtl/>
        </w:rPr>
        <w:t>(مترابطة)</w:t>
      </w:r>
      <w:r w:rsidRPr="00082E7E">
        <w:rPr>
          <w:rFonts w:ascii="Simplified Arabic" w:hAnsi="Simplified Arabic" w:cs="Simplified Arabic"/>
          <w:b/>
          <w:bCs/>
          <w:sz w:val="32"/>
          <w:szCs w:val="32"/>
          <w:rtl/>
        </w:rPr>
        <w:t>:</w:t>
      </w:r>
      <w:r w:rsidRPr="00082E7E">
        <w:rPr>
          <w:rFonts w:ascii="Simplified Arabic" w:hAnsi="Simplified Arabic" w:cs="Simplified Arabic"/>
          <w:sz w:val="32"/>
          <w:szCs w:val="32"/>
          <w:rtl/>
        </w:rPr>
        <w:t xml:space="preserve"> كي يعيش جميع الناس بكرامة فإنه يحق لهم أن يتمتعوا بالحرية والأمن وبمستويات معيشية لائقة فحقوق الإنسان غير قابلة للتجزئة</w:t>
      </w:r>
      <w:r w:rsidRPr="00082E7E">
        <w:rPr>
          <w:rFonts w:ascii="Simplified Arabic" w:hAnsi="Simplified Arabic" w:cs="Simplified Arabic"/>
          <w:sz w:val="32"/>
          <w:szCs w:val="32"/>
          <w:vertAlign w:val="superscript"/>
          <w:rtl/>
        </w:rPr>
        <w:footnoteReference w:id="7"/>
      </w:r>
      <w:r w:rsidR="00543E2D" w:rsidRPr="00082E7E">
        <w:rPr>
          <w:rFonts w:ascii="Simplified Arabic" w:hAnsi="Simplified Arabic" w:cs="Simplified Arabic"/>
          <w:sz w:val="32"/>
          <w:szCs w:val="32"/>
          <w:rtl/>
        </w:rPr>
        <w:t>، سواء كانت تلك الحقوق حقوق مدنية، أو حقوق ثقافية، أو اقتصادية، أو سياسية، أو اجتماعية، فكلها مترابطة، و إدراك حق واحد غالبا ما يعتمد، كلياً أو جزئياً، على إدراك الحقوق الأخرى،</w:t>
      </w:r>
      <w:r w:rsidR="0050086A" w:rsidRPr="00082E7E">
        <w:rPr>
          <w:rFonts w:ascii="Simplified Arabic" w:hAnsi="Simplified Arabic" w:cs="Simplified Arabic"/>
          <w:b/>
          <w:bCs/>
          <w:sz w:val="32"/>
          <w:szCs w:val="32"/>
          <w:rtl/>
        </w:rPr>
        <w:t xml:space="preserve"> </w:t>
      </w:r>
      <w:r w:rsidR="0050086A" w:rsidRPr="00082E7E">
        <w:rPr>
          <w:rFonts w:ascii="Simplified Arabic" w:hAnsi="Simplified Arabic" w:cs="Simplified Arabic"/>
          <w:sz w:val="32"/>
          <w:szCs w:val="32"/>
          <w:rtl/>
        </w:rPr>
        <w:t xml:space="preserve">على سبيل المثال ربما </w:t>
      </w:r>
      <w:r w:rsidR="0050086A" w:rsidRPr="00082E7E">
        <w:rPr>
          <w:rFonts w:ascii="Simplified Arabic" w:hAnsi="Simplified Arabic" w:cs="Simplified Arabic"/>
          <w:sz w:val="32"/>
          <w:szCs w:val="32"/>
          <w:rtl/>
        </w:rPr>
        <w:lastRenderedPageBreak/>
        <w:t>يتوقف إدراك الحق في الغذاء، على إدراك الحق في العمل، أو يتوقف حق الحصول على العمل على حق التعلم، الحق في الانتخاب على الجنسية، الحق في الحياة على الحق في المحاكمة العادلة.</w:t>
      </w:r>
    </w:p>
    <w:p w:rsidR="00543E2D" w:rsidRPr="00082E7E" w:rsidRDefault="00543E2D" w:rsidP="00082E7E">
      <w:pPr>
        <w:tabs>
          <w:tab w:val="left" w:pos="2708"/>
        </w:tabs>
        <w:bidi/>
        <w:spacing w:after="0"/>
        <w:jc w:val="both"/>
        <w:rPr>
          <w:rFonts w:ascii="Simplified Arabic" w:hAnsi="Simplified Arabic" w:cs="Simplified Arabic"/>
          <w:sz w:val="32"/>
          <w:szCs w:val="32"/>
          <w:rtl/>
        </w:rPr>
      </w:pPr>
      <w:r w:rsidRPr="00082E7E">
        <w:rPr>
          <w:rFonts w:ascii="Simplified Arabic" w:hAnsi="Simplified Arabic" w:cs="Simplified Arabic"/>
          <w:sz w:val="32"/>
          <w:szCs w:val="32"/>
          <w:rtl/>
        </w:rPr>
        <w:t xml:space="preserve">ه- </w:t>
      </w:r>
      <w:r w:rsidRPr="00082E7E">
        <w:rPr>
          <w:rFonts w:ascii="Simplified Arabic" w:hAnsi="Simplified Arabic" w:cs="Simplified Arabic"/>
          <w:b/>
          <w:bCs/>
          <w:sz w:val="32"/>
          <w:szCs w:val="32"/>
          <w:rtl/>
        </w:rPr>
        <w:t>حقوق الانسان</w:t>
      </w:r>
      <w:r w:rsidRPr="00082E7E">
        <w:rPr>
          <w:rFonts w:ascii="Simplified Arabic" w:hAnsi="Simplified Arabic" w:cs="Simplified Arabic"/>
          <w:sz w:val="32"/>
          <w:szCs w:val="32"/>
          <w:rtl/>
        </w:rPr>
        <w:t xml:space="preserve"> </w:t>
      </w:r>
      <w:r w:rsidRPr="00082E7E">
        <w:rPr>
          <w:rFonts w:ascii="Simplified Arabic" w:hAnsi="Simplified Arabic" w:cs="Simplified Arabic"/>
          <w:b/>
          <w:bCs/>
          <w:sz w:val="32"/>
          <w:szCs w:val="32"/>
          <w:rtl/>
        </w:rPr>
        <w:t>متطورة ومتجددة ومتغيرة</w:t>
      </w:r>
      <w:r w:rsidRPr="00082E7E">
        <w:rPr>
          <w:rFonts w:ascii="Simplified Arabic" w:hAnsi="Simplified Arabic" w:cs="Simplified Arabic"/>
          <w:b/>
          <w:bCs/>
          <w:sz w:val="32"/>
          <w:szCs w:val="32"/>
        </w:rPr>
        <w:t>:</w:t>
      </w:r>
      <w:r w:rsidRPr="00082E7E">
        <w:rPr>
          <w:rFonts w:ascii="Simplified Arabic" w:hAnsi="Simplified Arabic" w:cs="Simplified Arabic"/>
          <w:sz w:val="32"/>
          <w:szCs w:val="32"/>
          <w:rtl/>
        </w:rPr>
        <w:t xml:space="preserve"> فهي تواكب تطورات العصر في تجذرها وتجددها لتشمل مختلف مجالات الحياة، كظهور حقوق متعلقة بتكنولوجيا الاعلام والاتصال</w:t>
      </w:r>
      <w:r w:rsidRPr="00082E7E">
        <w:rPr>
          <w:rFonts w:ascii="Simplified Arabic" w:hAnsi="Simplified Arabic" w:cs="Simplified Arabic"/>
          <w:sz w:val="32"/>
          <w:szCs w:val="32"/>
        </w:rPr>
        <w:t>.</w:t>
      </w:r>
    </w:p>
    <w:p w:rsidR="00935BFA" w:rsidRDefault="00543E2D" w:rsidP="00082E7E">
      <w:pPr>
        <w:tabs>
          <w:tab w:val="left" w:pos="2708"/>
        </w:tabs>
        <w:bidi/>
        <w:spacing w:after="0"/>
        <w:jc w:val="both"/>
        <w:rPr>
          <w:rFonts w:ascii="Simplified Arabic" w:hAnsi="Simplified Arabic" w:cs="Simplified Arabic" w:hint="cs"/>
          <w:sz w:val="32"/>
          <w:szCs w:val="32"/>
          <w:rtl/>
        </w:rPr>
      </w:pPr>
      <w:r w:rsidRPr="00082E7E">
        <w:rPr>
          <w:rFonts w:ascii="Simplified Arabic" w:hAnsi="Simplified Arabic" w:cs="Simplified Arabic"/>
          <w:b/>
          <w:bCs/>
          <w:sz w:val="32"/>
          <w:szCs w:val="32"/>
          <w:rtl/>
        </w:rPr>
        <w:t>و</w:t>
      </w:r>
      <w:r w:rsidR="00935BFA" w:rsidRPr="00082E7E">
        <w:rPr>
          <w:rFonts w:ascii="Simplified Arabic" w:hAnsi="Simplified Arabic" w:cs="Simplified Arabic"/>
          <w:b/>
          <w:bCs/>
          <w:sz w:val="32"/>
          <w:szCs w:val="32"/>
          <w:rtl/>
        </w:rPr>
        <w:t>- ظهور القانون الدولي لحقوق الانسان:</w:t>
      </w:r>
      <w:r w:rsidR="00935BFA" w:rsidRPr="00082E7E">
        <w:rPr>
          <w:rFonts w:ascii="Simplified Arabic" w:hAnsi="Simplified Arabic" w:cs="Simplified Arabic"/>
          <w:sz w:val="32"/>
          <w:szCs w:val="32"/>
          <w:rtl/>
        </w:rPr>
        <w:t xml:space="preserve"> حقوق الإنسان تبلورت تماما كقانون دولي لحقوق الإنسان</w:t>
      </w:r>
      <w:r w:rsidR="00935BFA" w:rsidRPr="00082E7E">
        <w:rPr>
          <w:rFonts w:ascii="Simplified Arabic" w:hAnsi="Simplified Arabic" w:cs="Simplified Arabic"/>
          <w:sz w:val="32"/>
          <w:szCs w:val="32"/>
          <w:vertAlign w:val="superscript"/>
          <w:rtl/>
        </w:rPr>
        <w:footnoteReference w:id="8"/>
      </w:r>
      <w:r w:rsidR="00935BFA" w:rsidRPr="00082E7E">
        <w:rPr>
          <w:rFonts w:ascii="Simplified Arabic" w:hAnsi="Simplified Arabic" w:cs="Simplified Arabic"/>
          <w:sz w:val="32"/>
          <w:szCs w:val="32"/>
          <w:rtl/>
        </w:rPr>
        <w:t>، الذي من أبرز سماته أنه قانون عالمي لا يقبل التحلل من الالتزامات والحقوق الواردة فيه تحت أي غطاء كان</w:t>
      </w:r>
      <w:r w:rsidR="00935BFA" w:rsidRPr="00082E7E">
        <w:rPr>
          <w:rFonts w:ascii="Simplified Arabic" w:hAnsi="Simplified Arabic" w:cs="Simplified Arabic"/>
          <w:sz w:val="32"/>
          <w:szCs w:val="32"/>
          <w:vertAlign w:val="superscript"/>
          <w:rtl/>
        </w:rPr>
        <w:footnoteReference w:id="9"/>
      </w:r>
      <w:r w:rsidR="00935BFA" w:rsidRPr="00082E7E">
        <w:rPr>
          <w:rFonts w:ascii="Simplified Arabic" w:hAnsi="Simplified Arabic" w:cs="Simplified Arabic"/>
          <w:sz w:val="32"/>
          <w:szCs w:val="32"/>
          <w:rtl/>
        </w:rPr>
        <w:t>.</w:t>
      </w:r>
    </w:p>
    <w:p w:rsidR="00C12248" w:rsidRDefault="00C12248" w:rsidP="00C12248">
      <w:pPr>
        <w:tabs>
          <w:tab w:val="left" w:pos="2708"/>
        </w:tabs>
        <w:bidi/>
        <w:spacing w:after="0"/>
        <w:jc w:val="both"/>
        <w:rPr>
          <w:rFonts w:ascii="Simplified Arabic" w:hAnsi="Simplified Arabic" w:cs="Simplified Arabic" w:hint="cs"/>
          <w:sz w:val="32"/>
          <w:szCs w:val="32"/>
          <w:rtl/>
        </w:rPr>
      </w:pPr>
    </w:p>
    <w:p w:rsidR="00C12248" w:rsidRDefault="00C12248" w:rsidP="00C12248">
      <w:pPr>
        <w:tabs>
          <w:tab w:val="left" w:pos="2708"/>
        </w:tabs>
        <w:bidi/>
        <w:spacing w:after="0"/>
        <w:jc w:val="both"/>
        <w:rPr>
          <w:rFonts w:ascii="Simplified Arabic" w:hAnsi="Simplified Arabic" w:cs="Simplified Arabic"/>
          <w:sz w:val="32"/>
          <w:szCs w:val="32"/>
          <w:rtl/>
        </w:rPr>
      </w:pPr>
    </w:p>
    <w:p w:rsidR="00C12248" w:rsidRDefault="00C12248" w:rsidP="00C12248">
      <w:pPr>
        <w:pStyle w:val="Notedebasdepage"/>
        <w:bidi/>
        <w:rPr>
          <w:rFonts w:ascii="Simplified Arabic" w:hAnsi="Simplified Arabic" w:cs="Simplified Arabic" w:hint="cs"/>
          <w:sz w:val="36"/>
          <w:szCs w:val="36"/>
          <w:rtl/>
        </w:rPr>
      </w:pPr>
      <w:r w:rsidRPr="00B85305">
        <w:rPr>
          <w:rFonts w:ascii="Simplified Arabic" w:hAnsi="Simplified Arabic" w:cs="Simplified Arabic" w:hint="cs"/>
          <w:sz w:val="36"/>
          <w:szCs w:val="36"/>
          <w:rtl/>
        </w:rPr>
        <w:t xml:space="preserve">مراجع </w:t>
      </w:r>
      <w:proofErr w:type="spellStart"/>
      <w:r w:rsidRPr="00B85305">
        <w:rPr>
          <w:rFonts w:ascii="Simplified Arabic" w:hAnsi="Simplified Arabic" w:cs="Simplified Arabic" w:hint="cs"/>
          <w:sz w:val="36"/>
          <w:szCs w:val="36"/>
          <w:rtl/>
        </w:rPr>
        <w:t>المحور1</w:t>
      </w:r>
      <w:proofErr w:type="spellEnd"/>
      <w:r>
        <w:rPr>
          <w:rFonts w:ascii="Simplified Arabic" w:hAnsi="Simplified Arabic" w:cs="Simplified Arabic" w:hint="cs"/>
          <w:sz w:val="36"/>
          <w:szCs w:val="36"/>
          <w:rtl/>
        </w:rPr>
        <w:t>:</w:t>
      </w:r>
    </w:p>
    <w:p w:rsidR="00C12248" w:rsidRPr="009425EF" w:rsidRDefault="00C12248" w:rsidP="00C12248">
      <w:pPr>
        <w:pStyle w:val="Notedebasdepage"/>
        <w:numPr>
          <w:ilvl w:val="0"/>
          <w:numId w:val="10"/>
        </w:numPr>
        <w:bidi/>
        <w:rPr>
          <w:rFonts w:ascii="Simplified Arabic" w:hAnsi="Simplified Arabic" w:cs="Simplified Arabic" w:hint="cs"/>
          <w:sz w:val="28"/>
          <w:szCs w:val="28"/>
          <w:rtl/>
          <w:lang w:bidi="ar-DZ"/>
        </w:rPr>
      </w:pPr>
      <w:r w:rsidRPr="00603BE5">
        <w:rPr>
          <w:rFonts w:ascii="Simplified Arabic" w:hAnsi="Simplified Arabic" w:cs="Simplified Arabic"/>
          <w:sz w:val="28"/>
          <w:szCs w:val="28"/>
          <w:rtl/>
        </w:rPr>
        <w:t xml:space="preserve">لمى عبد الباقي محمود </w:t>
      </w:r>
      <w:proofErr w:type="spellStart"/>
      <w:r w:rsidRPr="00603BE5">
        <w:rPr>
          <w:rFonts w:ascii="Simplified Arabic" w:hAnsi="Simplified Arabic" w:cs="Simplified Arabic"/>
          <w:sz w:val="28"/>
          <w:szCs w:val="28"/>
          <w:rtl/>
        </w:rPr>
        <w:t>العزاوي،</w:t>
      </w:r>
      <w:proofErr w:type="spellEnd"/>
      <w:r w:rsidRPr="00603BE5">
        <w:rPr>
          <w:rFonts w:ascii="Simplified Arabic" w:hAnsi="Simplified Arabic" w:cs="Simplified Arabic"/>
          <w:sz w:val="28"/>
          <w:szCs w:val="28"/>
          <w:rtl/>
        </w:rPr>
        <w:t xml:space="preserve"> القيمة القانونية لقرارات مجلس الأمن الدولي في مجال حماية حقوق </w:t>
      </w:r>
      <w:proofErr w:type="spellStart"/>
      <w:r w:rsidRPr="00603BE5">
        <w:rPr>
          <w:rFonts w:ascii="Simplified Arabic" w:hAnsi="Simplified Arabic" w:cs="Simplified Arabic"/>
          <w:sz w:val="28"/>
          <w:szCs w:val="28"/>
          <w:rtl/>
        </w:rPr>
        <w:t>الانسان،</w:t>
      </w:r>
      <w:proofErr w:type="spellEnd"/>
      <w:r w:rsidRPr="00603BE5">
        <w:rPr>
          <w:rFonts w:ascii="Simplified Arabic" w:hAnsi="Simplified Arabic" w:cs="Simplified Arabic"/>
          <w:sz w:val="28"/>
          <w:szCs w:val="28"/>
          <w:rtl/>
        </w:rPr>
        <w:t xml:space="preserve"> </w:t>
      </w:r>
      <w:proofErr w:type="spellStart"/>
      <w:r w:rsidRPr="00603BE5">
        <w:rPr>
          <w:rFonts w:ascii="Simplified Arabic" w:hAnsi="Simplified Arabic" w:cs="Simplified Arabic"/>
          <w:sz w:val="28"/>
          <w:szCs w:val="28"/>
          <w:rtl/>
        </w:rPr>
        <w:t>ط1،</w:t>
      </w:r>
      <w:proofErr w:type="spellEnd"/>
      <w:r w:rsidRPr="00603BE5">
        <w:rPr>
          <w:rFonts w:ascii="Simplified Arabic" w:hAnsi="Simplified Arabic" w:cs="Simplified Arabic"/>
          <w:sz w:val="28"/>
          <w:szCs w:val="28"/>
          <w:rtl/>
        </w:rPr>
        <w:t xml:space="preserve">  منشورات الحلبي </w:t>
      </w:r>
      <w:proofErr w:type="spellStart"/>
      <w:r w:rsidRPr="00603BE5">
        <w:rPr>
          <w:rFonts w:ascii="Simplified Arabic" w:hAnsi="Simplified Arabic" w:cs="Simplified Arabic"/>
          <w:sz w:val="28"/>
          <w:szCs w:val="28"/>
          <w:rtl/>
        </w:rPr>
        <w:t>الحقوقية،</w:t>
      </w:r>
      <w:proofErr w:type="spellEnd"/>
      <w:r w:rsidRPr="00603BE5">
        <w:rPr>
          <w:rFonts w:ascii="Simplified Arabic" w:hAnsi="Simplified Arabic" w:cs="Simplified Arabic"/>
          <w:sz w:val="28"/>
          <w:szCs w:val="28"/>
          <w:rtl/>
        </w:rPr>
        <w:t xml:space="preserve"> بيروت </w:t>
      </w:r>
      <w:proofErr w:type="spellStart"/>
      <w:r w:rsidRPr="00603BE5">
        <w:rPr>
          <w:rFonts w:ascii="Simplified Arabic" w:hAnsi="Simplified Arabic" w:cs="Simplified Arabic"/>
          <w:sz w:val="28"/>
          <w:szCs w:val="28"/>
          <w:rtl/>
        </w:rPr>
        <w:t>،</w:t>
      </w:r>
      <w:proofErr w:type="spellEnd"/>
      <w:r w:rsidRPr="00603BE5">
        <w:rPr>
          <w:rFonts w:ascii="Simplified Arabic" w:hAnsi="Simplified Arabic" w:cs="Simplified Arabic"/>
          <w:sz w:val="28"/>
          <w:szCs w:val="28"/>
          <w:rtl/>
        </w:rPr>
        <w:t xml:space="preserve"> لبنان،2009</w:t>
      </w:r>
      <w:r w:rsidRPr="00603BE5">
        <w:rPr>
          <w:rFonts w:ascii="Simplified Arabic" w:hAnsi="Simplified Arabic" w:cs="Simplified Arabic" w:hint="cs"/>
          <w:sz w:val="28"/>
          <w:szCs w:val="28"/>
          <w:rtl/>
        </w:rPr>
        <w:t>.</w:t>
      </w:r>
    </w:p>
    <w:p w:rsidR="00C12248" w:rsidRDefault="00C12248" w:rsidP="00C12248">
      <w:pPr>
        <w:pStyle w:val="Notedebasdepage"/>
        <w:bidi/>
        <w:ind w:left="360"/>
        <w:rPr>
          <w:rFonts w:ascii="Simplified Arabic" w:hAnsi="Simplified Arabic" w:cs="Simplified Arabic" w:hint="cs"/>
          <w:sz w:val="28"/>
          <w:szCs w:val="28"/>
          <w:rtl/>
        </w:rPr>
      </w:pPr>
      <w:proofErr w:type="spellStart"/>
      <w:r>
        <w:rPr>
          <w:rFonts w:ascii="Simplified Arabic" w:hAnsi="Simplified Arabic" w:cs="Simplified Arabic" w:hint="cs"/>
          <w:sz w:val="28"/>
          <w:szCs w:val="28"/>
          <w:rtl/>
        </w:rPr>
        <w:t>2-</w:t>
      </w:r>
      <w:proofErr w:type="spellEnd"/>
      <w:r>
        <w:rPr>
          <w:rFonts w:ascii="Simplified Arabic" w:hAnsi="Simplified Arabic" w:cs="Simplified Arabic" w:hint="cs"/>
          <w:sz w:val="28"/>
          <w:szCs w:val="28"/>
          <w:rtl/>
        </w:rPr>
        <w:t xml:space="preserve"> </w:t>
      </w:r>
      <w:r w:rsidRPr="00603BE5">
        <w:rPr>
          <w:rFonts w:ascii="Simplified Arabic" w:hAnsi="Simplified Arabic" w:cs="Simplified Arabic"/>
          <w:sz w:val="28"/>
          <w:szCs w:val="28"/>
          <w:rtl/>
        </w:rPr>
        <w:t xml:space="preserve">نعمان </w:t>
      </w:r>
      <w:proofErr w:type="spellStart"/>
      <w:r w:rsidRPr="00603BE5">
        <w:rPr>
          <w:rFonts w:ascii="Simplified Arabic" w:hAnsi="Simplified Arabic" w:cs="Simplified Arabic"/>
          <w:sz w:val="28"/>
          <w:szCs w:val="28"/>
          <w:rtl/>
        </w:rPr>
        <w:t>دغبوش،</w:t>
      </w:r>
      <w:proofErr w:type="spellEnd"/>
      <w:r w:rsidRPr="00603BE5">
        <w:rPr>
          <w:rFonts w:ascii="Simplified Arabic" w:hAnsi="Simplified Arabic" w:cs="Simplified Arabic"/>
          <w:sz w:val="28"/>
          <w:szCs w:val="28"/>
          <w:rtl/>
        </w:rPr>
        <w:t xml:space="preserve"> معاهدات دولية لحقوق الانسان تعلو على </w:t>
      </w:r>
      <w:proofErr w:type="spellStart"/>
      <w:r w:rsidRPr="00603BE5">
        <w:rPr>
          <w:rFonts w:ascii="Simplified Arabic" w:hAnsi="Simplified Arabic" w:cs="Simplified Arabic"/>
          <w:sz w:val="28"/>
          <w:szCs w:val="28"/>
          <w:rtl/>
        </w:rPr>
        <w:t>القانون،</w:t>
      </w:r>
      <w:proofErr w:type="spellEnd"/>
      <w:r w:rsidRPr="00603BE5">
        <w:rPr>
          <w:rFonts w:ascii="Simplified Arabic" w:hAnsi="Simplified Arabic" w:cs="Simplified Arabic"/>
          <w:sz w:val="28"/>
          <w:szCs w:val="28"/>
          <w:rtl/>
        </w:rPr>
        <w:t xml:space="preserve"> دار </w:t>
      </w:r>
      <w:proofErr w:type="spellStart"/>
      <w:r w:rsidRPr="00603BE5">
        <w:rPr>
          <w:rFonts w:ascii="Simplified Arabic" w:hAnsi="Simplified Arabic" w:cs="Simplified Arabic"/>
          <w:sz w:val="28"/>
          <w:szCs w:val="28"/>
          <w:rtl/>
        </w:rPr>
        <w:t>الهدى،</w:t>
      </w:r>
      <w:proofErr w:type="spellEnd"/>
      <w:r w:rsidRPr="00603BE5">
        <w:rPr>
          <w:rFonts w:ascii="Simplified Arabic" w:hAnsi="Simplified Arabic" w:cs="Simplified Arabic"/>
          <w:sz w:val="28"/>
          <w:szCs w:val="28"/>
          <w:rtl/>
        </w:rPr>
        <w:t xml:space="preserve"> </w:t>
      </w:r>
      <w:proofErr w:type="spellStart"/>
      <w:r w:rsidRPr="00603BE5">
        <w:rPr>
          <w:rFonts w:ascii="Simplified Arabic" w:hAnsi="Simplified Arabic" w:cs="Simplified Arabic"/>
          <w:sz w:val="28"/>
          <w:szCs w:val="28"/>
          <w:rtl/>
        </w:rPr>
        <w:t>الجزائر،</w:t>
      </w:r>
      <w:proofErr w:type="spellEnd"/>
      <w:r w:rsidRPr="00603BE5">
        <w:rPr>
          <w:rFonts w:ascii="Simplified Arabic" w:hAnsi="Simplified Arabic" w:cs="Simplified Arabic"/>
          <w:sz w:val="28"/>
          <w:szCs w:val="28"/>
          <w:rtl/>
        </w:rPr>
        <w:t xml:space="preserve"> 2008. </w:t>
      </w:r>
    </w:p>
    <w:p w:rsidR="00C12248" w:rsidRPr="009425EF" w:rsidRDefault="00C12248" w:rsidP="00C12248">
      <w:pPr>
        <w:pStyle w:val="Notedebasdepage"/>
        <w:jc w:val="right"/>
        <w:rPr>
          <w:rFonts w:ascii="Times New Roman" w:hAnsi="Times New Roman" w:cs="Times New Roman"/>
          <w:sz w:val="28"/>
          <w:szCs w:val="28"/>
          <w:rtl/>
          <w:lang w:bidi="ar-DZ"/>
        </w:rPr>
      </w:pPr>
      <w:proofErr w:type="spellStart"/>
      <w:r w:rsidRPr="009425EF">
        <w:rPr>
          <w:rFonts w:ascii="Times New Roman" w:hAnsi="Times New Roman" w:cs="Times New Roman"/>
          <w:sz w:val="28"/>
          <w:szCs w:val="28"/>
          <w:rtl/>
        </w:rPr>
        <w:t>-</w:t>
      </w:r>
      <w:proofErr w:type="spellEnd"/>
      <w:r w:rsidRPr="009425EF">
        <w:rPr>
          <w:rFonts w:ascii="Times New Roman" w:hAnsi="Times New Roman" w:cs="Times New Roman"/>
          <w:sz w:val="28"/>
          <w:szCs w:val="28"/>
          <w:rtl/>
        </w:rPr>
        <w:t xml:space="preserve"> 3</w:t>
      </w:r>
      <w:r w:rsidRPr="009425EF">
        <w:rPr>
          <w:rFonts w:ascii="Times New Roman" w:hAnsi="Times New Roman" w:cs="Times New Roman"/>
          <w:sz w:val="28"/>
          <w:szCs w:val="28"/>
        </w:rPr>
        <w:t>GRAWITZ. Madeleine, Lexique Des Sciences Sociales, 7eme Edition, DALLOZ, Paris</w:t>
      </w:r>
      <w:proofErr w:type="gramStart"/>
      <w:r w:rsidRPr="009425EF">
        <w:rPr>
          <w:rFonts w:ascii="Times New Roman" w:hAnsi="Times New Roman" w:cs="Times New Roman"/>
          <w:sz w:val="28"/>
          <w:szCs w:val="28"/>
        </w:rPr>
        <w:t>,2000</w:t>
      </w:r>
      <w:proofErr w:type="gramEnd"/>
      <w:r w:rsidRPr="009425EF">
        <w:rPr>
          <w:rFonts w:ascii="Times New Roman" w:hAnsi="Times New Roman" w:cs="Times New Roman"/>
          <w:sz w:val="28"/>
          <w:szCs w:val="28"/>
        </w:rPr>
        <w:t xml:space="preserve">, </w:t>
      </w:r>
    </w:p>
    <w:p w:rsidR="00C12248" w:rsidRDefault="00C12248" w:rsidP="00C12248">
      <w:pPr>
        <w:pStyle w:val="Notedebasdepage"/>
        <w:bidi/>
        <w:ind w:left="720"/>
        <w:rPr>
          <w:rFonts w:ascii="Simplified Arabic" w:hAnsi="Simplified Arabic" w:cs="Simplified Arabic"/>
          <w:sz w:val="28"/>
          <w:szCs w:val="28"/>
        </w:rPr>
      </w:pPr>
      <w:proofErr w:type="spellStart"/>
      <w:r>
        <w:rPr>
          <w:rFonts w:ascii="Simplified Arabic" w:hAnsi="Simplified Arabic" w:cs="Simplified Arabic" w:hint="cs"/>
          <w:sz w:val="28"/>
          <w:szCs w:val="28"/>
          <w:rtl/>
        </w:rPr>
        <w:t>4-</w:t>
      </w:r>
      <w:proofErr w:type="spellEnd"/>
      <w:r>
        <w:rPr>
          <w:rFonts w:ascii="Simplified Arabic" w:hAnsi="Simplified Arabic" w:cs="Simplified Arabic" w:hint="cs"/>
          <w:sz w:val="28"/>
          <w:szCs w:val="28"/>
          <w:rtl/>
        </w:rPr>
        <w:t xml:space="preserve"> </w:t>
      </w:r>
      <w:r w:rsidRPr="00603BE5">
        <w:rPr>
          <w:rFonts w:ascii="Simplified Arabic" w:hAnsi="Simplified Arabic" w:cs="Simplified Arabic"/>
          <w:sz w:val="28"/>
          <w:szCs w:val="28"/>
          <w:rtl/>
        </w:rPr>
        <w:t xml:space="preserve">ابراهيم أحمد </w:t>
      </w:r>
      <w:proofErr w:type="spellStart"/>
      <w:r w:rsidRPr="00603BE5">
        <w:rPr>
          <w:rFonts w:ascii="Simplified Arabic" w:hAnsi="Simplified Arabic" w:cs="Simplified Arabic"/>
          <w:sz w:val="28"/>
          <w:szCs w:val="28"/>
          <w:rtl/>
        </w:rPr>
        <w:t>خليفة،</w:t>
      </w:r>
      <w:proofErr w:type="spellEnd"/>
      <w:r w:rsidRPr="00603BE5">
        <w:rPr>
          <w:rFonts w:ascii="Simplified Arabic" w:hAnsi="Simplified Arabic" w:cs="Simplified Arabic"/>
          <w:sz w:val="28"/>
          <w:szCs w:val="28"/>
          <w:rtl/>
        </w:rPr>
        <w:t xml:space="preserve"> حقوق الانسان أنواعها وطرق حمايتها في القوانين المحلية </w:t>
      </w:r>
      <w:proofErr w:type="spellStart"/>
      <w:r w:rsidRPr="00603BE5">
        <w:rPr>
          <w:rFonts w:ascii="Simplified Arabic" w:hAnsi="Simplified Arabic" w:cs="Simplified Arabic"/>
          <w:sz w:val="28"/>
          <w:szCs w:val="28"/>
          <w:rtl/>
        </w:rPr>
        <w:t>والدولية،</w:t>
      </w:r>
      <w:proofErr w:type="spellEnd"/>
      <w:r w:rsidRPr="00603BE5">
        <w:rPr>
          <w:rFonts w:ascii="Simplified Arabic" w:hAnsi="Simplified Arabic" w:cs="Simplified Arabic"/>
          <w:sz w:val="28"/>
          <w:szCs w:val="28"/>
          <w:rtl/>
        </w:rPr>
        <w:t xml:space="preserve"> المكتب العربي </w:t>
      </w:r>
      <w:proofErr w:type="spellStart"/>
      <w:r w:rsidRPr="00603BE5">
        <w:rPr>
          <w:rFonts w:ascii="Simplified Arabic" w:hAnsi="Simplified Arabic" w:cs="Simplified Arabic"/>
          <w:sz w:val="28"/>
          <w:szCs w:val="28"/>
          <w:rtl/>
        </w:rPr>
        <w:t>الحديث،</w:t>
      </w:r>
      <w:proofErr w:type="spellEnd"/>
      <w:r w:rsidRPr="00603BE5">
        <w:rPr>
          <w:rFonts w:ascii="Simplified Arabic" w:hAnsi="Simplified Arabic" w:cs="Simplified Arabic"/>
          <w:sz w:val="28"/>
          <w:szCs w:val="28"/>
          <w:rtl/>
        </w:rPr>
        <w:t xml:space="preserve"> </w:t>
      </w:r>
      <w:proofErr w:type="spellStart"/>
      <w:r w:rsidRPr="00603BE5">
        <w:rPr>
          <w:rFonts w:ascii="Simplified Arabic" w:hAnsi="Simplified Arabic" w:cs="Simplified Arabic"/>
          <w:sz w:val="28"/>
          <w:szCs w:val="28"/>
          <w:rtl/>
        </w:rPr>
        <w:t>الاسكندرية،</w:t>
      </w:r>
      <w:proofErr w:type="spellEnd"/>
      <w:r w:rsidRPr="00603BE5">
        <w:rPr>
          <w:rFonts w:ascii="Simplified Arabic" w:hAnsi="Simplified Arabic" w:cs="Simplified Arabic"/>
          <w:sz w:val="28"/>
          <w:szCs w:val="28"/>
          <w:rtl/>
        </w:rPr>
        <w:t xml:space="preserve"> </w:t>
      </w:r>
      <w:proofErr w:type="spellStart"/>
      <w:r w:rsidRPr="00603BE5">
        <w:rPr>
          <w:rFonts w:ascii="Simplified Arabic" w:hAnsi="Simplified Arabic" w:cs="Simplified Arabic"/>
          <w:sz w:val="28"/>
          <w:szCs w:val="28"/>
          <w:rtl/>
        </w:rPr>
        <w:t>مصر،</w:t>
      </w:r>
      <w:proofErr w:type="spellEnd"/>
      <w:r w:rsidRPr="00603BE5">
        <w:rPr>
          <w:rFonts w:ascii="Simplified Arabic" w:hAnsi="Simplified Arabic" w:cs="Simplified Arabic"/>
          <w:sz w:val="28"/>
          <w:szCs w:val="28"/>
          <w:rtl/>
        </w:rPr>
        <w:t xml:space="preserve"> 2008</w:t>
      </w:r>
      <w:r w:rsidRPr="00603BE5">
        <w:rPr>
          <w:rFonts w:ascii="Simplified Arabic" w:hAnsi="Simplified Arabic" w:cs="Simplified Arabic" w:hint="cs"/>
          <w:sz w:val="28"/>
          <w:szCs w:val="28"/>
          <w:rtl/>
        </w:rPr>
        <w:t>.</w:t>
      </w:r>
    </w:p>
    <w:p w:rsidR="00C12248" w:rsidRPr="00B85305" w:rsidRDefault="00C12248" w:rsidP="00C12248">
      <w:pPr>
        <w:pStyle w:val="Notedebasdepage"/>
        <w:bidi/>
        <w:rPr>
          <w:rFonts w:ascii="Simplified Arabic" w:hAnsi="Simplified Arabic" w:cs="Simplified Arabic"/>
          <w:sz w:val="32"/>
          <w:szCs w:val="32"/>
        </w:rPr>
      </w:pPr>
      <w:r>
        <w:rPr>
          <w:rFonts w:ascii="Simplified Arabic" w:hAnsi="Simplified Arabic" w:cs="Simplified Arabic" w:hint="cs"/>
          <w:sz w:val="32"/>
          <w:szCs w:val="32"/>
          <w:rtl/>
        </w:rPr>
        <w:t>5-</w:t>
      </w:r>
      <w:r w:rsidRPr="00B85305">
        <w:rPr>
          <w:rFonts w:ascii="Simplified Arabic" w:hAnsi="Simplified Arabic" w:cs="Simplified Arabic"/>
          <w:sz w:val="32"/>
          <w:szCs w:val="32"/>
          <w:rtl/>
        </w:rPr>
        <w:t xml:space="preserve">زيادة </w:t>
      </w:r>
      <w:proofErr w:type="spellStart"/>
      <w:r w:rsidRPr="00B85305">
        <w:rPr>
          <w:rFonts w:ascii="Simplified Arabic" w:hAnsi="Simplified Arabic" w:cs="Simplified Arabic"/>
          <w:sz w:val="32"/>
          <w:szCs w:val="32"/>
          <w:rtl/>
        </w:rPr>
        <w:t>رضوان،</w:t>
      </w:r>
      <w:proofErr w:type="spellEnd"/>
      <w:r w:rsidRPr="00B85305">
        <w:rPr>
          <w:rFonts w:ascii="Simplified Arabic" w:hAnsi="Simplified Arabic" w:cs="Simplified Arabic"/>
          <w:sz w:val="32"/>
          <w:szCs w:val="32"/>
          <w:rtl/>
        </w:rPr>
        <w:t xml:space="preserve"> الاسلاميون وحقوق الانسان اشكالية الخصوصية </w:t>
      </w:r>
      <w:proofErr w:type="spellStart"/>
      <w:r w:rsidRPr="00B85305">
        <w:rPr>
          <w:rFonts w:ascii="Simplified Arabic" w:hAnsi="Simplified Arabic" w:cs="Simplified Arabic"/>
          <w:sz w:val="32"/>
          <w:szCs w:val="32"/>
          <w:rtl/>
        </w:rPr>
        <w:t>والعالمية،</w:t>
      </w:r>
      <w:proofErr w:type="spellEnd"/>
      <w:r w:rsidRPr="00B85305">
        <w:rPr>
          <w:rFonts w:ascii="Simplified Arabic" w:hAnsi="Simplified Arabic" w:cs="Simplified Arabic"/>
          <w:sz w:val="32"/>
          <w:szCs w:val="32"/>
          <w:rtl/>
        </w:rPr>
        <w:t xml:space="preserve"> حقوق </w:t>
      </w:r>
      <w:proofErr w:type="spellStart"/>
      <w:r w:rsidRPr="00B85305">
        <w:rPr>
          <w:rFonts w:ascii="Simplified Arabic" w:hAnsi="Simplified Arabic" w:cs="Simplified Arabic"/>
          <w:sz w:val="32"/>
          <w:szCs w:val="32"/>
          <w:rtl/>
        </w:rPr>
        <w:t>الانسان-</w:t>
      </w:r>
      <w:proofErr w:type="spellEnd"/>
      <w:r w:rsidRPr="00B85305">
        <w:rPr>
          <w:rFonts w:ascii="Simplified Arabic" w:hAnsi="Simplified Arabic" w:cs="Simplified Arabic"/>
          <w:sz w:val="32"/>
          <w:szCs w:val="32"/>
          <w:rtl/>
        </w:rPr>
        <w:t xml:space="preserve"> الرؤى العالمية </w:t>
      </w:r>
      <w:proofErr w:type="spellStart"/>
      <w:r w:rsidRPr="00B85305">
        <w:rPr>
          <w:rFonts w:ascii="Simplified Arabic" w:hAnsi="Simplified Arabic" w:cs="Simplified Arabic"/>
          <w:sz w:val="32"/>
          <w:szCs w:val="32"/>
          <w:rtl/>
        </w:rPr>
        <w:t>والاسلامية</w:t>
      </w:r>
      <w:proofErr w:type="spellEnd"/>
      <w:r w:rsidRPr="00B85305">
        <w:rPr>
          <w:rFonts w:ascii="Simplified Arabic" w:hAnsi="Simplified Arabic" w:cs="Simplified Arabic"/>
          <w:sz w:val="32"/>
          <w:szCs w:val="32"/>
          <w:rtl/>
        </w:rPr>
        <w:t xml:space="preserve"> </w:t>
      </w:r>
      <w:proofErr w:type="spellStart"/>
      <w:r w:rsidRPr="00B85305">
        <w:rPr>
          <w:rFonts w:ascii="Simplified Arabic" w:hAnsi="Simplified Arabic" w:cs="Simplified Arabic"/>
          <w:sz w:val="32"/>
          <w:szCs w:val="32"/>
          <w:rtl/>
        </w:rPr>
        <w:t>والعربية،</w:t>
      </w:r>
      <w:proofErr w:type="spellEnd"/>
      <w:r w:rsidRPr="00B85305">
        <w:rPr>
          <w:rFonts w:ascii="Simplified Arabic" w:hAnsi="Simplified Arabic" w:cs="Simplified Arabic"/>
          <w:sz w:val="32"/>
          <w:szCs w:val="32"/>
          <w:rtl/>
        </w:rPr>
        <w:t xml:space="preserve"> سلسلة كتب المستقبل </w:t>
      </w:r>
      <w:proofErr w:type="spellStart"/>
      <w:r w:rsidRPr="00B85305">
        <w:rPr>
          <w:rFonts w:ascii="Simplified Arabic" w:hAnsi="Simplified Arabic" w:cs="Simplified Arabic"/>
          <w:sz w:val="32"/>
          <w:szCs w:val="32"/>
          <w:rtl/>
        </w:rPr>
        <w:t>العربي،</w:t>
      </w:r>
      <w:proofErr w:type="spellEnd"/>
      <w:r w:rsidRPr="00B85305">
        <w:rPr>
          <w:rFonts w:ascii="Simplified Arabic" w:hAnsi="Simplified Arabic" w:cs="Simplified Arabic"/>
          <w:sz w:val="32"/>
          <w:szCs w:val="32"/>
          <w:rtl/>
        </w:rPr>
        <w:t xml:space="preserve"> مركز دراسات الوحدة </w:t>
      </w:r>
      <w:proofErr w:type="spellStart"/>
      <w:r w:rsidRPr="00B85305">
        <w:rPr>
          <w:rFonts w:ascii="Simplified Arabic" w:hAnsi="Simplified Arabic" w:cs="Simplified Arabic"/>
          <w:sz w:val="32"/>
          <w:szCs w:val="32"/>
          <w:rtl/>
        </w:rPr>
        <w:t>العربية،</w:t>
      </w:r>
      <w:proofErr w:type="spellEnd"/>
      <w:r w:rsidRPr="00B85305">
        <w:rPr>
          <w:rFonts w:ascii="Simplified Arabic" w:hAnsi="Simplified Arabic" w:cs="Simplified Arabic"/>
          <w:sz w:val="32"/>
          <w:szCs w:val="32"/>
          <w:rtl/>
        </w:rPr>
        <w:t xml:space="preserve"> </w:t>
      </w:r>
      <w:proofErr w:type="spellStart"/>
      <w:r w:rsidRPr="00B85305">
        <w:rPr>
          <w:rFonts w:ascii="Simplified Arabic" w:hAnsi="Simplified Arabic" w:cs="Simplified Arabic"/>
          <w:sz w:val="32"/>
          <w:szCs w:val="32"/>
          <w:rtl/>
        </w:rPr>
        <w:t>لبنان،</w:t>
      </w:r>
      <w:proofErr w:type="spellEnd"/>
      <w:r w:rsidRPr="00B85305">
        <w:rPr>
          <w:rFonts w:ascii="Simplified Arabic" w:hAnsi="Simplified Arabic" w:cs="Simplified Arabic"/>
          <w:sz w:val="32"/>
          <w:szCs w:val="32"/>
          <w:rtl/>
        </w:rPr>
        <w:t xml:space="preserve"> 2005</w:t>
      </w:r>
      <w:r>
        <w:rPr>
          <w:rFonts w:ascii="Simplified Arabic" w:hAnsi="Simplified Arabic" w:cs="Simplified Arabic" w:hint="cs"/>
          <w:sz w:val="32"/>
          <w:szCs w:val="32"/>
          <w:rtl/>
        </w:rPr>
        <w:t>.</w:t>
      </w:r>
    </w:p>
    <w:p w:rsidR="00C12248" w:rsidRPr="00B85305" w:rsidRDefault="00C12248" w:rsidP="00C12248">
      <w:pPr>
        <w:pStyle w:val="Notedebasdepage"/>
        <w:bidi/>
        <w:jc w:val="both"/>
        <w:rPr>
          <w:rFonts w:ascii="Simplified Arabic" w:hAnsi="Simplified Arabic" w:cs="Simplified Arabic"/>
          <w:sz w:val="32"/>
          <w:szCs w:val="32"/>
          <w:rtl/>
        </w:rPr>
      </w:pPr>
      <w:r>
        <w:rPr>
          <w:rFonts w:ascii="Simplified Arabic" w:hAnsi="Simplified Arabic" w:cs="Simplified Arabic" w:hint="cs"/>
          <w:szCs w:val="24"/>
          <w:rtl/>
        </w:rPr>
        <w:t>6</w:t>
      </w:r>
      <w:r w:rsidRPr="00B85305">
        <w:rPr>
          <w:rFonts w:ascii="Simplified Arabic" w:hAnsi="Simplified Arabic" w:cs="Simplified Arabic" w:hint="cs"/>
          <w:sz w:val="32"/>
          <w:szCs w:val="32"/>
          <w:rtl/>
        </w:rPr>
        <w:t>-</w:t>
      </w:r>
      <w:r w:rsidRPr="00B85305">
        <w:rPr>
          <w:rFonts w:ascii="Simplified Arabic" w:hAnsi="Simplified Arabic" w:cs="Simplified Arabic"/>
          <w:sz w:val="32"/>
          <w:szCs w:val="32"/>
          <w:rtl/>
        </w:rPr>
        <w:t xml:space="preserve">بدر الدين </w:t>
      </w:r>
      <w:proofErr w:type="spellStart"/>
      <w:r w:rsidRPr="00B85305">
        <w:rPr>
          <w:rFonts w:ascii="Simplified Arabic" w:hAnsi="Simplified Arabic" w:cs="Simplified Arabic"/>
          <w:sz w:val="32"/>
          <w:szCs w:val="32"/>
          <w:rtl/>
        </w:rPr>
        <w:t>بوذياب،</w:t>
      </w:r>
      <w:proofErr w:type="spellEnd"/>
      <w:r w:rsidRPr="00B85305">
        <w:rPr>
          <w:rFonts w:ascii="Simplified Arabic" w:hAnsi="Simplified Arabic" w:cs="Simplified Arabic"/>
          <w:sz w:val="32"/>
          <w:szCs w:val="32"/>
          <w:rtl/>
        </w:rPr>
        <w:t xml:space="preserve"> الطابع التشريعي لقرارات المنظمات </w:t>
      </w:r>
      <w:proofErr w:type="spellStart"/>
      <w:r w:rsidRPr="00B85305">
        <w:rPr>
          <w:rFonts w:ascii="Simplified Arabic" w:hAnsi="Simplified Arabic" w:cs="Simplified Arabic"/>
          <w:sz w:val="32"/>
          <w:szCs w:val="32"/>
          <w:rtl/>
        </w:rPr>
        <w:t>الدولية-</w:t>
      </w:r>
      <w:proofErr w:type="spellEnd"/>
      <w:r w:rsidRPr="00B85305">
        <w:rPr>
          <w:rFonts w:ascii="Simplified Arabic" w:hAnsi="Simplified Arabic" w:cs="Simplified Arabic"/>
          <w:sz w:val="32"/>
          <w:szCs w:val="32"/>
          <w:rtl/>
        </w:rPr>
        <w:t xml:space="preserve"> منظمة الامم المتحدة </w:t>
      </w:r>
      <w:proofErr w:type="spellStart"/>
      <w:r w:rsidRPr="00B85305">
        <w:rPr>
          <w:rFonts w:ascii="Simplified Arabic" w:hAnsi="Simplified Arabic" w:cs="Simplified Arabic"/>
          <w:sz w:val="32"/>
          <w:szCs w:val="32"/>
          <w:rtl/>
        </w:rPr>
        <w:t>نموذجا،</w:t>
      </w:r>
      <w:proofErr w:type="spellEnd"/>
      <w:r w:rsidRPr="00B85305">
        <w:rPr>
          <w:rFonts w:ascii="Simplified Arabic" w:hAnsi="Simplified Arabic" w:cs="Simplified Arabic"/>
          <w:sz w:val="32"/>
          <w:szCs w:val="32"/>
          <w:rtl/>
        </w:rPr>
        <w:t xml:space="preserve"> مذكرة لنيل درجة </w:t>
      </w:r>
      <w:r w:rsidRPr="00B85305">
        <w:rPr>
          <w:rFonts w:ascii="Simplified Arabic" w:hAnsi="Simplified Arabic" w:cs="Simplified Arabic" w:hint="cs"/>
          <w:sz w:val="32"/>
          <w:szCs w:val="32"/>
          <w:rtl/>
        </w:rPr>
        <w:t xml:space="preserve">  </w:t>
      </w:r>
      <w:r w:rsidRPr="00B85305">
        <w:rPr>
          <w:rFonts w:ascii="Simplified Arabic" w:hAnsi="Simplified Arabic" w:cs="Simplified Arabic"/>
          <w:sz w:val="32"/>
          <w:szCs w:val="32"/>
          <w:rtl/>
        </w:rPr>
        <w:t xml:space="preserve">الماجستير في القانون </w:t>
      </w:r>
      <w:proofErr w:type="spellStart"/>
      <w:r w:rsidRPr="00B85305">
        <w:rPr>
          <w:rFonts w:ascii="Simplified Arabic" w:hAnsi="Simplified Arabic" w:cs="Simplified Arabic"/>
          <w:sz w:val="32"/>
          <w:szCs w:val="32"/>
          <w:rtl/>
        </w:rPr>
        <w:t>الدولي،</w:t>
      </w:r>
      <w:proofErr w:type="spellEnd"/>
      <w:r w:rsidRPr="00B85305">
        <w:rPr>
          <w:rFonts w:ascii="Simplified Arabic" w:hAnsi="Simplified Arabic" w:cs="Simplified Arabic"/>
          <w:sz w:val="32"/>
          <w:szCs w:val="32"/>
          <w:rtl/>
        </w:rPr>
        <w:t xml:space="preserve"> فرع القانون الدولي </w:t>
      </w:r>
      <w:proofErr w:type="spellStart"/>
      <w:r w:rsidRPr="00B85305">
        <w:rPr>
          <w:rFonts w:ascii="Simplified Arabic" w:hAnsi="Simplified Arabic" w:cs="Simplified Arabic"/>
          <w:sz w:val="32"/>
          <w:szCs w:val="32"/>
          <w:rtl/>
        </w:rPr>
        <w:t>العام،</w:t>
      </w:r>
      <w:proofErr w:type="spellEnd"/>
      <w:r w:rsidRPr="00B85305">
        <w:rPr>
          <w:rFonts w:ascii="Simplified Arabic" w:hAnsi="Simplified Arabic" w:cs="Simplified Arabic"/>
          <w:sz w:val="32"/>
          <w:szCs w:val="32"/>
          <w:rtl/>
        </w:rPr>
        <w:t xml:space="preserve"> كلية الحقوق والعلوم </w:t>
      </w:r>
      <w:proofErr w:type="spellStart"/>
      <w:r w:rsidRPr="00B85305">
        <w:rPr>
          <w:rFonts w:ascii="Simplified Arabic" w:hAnsi="Simplified Arabic" w:cs="Simplified Arabic"/>
          <w:sz w:val="32"/>
          <w:szCs w:val="32"/>
          <w:rtl/>
        </w:rPr>
        <w:t>السياسية،</w:t>
      </w:r>
      <w:proofErr w:type="spellEnd"/>
      <w:r w:rsidRPr="00B85305">
        <w:rPr>
          <w:rFonts w:ascii="Simplified Arabic" w:hAnsi="Simplified Arabic" w:cs="Simplified Arabic"/>
          <w:sz w:val="32"/>
          <w:szCs w:val="32"/>
          <w:rtl/>
        </w:rPr>
        <w:t xml:space="preserve"> جامعة مولود معمري </w:t>
      </w:r>
      <w:proofErr w:type="spellStart"/>
      <w:r w:rsidRPr="00B85305">
        <w:rPr>
          <w:rFonts w:ascii="Simplified Arabic" w:hAnsi="Simplified Arabic" w:cs="Simplified Arabic"/>
          <w:sz w:val="32"/>
          <w:szCs w:val="32"/>
          <w:rtl/>
        </w:rPr>
        <w:t>بتيزي</w:t>
      </w:r>
      <w:proofErr w:type="spellEnd"/>
      <w:r w:rsidRPr="00B85305">
        <w:rPr>
          <w:rFonts w:ascii="Simplified Arabic" w:hAnsi="Simplified Arabic" w:cs="Simplified Arabic"/>
          <w:sz w:val="32"/>
          <w:szCs w:val="32"/>
          <w:rtl/>
        </w:rPr>
        <w:t xml:space="preserve"> </w:t>
      </w:r>
      <w:proofErr w:type="spellStart"/>
      <w:r w:rsidRPr="00B85305">
        <w:rPr>
          <w:rFonts w:ascii="Simplified Arabic" w:hAnsi="Simplified Arabic" w:cs="Simplified Arabic"/>
          <w:sz w:val="32"/>
          <w:szCs w:val="32"/>
          <w:rtl/>
        </w:rPr>
        <w:t>وزو،2011،</w:t>
      </w:r>
      <w:proofErr w:type="spellEnd"/>
      <w:r w:rsidRPr="00B85305">
        <w:rPr>
          <w:rFonts w:ascii="Simplified Arabic" w:hAnsi="Simplified Arabic" w:cs="Simplified Arabic"/>
          <w:sz w:val="32"/>
          <w:szCs w:val="32"/>
          <w:rtl/>
        </w:rPr>
        <w:t xml:space="preserve"> ص 106.</w:t>
      </w:r>
    </w:p>
    <w:p w:rsidR="00C12248" w:rsidRPr="00B85305" w:rsidRDefault="00C12248" w:rsidP="00C12248">
      <w:pPr>
        <w:pStyle w:val="Notedebasdepage"/>
        <w:tabs>
          <w:tab w:val="left" w:pos="2892"/>
        </w:tabs>
        <w:bidi/>
        <w:ind w:left="360"/>
        <w:rPr>
          <w:rFonts w:ascii="Simplified Arabic" w:hAnsi="Simplified Arabic" w:cs="Simplified Arabic" w:hint="cs"/>
          <w:sz w:val="28"/>
          <w:szCs w:val="28"/>
          <w:rtl/>
        </w:rPr>
      </w:pPr>
      <w:r>
        <w:rPr>
          <w:rFonts w:ascii="Simplified Arabic" w:hAnsi="Simplified Arabic" w:cs="Simplified Arabic"/>
          <w:sz w:val="28"/>
          <w:szCs w:val="28"/>
          <w:rtl/>
        </w:rPr>
        <w:tab/>
      </w:r>
    </w:p>
    <w:p w:rsidR="00272C5C" w:rsidRDefault="00272C5C" w:rsidP="00272C5C">
      <w:pPr>
        <w:tabs>
          <w:tab w:val="left" w:pos="2708"/>
        </w:tabs>
        <w:bidi/>
        <w:spacing w:after="0"/>
        <w:jc w:val="both"/>
        <w:rPr>
          <w:rFonts w:ascii="Simplified Arabic" w:hAnsi="Simplified Arabic" w:cs="Simplified Arabic"/>
          <w:sz w:val="32"/>
          <w:szCs w:val="32"/>
          <w:rtl/>
        </w:rPr>
      </w:pPr>
    </w:p>
    <w:sectPr w:rsidR="00272C5C" w:rsidSect="000F5238">
      <w:footerReference w:type="default" r:id="rId8"/>
      <w:footnotePr>
        <w:numRestart w:val="eachPage"/>
      </w:footnotePr>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D48" w:rsidRDefault="005B6D48" w:rsidP="000F5238">
      <w:pPr>
        <w:spacing w:after="0" w:line="240" w:lineRule="auto"/>
      </w:pPr>
      <w:r>
        <w:separator/>
      </w:r>
    </w:p>
  </w:endnote>
  <w:endnote w:type="continuationSeparator" w:id="0">
    <w:p w:rsidR="005B6D48" w:rsidRDefault="005B6D48" w:rsidP="000F5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024641"/>
      <w:docPartObj>
        <w:docPartGallery w:val="Page Numbers (Bottom of Page)"/>
        <w:docPartUnique/>
      </w:docPartObj>
    </w:sdtPr>
    <w:sdtContent>
      <w:p w:rsidR="000F5238" w:rsidRDefault="00E01FF9">
        <w:pPr>
          <w:pStyle w:val="Pieddepage"/>
          <w:jc w:val="center"/>
        </w:pPr>
        <w:r>
          <w:fldChar w:fldCharType="begin"/>
        </w:r>
        <w:r w:rsidR="000F5238">
          <w:instrText>PAGE   \* MERGEFORMAT</w:instrText>
        </w:r>
        <w:r>
          <w:fldChar w:fldCharType="separate"/>
        </w:r>
        <w:r w:rsidR="00C12248" w:rsidRPr="00C12248">
          <w:rPr>
            <w:rFonts w:cs="Calibri"/>
            <w:noProof/>
            <w:lang w:val="ar-SA"/>
          </w:rPr>
          <w:t>5</w:t>
        </w:r>
        <w:r>
          <w:fldChar w:fldCharType="end"/>
        </w:r>
      </w:p>
    </w:sdtContent>
  </w:sdt>
  <w:p w:rsidR="000F5238" w:rsidRDefault="000F523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D48" w:rsidRDefault="005B6D48" w:rsidP="000F5238">
      <w:pPr>
        <w:spacing w:after="0" w:line="240" w:lineRule="auto"/>
      </w:pPr>
      <w:r>
        <w:separator/>
      </w:r>
    </w:p>
  </w:footnote>
  <w:footnote w:type="continuationSeparator" w:id="0">
    <w:p w:rsidR="005B6D48" w:rsidRDefault="005B6D48" w:rsidP="000F5238">
      <w:pPr>
        <w:spacing w:after="0" w:line="240" w:lineRule="auto"/>
      </w:pPr>
      <w:r>
        <w:continuationSeparator/>
      </w:r>
    </w:p>
  </w:footnote>
  <w:footnote w:id="1">
    <w:p w:rsidR="00935BFA" w:rsidRPr="004567B7" w:rsidRDefault="00935BFA" w:rsidP="00056C1D">
      <w:pPr>
        <w:pStyle w:val="Notedebasdepage"/>
        <w:bidi/>
        <w:rPr>
          <w:rFonts w:ascii="Simplified Arabic" w:hAnsi="Simplified Arabic" w:cs="Simplified Arabic"/>
          <w:szCs w:val="24"/>
        </w:rPr>
      </w:pPr>
      <w:r w:rsidRPr="004567B7">
        <w:rPr>
          <w:rStyle w:val="Appelnotedebasdep"/>
          <w:rFonts w:ascii="Simplified Arabic" w:hAnsi="Simplified Arabic" w:cs="Simplified Arabic"/>
          <w:szCs w:val="24"/>
        </w:rPr>
        <w:footnoteRef/>
      </w:r>
      <w:r w:rsidRPr="004567B7">
        <w:rPr>
          <w:rFonts w:ascii="Simplified Arabic" w:hAnsi="Simplified Arabic" w:cs="Simplified Arabic"/>
          <w:szCs w:val="24"/>
          <w:rtl/>
        </w:rPr>
        <w:t xml:space="preserve"> - لمى عبد الباقي محمود العزاوي، القيمة القانونية لقرارات مجلس الأمن الدولي في مجال حماية حقوق الانسان، ط1،  منشورات الحلبي الحقوقية، بيروت ، لبنان،2009، ص25.    </w:t>
      </w:r>
    </w:p>
  </w:footnote>
  <w:footnote w:id="2">
    <w:p w:rsidR="00935BFA" w:rsidRPr="004567B7" w:rsidRDefault="00132942" w:rsidP="00132942">
      <w:pPr>
        <w:pStyle w:val="Notedebasdepage"/>
        <w:bidi/>
        <w:rPr>
          <w:rFonts w:ascii="Simplified Arabic" w:hAnsi="Simplified Arabic" w:cs="Simplified Arabic"/>
          <w:szCs w:val="24"/>
          <w:vertAlign w:val="superscript"/>
          <w:rtl/>
        </w:rPr>
      </w:pPr>
      <w:r w:rsidRPr="004567B7">
        <w:rPr>
          <w:rStyle w:val="Appelnotedebasdep"/>
          <w:rFonts w:ascii="Simplified Arabic" w:hAnsi="Simplified Arabic" w:cs="Simplified Arabic"/>
        </w:rPr>
        <w:footnoteRef/>
      </w:r>
      <w:proofErr w:type="spellStart"/>
      <w:r w:rsidR="00935BFA" w:rsidRPr="004567B7">
        <w:rPr>
          <w:rFonts w:ascii="Simplified Arabic" w:hAnsi="Simplified Arabic" w:cs="Simplified Arabic"/>
          <w:szCs w:val="24"/>
          <w:rtl/>
        </w:rPr>
        <w:t>-</w:t>
      </w:r>
      <w:proofErr w:type="spellEnd"/>
      <w:r w:rsidR="00935BFA" w:rsidRPr="004567B7">
        <w:rPr>
          <w:rFonts w:ascii="Simplified Arabic" w:hAnsi="Simplified Arabic" w:cs="Simplified Arabic"/>
          <w:szCs w:val="24"/>
          <w:rtl/>
        </w:rPr>
        <w:t xml:space="preserve"> نعمان </w:t>
      </w:r>
      <w:proofErr w:type="spellStart"/>
      <w:r w:rsidR="00935BFA" w:rsidRPr="004567B7">
        <w:rPr>
          <w:rFonts w:ascii="Simplified Arabic" w:hAnsi="Simplified Arabic" w:cs="Simplified Arabic"/>
          <w:szCs w:val="24"/>
          <w:rtl/>
        </w:rPr>
        <w:t>دغبوش،</w:t>
      </w:r>
      <w:proofErr w:type="spellEnd"/>
      <w:r w:rsidR="00935BFA" w:rsidRPr="004567B7">
        <w:rPr>
          <w:rFonts w:ascii="Simplified Arabic" w:hAnsi="Simplified Arabic" w:cs="Simplified Arabic"/>
          <w:szCs w:val="24"/>
          <w:rtl/>
        </w:rPr>
        <w:t xml:space="preserve"> معاهدات دولية لحقوق الانسان تعلو على القانون، دار الهدى، الجزائر، 2008.  ص07. </w:t>
      </w:r>
    </w:p>
  </w:footnote>
  <w:footnote w:id="3">
    <w:p w:rsidR="00935BFA" w:rsidRPr="004567B7" w:rsidRDefault="00935BFA" w:rsidP="00BF4172">
      <w:pPr>
        <w:pStyle w:val="Notedebasdepage"/>
        <w:rPr>
          <w:rFonts w:asciiTheme="majorBidi" w:hAnsiTheme="majorBidi" w:cstheme="majorBidi"/>
          <w:szCs w:val="24"/>
        </w:rPr>
      </w:pPr>
      <w:r w:rsidRPr="004567B7">
        <w:rPr>
          <w:rStyle w:val="Appelnotedebasdep"/>
          <w:rFonts w:asciiTheme="majorBidi" w:hAnsiTheme="majorBidi" w:cstheme="majorBidi"/>
          <w:szCs w:val="24"/>
        </w:rPr>
        <w:footnoteRef/>
      </w:r>
      <w:r w:rsidRPr="004567B7">
        <w:rPr>
          <w:rFonts w:asciiTheme="majorBidi" w:hAnsiTheme="majorBidi" w:cstheme="majorBidi"/>
          <w:szCs w:val="24"/>
          <w:rtl/>
        </w:rPr>
        <w:t xml:space="preserve"> - </w:t>
      </w:r>
      <w:r w:rsidRPr="004567B7">
        <w:rPr>
          <w:rFonts w:asciiTheme="majorBidi" w:hAnsiTheme="majorBidi" w:cstheme="majorBidi"/>
          <w:szCs w:val="24"/>
        </w:rPr>
        <w:t>GRAWITZ. Madeleine, Lexique Des Sciences Sociales, 7eme Edition, DALLOZ, Paris</w:t>
      </w:r>
      <w:proofErr w:type="gramStart"/>
      <w:r w:rsidRPr="004567B7">
        <w:rPr>
          <w:rFonts w:asciiTheme="majorBidi" w:hAnsiTheme="majorBidi" w:cstheme="majorBidi"/>
          <w:szCs w:val="24"/>
        </w:rPr>
        <w:t>,2000</w:t>
      </w:r>
      <w:proofErr w:type="gramEnd"/>
      <w:r w:rsidRPr="004567B7">
        <w:rPr>
          <w:rFonts w:asciiTheme="majorBidi" w:hAnsiTheme="majorBidi" w:cstheme="majorBidi"/>
          <w:szCs w:val="24"/>
        </w:rPr>
        <w:t>, P.135.</w:t>
      </w:r>
    </w:p>
  </w:footnote>
  <w:footnote w:id="4">
    <w:p w:rsidR="00935BFA" w:rsidRPr="004567B7" w:rsidRDefault="00935BFA" w:rsidP="004C0184">
      <w:pPr>
        <w:pStyle w:val="Notedebasdepage"/>
        <w:bidi/>
        <w:rPr>
          <w:rFonts w:ascii="Simplified Arabic" w:hAnsi="Simplified Arabic" w:cs="Simplified Arabic"/>
          <w:szCs w:val="24"/>
        </w:rPr>
      </w:pPr>
      <w:r w:rsidRPr="004567B7">
        <w:rPr>
          <w:rStyle w:val="Appelnotedebasdep"/>
          <w:rFonts w:ascii="Simplified Arabic" w:hAnsi="Simplified Arabic" w:cs="Simplified Arabic"/>
          <w:szCs w:val="24"/>
        </w:rPr>
        <w:footnoteRef/>
      </w:r>
      <w:r w:rsidRPr="004567B7">
        <w:rPr>
          <w:rFonts w:ascii="Simplified Arabic" w:hAnsi="Simplified Arabic" w:cs="Simplified Arabic"/>
          <w:szCs w:val="24"/>
          <w:rtl/>
        </w:rPr>
        <w:t xml:space="preserve"> - ابراهيم أحمد خليفة، حقوق الانسان أنواعها وطرق حمايتها في القوانين المحلية والدولية، المكتب العربي الحديث، الاسكندرية، مصر، 2008، ص20.</w:t>
      </w:r>
    </w:p>
  </w:footnote>
  <w:footnote w:id="5">
    <w:p w:rsidR="00935BFA" w:rsidRPr="004567B7" w:rsidRDefault="00935BFA" w:rsidP="004C0184">
      <w:pPr>
        <w:pStyle w:val="Notedebasdepage"/>
        <w:bidi/>
        <w:rPr>
          <w:rFonts w:ascii="Simplified Arabic" w:hAnsi="Simplified Arabic" w:cs="Simplified Arabic"/>
          <w:szCs w:val="24"/>
        </w:rPr>
      </w:pPr>
      <w:r w:rsidRPr="004567B7">
        <w:rPr>
          <w:rStyle w:val="Appelnotedebasdep"/>
          <w:rFonts w:ascii="Simplified Arabic" w:hAnsi="Simplified Arabic" w:cs="Simplified Arabic"/>
          <w:szCs w:val="24"/>
        </w:rPr>
        <w:footnoteRef/>
      </w:r>
      <w:r w:rsidRPr="004567B7">
        <w:rPr>
          <w:rFonts w:ascii="Simplified Arabic" w:hAnsi="Simplified Arabic" w:cs="Simplified Arabic"/>
          <w:szCs w:val="24"/>
          <w:rtl/>
        </w:rPr>
        <w:t xml:space="preserve"> - زيادة رضوان، الاسلاميون وحقوق الانسان اشكالية الخصوصية والعالمية، حقوق الانسان- الرؤى العالمية والاسلامية والعربية، سلسلة كتب المستقبل العربي، مركز دراسات الوحدة العربية، لبنان، 2005، ص152-153.</w:t>
      </w:r>
    </w:p>
  </w:footnote>
  <w:footnote w:id="6">
    <w:p w:rsidR="00935BFA" w:rsidRPr="004567B7" w:rsidRDefault="00935BFA" w:rsidP="004C0184">
      <w:pPr>
        <w:pStyle w:val="Notedebasdepage"/>
        <w:bidi/>
        <w:jc w:val="both"/>
        <w:rPr>
          <w:rFonts w:ascii="Simplified Arabic" w:hAnsi="Simplified Arabic" w:cs="Simplified Arabic"/>
          <w:szCs w:val="24"/>
          <w:rtl/>
        </w:rPr>
      </w:pPr>
      <w:r w:rsidRPr="004567B7">
        <w:rPr>
          <w:rStyle w:val="Appelnotedebasdep"/>
          <w:rFonts w:ascii="Simplified Arabic" w:hAnsi="Simplified Arabic" w:cs="Simplified Arabic"/>
          <w:szCs w:val="24"/>
        </w:rPr>
        <w:footnoteRef/>
      </w:r>
      <w:r w:rsidRPr="004567B7">
        <w:rPr>
          <w:rFonts w:ascii="Simplified Arabic" w:hAnsi="Simplified Arabic" w:cs="Simplified Arabic"/>
          <w:szCs w:val="24"/>
          <w:rtl/>
        </w:rPr>
        <w:t xml:space="preserve"> </w:t>
      </w:r>
      <w:proofErr w:type="spellStart"/>
      <w:r w:rsidRPr="004567B7">
        <w:rPr>
          <w:rFonts w:ascii="Simplified Arabic" w:hAnsi="Simplified Arabic" w:cs="Simplified Arabic"/>
          <w:szCs w:val="24"/>
          <w:rtl/>
        </w:rPr>
        <w:t>-</w:t>
      </w:r>
      <w:proofErr w:type="spellEnd"/>
      <w:r w:rsidRPr="004567B7">
        <w:rPr>
          <w:rFonts w:ascii="Simplified Arabic" w:hAnsi="Simplified Arabic" w:cs="Simplified Arabic"/>
          <w:szCs w:val="24"/>
          <w:rtl/>
        </w:rPr>
        <w:t xml:space="preserve"> بدر الدين </w:t>
      </w:r>
      <w:proofErr w:type="spellStart"/>
      <w:r w:rsidRPr="004567B7">
        <w:rPr>
          <w:rFonts w:ascii="Simplified Arabic" w:hAnsi="Simplified Arabic" w:cs="Simplified Arabic"/>
          <w:szCs w:val="24"/>
          <w:rtl/>
        </w:rPr>
        <w:t>بوذياب،</w:t>
      </w:r>
      <w:proofErr w:type="spellEnd"/>
      <w:r w:rsidRPr="004567B7">
        <w:rPr>
          <w:rFonts w:ascii="Simplified Arabic" w:hAnsi="Simplified Arabic" w:cs="Simplified Arabic"/>
          <w:szCs w:val="24"/>
          <w:rtl/>
        </w:rPr>
        <w:t xml:space="preserve"> الطابع التشريعي لقرارات المنظمات الدولية- منظمة الامم المتحدة نموذجا، مذكرة لنيل درجة الماجستير في القانون الدولي، فرع القانون الدولي العام، كلية الحقوق والعلوم السياسية، جامعة مولود معمري بتيزي وزو،2011، ص 106.</w:t>
      </w:r>
    </w:p>
  </w:footnote>
  <w:footnote w:id="7">
    <w:p w:rsidR="00935BFA" w:rsidRPr="004567B7" w:rsidRDefault="00935BFA" w:rsidP="004C0184">
      <w:pPr>
        <w:pStyle w:val="Notedebasdepage"/>
        <w:bidi/>
        <w:jc w:val="both"/>
        <w:rPr>
          <w:rFonts w:ascii="Simplified Arabic" w:hAnsi="Simplified Arabic" w:cs="Simplified Arabic"/>
          <w:szCs w:val="24"/>
          <w:rtl/>
        </w:rPr>
      </w:pPr>
      <w:r w:rsidRPr="004567B7">
        <w:rPr>
          <w:rStyle w:val="Appelnotedebasdep"/>
          <w:rFonts w:ascii="Simplified Arabic" w:hAnsi="Simplified Arabic" w:cs="Simplified Arabic"/>
          <w:szCs w:val="24"/>
        </w:rPr>
        <w:footnoteRef/>
      </w:r>
      <w:r w:rsidRPr="004567B7">
        <w:rPr>
          <w:rFonts w:ascii="Simplified Arabic" w:hAnsi="Simplified Arabic" w:cs="Simplified Arabic"/>
          <w:szCs w:val="24"/>
          <w:rtl/>
        </w:rPr>
        <w:t xml:space="preserve"> </w:t>
      </w:r>
      <w:proofErr w:type="spellStart"/>
      <w:r w:rsidRPr="004567B7">
        <w:rPr>
          <w:rFonts w:ascii="Simplified Arabic" w:hAnsi="Simplified Arabic" w:cs="Simplified Arabic"/>
          <w:szCs w:val="24"/>
          <w:rtl/>
        </w:rPr>
        <w:t>-</w:t>
      </w:r>
      <w:proofErr w:type="spellEnd"/>
      <w:r w:rsidRPr="004567B7">
        <w:rPr>
          <w:rFonts w:ascii="Simplified Arabic" w:hAnsi="Simplified Arabic" w:cs="Simplified Arabic"/>
          <w:sz w:val="22"/>
          <w:szCs w:val="24"/>
          <w:rtl/>
        </w:rPr>
        <w:t xml:space="preserve"> </w:t>
      </w:r>
      <w:r w:rsidRPr="004567B7">
        <w:rPr>
          <w:rFonts w:ascii="Simplified Arabic" w:hAnsi="Simplified Arabic" w:cs="Simplified Arabic"/>
          <w:szCs w:val="24"/>
          <w:rtl/>
        </w:rPr>
        <w:t xml:space="preserve">نعمان </w:t>
      </w:r>
      <w:proofErr w:type="spellStart"/>
      <w:r w:rsidRPr="004567B7">
        <w:rPr>
          <w:rFonts w:ascii="Simplified Arabic" w:hAnsi="Simplified Arabic" w:cs="Simplified Arabic"/>
          <w:szCs w:val="24"/>
          <w:rtl/>
        </w:rPr>
        <w:t>دغبوش</w:t>
      </w:r>
      <w:proofErr w:type="spellEnd"/>
      <w:r w:rsidRPr="004567B7">
        <w:rPr>
          <w:rFonts w:ascii="Simplified Arabic" w:hAnsi="Simplified Arabic" w:cs="Simplified Arabic"/>
          <w:szCs w:val="24"/>
          <w:rtl/>
        </w:rPr>
        <w:t xml:space="preserve"> </w:t>
      </w:r>
      <w:proofErr w:type="spellStart"/>
      <w:r w:rsidRPr="004567B7">
        <w:rPr>
          <w:rFonts w:ascii="Simplified Arabic" w:hAnsi="Simplified Arabic" w:cs="Simplified Arabic"/>
          <w:szCs w:val="24"/>
          <w:rtl/>
        </w:rPr>
        <w:t>،</w:t>
      </w:r>
      <w:proofErr w:type="spellEnd"/>
      <w:r w:rsidRPr="004567B7">
        <w:rPr>
          <w:rFonts w:ascii="Simplified Arabic" w:hAnsi="Simplified Arabic" w:cs="Simplified Arabic"/>
          <w:szCs w:val="24"/>
          <w:rtl/>
        </w:rPr>
        <w:t xml:space="preserve"> المرجع </w:t>
      </w:r>
      <w:proofErr w:type="spellStart"/>
      <w:r w:rsidRPr="004567B7">
        <w:rPr>
          <w:rFonts w:ascii="Simplified Arabic" w:hAnsi="Simplified Arabic" w:cs="Simplified Arabic"/>
          <w:szCs w:val="24"/>
          <w:rtl/>
        </w:rPr>
        <w:t>السابق،</w:t>
      </w:r>
      <w:proofErr w:type="spellEnd"/>
      <w:r w:rsidRPr="004567B7">
        <w:rPr>
          <w:rFonts w:ascii="Simplified Arabic" w:hAnsi="Simplified Arabic" w:cs="Simplified Arabic"/>
          <w:szCs w:val="24"/>
          <w:rtl/>
        </w:rPr>
        <w:t xml:space="preserve"> </w:t>
      </w:r>
      <w:proofErr w:type="spellStart"/>
      <w:r w:rsidRPr="004567B7">
        <w:rPr>
          <w:rFonts w:ascii="Simplified Arabic" w:hAnsi="Simplified Arabic" w:cs="Simplified Arabic"/>
          <w:szCs w:val="24"/>
          <w:rtl/>
        </w:rPr>
        <w:t>ص07</w:t>
      </w:r>
      <w:proofErr w:type="spellEnd"/>
      <w:r w:rsidRPr="004567B7">
        <w:rPr>
          <w:rFonts w:ascii="Simplified Arabic" w:hAnsi="Simplified Arabic" w:cs="Simplified Arabic"/>
          <w:szCs w:val="24"/>
          <w:rtl/>
        </w:rPr>
        <w:t>.</w:t>
      </w:r>
    </w:p>
  </w:footnote>
  <w:footnote w:id="8">
    <w:p w:rsidR="00935BFA" w:rsidRPr="004567B7" w:rsidRDefault="00935BFA" w:rsidP="004C0184">
      <w:pPr>
        <w:pStyle w:val="Notedebasdepage"/>
        <w:bidi/>
        <w:rPr>
          <w:rFonts w:ascii="Simplified Arabic" w:hAnsi="Simplified Arabic" w:cs="Simplified Arabic"/>
          <w:szCs w:val="24"/>
          <w:rtl/>
        </w:rPr>
      </w:pPr>
      <w:r w:rsidRPr="004567B7">
        <w:rPr>
          <w:rStyle w:val="Appelnotedebasdep"/>
          <w:rFonts w:ascii="Simplified Arabic" w:hAnsi="Simplified Arabic" w:cs="Simplified Arabic"/>
          <w:szCs w:val="24"/>
        </w:rPr>
        <w:footnoteRef/>
      </w:r>
      <w:r w:rsidRPr="004567B7">
        <w:rPr>
          <w:rFonts w:ascii="Simplified Arabic" w:hAnsi="Simplified Arabic" w:cs="Simplified Arabic"/>
          <w:szCs w:val="24"/>
          <w:rtl/>
        </w:rPr>
        <w:t xml:space="preserve"> </w:t>
      </w:r>
      <w:proofErr w:type="spellStart"/>
      <w:r w:rsidRPr="004567B7">
        <w:rPr>
          <w:rFonts w:ascii="Simplified Arabic" w:hAnsi="Simplified Arabic" w:cs="Simplified Arabic"/>
          <w:szCs w:val="24"/>
          <w:rtl/>
        </w:rPr>
        <w:t>-</w:t>
      </w:r>
      <w:proofErr w:type="spellEnd"/>
      <w:r w:rsidRPr="004567B7">
        <w:rPr>
          <w:rFonts w:ascii="Simplified Arabic" w:hAnsi="Simplified Arabic" w:cs="Simplified Arabic"/>
          <w:szCs w:val="24"/>
          <w:rtl/>
        </w:rPr>
        <w:t xml:space="preserve"> بدر الدين </w:t>
      </w:r>
      <w:proofErr w:type="spellStart"/>
      <w:r w:rsidRPr="004567B7">
        <w:rPr>
          <w:rFonts w:ascii="Simplified Arabic" w:hAnsi="Simplified Arabic" w:cs="Simplified Arabic"/>
          <w:szCs w:val="24"/>
          <w:rtl/>
        </w:rPr>
        <w:t>بوذياب،</w:t>
      </w:r>
      <w:proofErr w:type="spellEnd"/>
      <w:r w:rsidRPr="004567B7">
        <w:rPr>
          <w:rFonts w:ascii="Simplified Arabic" w:hAnsi="Simplified Arabic" w:cs="Simplified Arabic"/>
          <w:szCs w:val="24"/>
          <w:rtl/>
        </w:rPr>
        <w:t xml:space="preserve"> المرجع </w:t>
      </w:r>
      <w:proofErr w:type="spellStart"/>
      <w:r w:rsidRPr="004567B7">
        <w:rPr>
          <w:rFonts w:ascii="Simplified Arabic" w:hAnsi="Simplified Arabic" w:cs="Simplified Arabic"/>
          <w:szCs w:val="24"/>
          <w:rtl/>
        </w:rPr>
        <w:t>السابق،</w:t>
      </w:r>
      <w:proofErr w:type="spellEnd"/>
      <w:r w:rsidRPr="004567B7">
        <w:rPr>
          <w:rFonts w:ascii="Simplified Arabic" w:hAnsi="Simplified Arabic" w:cs="Simplified Arabic"/>
          <w:szCs w:val="24"/>
          <w:rtl/>
        </w:rPr>
        <w:t xml:space="preserve"> </w:t>
      </w:r>
      <w:proofErr w:type="spellStart"/>
      <w:r w:rsidRPr="004567B7">
        <w:rPr>
          <w:rFonts w:ascii="Simplified Arabic" w:hAnsi="Simplified Arabic" w:cs="Simplified Arabic"/>
          <w:szCs w:val="24"/>
          <w:rtl/>
        </w:rPr>
        <w:t>ص106</w:t>
      </w:r>
      <w:proofErr w:type="spellEnd"/>
      <w:r w:rsidRPr="004567B7">
        <w:rPr>
          <w:rFonts w:ascii="Simplified Arabic" w:hAnsi="Simplified Arabic" w:cs="Simplified Arabic"/>
          <w:szCs w:val="24"/>
          <w:rtl/>
        </w:rPr>
        <w:t>.</w:t>
      </w:r>
    </w:p>
  </w:footnote>
  <w:footnote w:id="9">
    <w:p w:rsidR="00935BFA" w:rsidRPr="004567B7" w:rsidRDefault="00935BFA" w:rsidP="004C0184">
      <w:pPr>
        <w:pStyle w:val="Notedebasdepage"/>
        <w:bidi/>
        <w:rPr>
          <w:rFonts w:ascii="Simplified Arabic" w:hAnsi="Simplified Arabic" w:cs="Simplified Arabic"/>
          <w:szCs w:val="24"/>
          <w:rtl/>
        </w:rPr>
      </w:pPr>
      <w:r w:rsidRPr="004567B7">
        <w:rPr>
          <w:rStyle w:val="Appelnotedebasdep"/>
          <w:rFonts w:ascii="Simplified Arabic" w:hAnsi="Simplified Arabic" w:cs="Simplified Arabic"/>
          <w:szCs w:val="24"/>
        </w:rPr>
        <w:footnoteRef/>
      </w:r>
      <w:r w:rsidRPr="004567B7">
        <w:rPr>
          <w:rFonts w:ascii="Simplified Arabic" w:hAnsi="Simplified Arabic" w:cs="Simplified Arabic"/>
          <w:szCs w:val="24"/>
          <w:rtl/>
        </w:rPr>
        <w:t xml:space="preserve"> - المرجع نفسه، ص106.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B05"/>
    <w:multiLevelType w:val="hybridMultilevel"/>
    <w:tmpl w:val="CE36864C"/>
    <w:lvl w:ilvl="0" w:tplc="BDE6907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4295013"/>
    <w:multiLevelType w:val="hybridMultilevel"/>
    <w:tmpl w:val="8FD0A4BA"/>
    <w:lvl w:ilvl="0" w:tplc="66AE7930">
      <w:start w:val="1"/>
      <w:numFmt w:val="arabicAlpha"/>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14F480F"/>
    <w:multiLevelType w:val="hybridMultilevel"/>
    <w:tmpl w:val="404AB08C"/>
    <w:lvl w:ilvl="0" w:tplc="D41E1E7E">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3FB39DD"/>
    <w:multiLevelType w:val="hybridMultilevel"/>
    <w:tmpl w:val="9CAE4902"/>
    <w:lvl w:ilvl="0" w:tplc="88A6F20E">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EE58A9"/>
    <w:multiLevelType w:val="hybridMultilevel"/>
    <w:tmpl w:val="B98E169C"/>
    <w:lvl w:ilvl="0" w:tplc="4D3449AC">
      <w:start w:val="1"/>
      <w:numFmt w:val="arabicAlpha"/>
      <w:lvlText w:val="%1-"/>
      <w:lvlJc w:val="left"/>
      <w:pPr>
        <w:ind w:left="1095" w:hanging="375"/>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271E5B79"/>
    <w:multiLevelType w:val="hybridMultilevel"/>
    <w:tmpl w:val="4F04C0AA"/>
    <w:lvl w:ilvl="0" w:tplc="4D30BFF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3A165E7"/>
    <w:multiLevelType w:val="hybridMultilevel"/>
    <w:tmpl w:val="F05E0A06"/>
    <w:lvl w:ilvl="0" w:tplc="47F27696">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E27085"/>
    <w:multiLevelType w:val="hybridMultilevel"/>
    <w:tmpl w:val="B568CCB0"/>
    <w:lvl w:ilvl="0" w:tplc="2C32DCA8">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D3C712F"/>
    <w:multiLevelType w:val="hybridMultilevel"/>
    <w:tmpl w:val="4C885062"/>
    <w:lvl w:ilvl="0" w:tplc="FF060DEA">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C737CFC"/>
    <w:multiLevelType w:val="hybridMultilevel"/>
    <w:tmpl w:val="E0A4AF9C"/>
    <w:lvl w:ilvl="0" w:tplc="31D069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4"/>
  </w:num>
  <w:num w:numId="5">
    <w:abstractNumId w:val="3"/>
  </w:num>
  <w:num w:numId="6">
    <w:abstractNumId w:val="1"/>
  </w:num>
  <w:num w:numId="7">
    <w:abstractNumId w:val="6"/>
  </w:num>
  <w:num w:numId="8">
    <w:abstractNumId w:val="5"/>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rsids>
    <w:rsidRoot w:val="00662689"/>
    <w:rsid w:val="000050B9"/>
    <w:rsid w:val="00034A08"/>
    <w:rsid w:val="00056C1D"/>
    <w:rsid w:val="00082E7E"/>
    <w:rsid w:val="000C1D9D"/>
    <w:rsid w:val="000F5238"/>
    <w:rsid w:val="00132942"/>
    <w:rsid w:val="00176A0D"/>
    <w:rsid w:val="00183478"/>
    <w:rsid w:val="0018731B"/>
    <w:rsid w:val="00200F1C"/>
    <w:rsid w:val="00221AB0"/>
    <w:rsid w:val="002409BE"/>
    <w:rsid w:val="00265095"/>
    <w:rsid w:val="00272C5C"/>
    <w:rsid w:val="002B2423"/>
    <w:rsid w:val="00450374"/>
    <w:rsid w:val="004567B7"/>
    <w:rsid w:val="00467323"/>
    <w:rsid w:val="004677E1"/>
    <w:rsid w:val="004C0184"/>
    <w:rsid w:val="004C2AE8"/>
    <w:rsid w:val="004D30C1"/>
    <w:rsid w:val="004E2814"/>
    <w:rsid w:val="0050086A"/>
    <w:rsid w:val="00543E2D"/>
    <w:rsid w:val="00571681"/>
    <w:rsid w:val="005B6D48"/>
    <w:rsid w:val="00662689"/>
    <w:rsid w:val="006865F2"/>
    <w:rsid w:val="007944A9"/>
    <w:rsid w:val="007F0B27"/>
    <w:rsid w:val="008521D6"/>
    <w:rsid w:val="00865924"/>
    <w:rsid w:val="00866EB3"/>
    <w:rsid w:val="008D462F"/>
    <w:rsid w:val="008E3ACA"/>
    <w:rsid w:val="00930AFD"/>
    <w:rsid w:val="00935BFA"/>
    <w:rsid w:val="00975CA6"/>
    <w:rsid w:val="009C5218"/>
    <w:rsid w:val="009D054E"/>
    <w:rsid w:val="00A56C02"/>
    <w:rsid w:val="00A62FE1"/>
    <w:rsid w:val="00AF67F4"/>
    <w:rsid w:val="00B12820"/>
    <w:rsid w:val="00B13A22"/>
    <w:rsid w:val="00BC1489"/>
    <w:rsid w:val="00BF4172"/>
    <w:rsid w:val="00C03710"/>
    <w:rsid w:val="00C12248"/>
    <w:rsid w:val="00C225C4"/>
    <w:rsid w:val="00C95A8F"/>
    <w:rsid w:val="00CD7756"/>
    <w:rsid w:val="00D466B0"/>
    <w:rsid w:val="00D468EE"/>
    <w:rsid w:val="00D50A12"/>
    <w:rsid w:val="00D72AD7"/>
    <w:rsid w:val="00DB72C5"/>
    <w:rsid w:val="00DC5365"/>
    <w:rsid w:val="00E01FF9"/>
    <w:rsid w:val="00E2091F"/>
    <w:rsid w:val="00E25A38"/>
    <w:rsid w:val="00EE1FE1"/>
    <w:rsid w:val="00EE3108"/>
    <w:rsid w:val="00F13E78"/>
    <w:rsid w:val="00F350BA"/>
    <w:rsid w:val="00F54D89"/>
    <w:rsid w:val="00FB14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A0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5238"/>
    <w:pPr>
      <w:tabs>
        <w:tab w:val="center" w:pos="4536"/>
        <w:tab w:val="right" w:pos="9072"/>
      </w:tabs>
      <w:spacing w:after="0" w:line="240" w:lineRule="auto"/>
    </w:pPr>
  </w:style>
  <w:style w:type="character" w:customStyle="1" w:styleId="En-tteCar">
    <w:name w:val="En-tête Car"/>
    <w:basedOn w:val="Policepardfaut"/>
    <w:link w:val="En-tte"/>
    <w:uiPriority w:val="99"/>
    <w:rsid w:val="000F5238"/>
  </w:style>
  <w:style w:type="paragraph" w:styleId="Pieddepage">
    <w:name w:val="footer"/>
    <w:basedOn w:val="Normal"/>
    <w:link w:val="PieddepageCar"/>
    <w:uiPriority w:val="99"/>
    <w:unhideWhenUsed/>
    <w:rsid w:val="000F52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5238"/>
  </w:style>
  <w:style w:type="paragraph" w:styleId="Notedebasdepage">
    <w:name w:val="footnote text"/>
    <w:basedOn w:val="Normal"/>
    <w:link w:val="NotedebasdepageCar"/>
    <w:uiPriority w:val="99"/>
    <w:semiHidden/>
    <w:unhideWhenUsed/>
    <w:rsid w:val="00935B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35BFA"/>
    <w:rPr>
      <w:sz w:val="20"/>
      <w:szCs w:val="20"/>
    </w:rPr>
  </w:style>
  <w:style w:type="character" w:styleId="Appelnotedebasdep">
    <w:name w:val="footnote reference"/>
    <w:aliases w:val="Footnote Reference"/>
    <w:uiPriority w:val="99"/>
    <w:unhideWhenUsed/>
    <w:rsid w:val="00935BFA"/>
    <w:rPr>
      <w:vertAlign w:val="superscript"/>
    </w:rPr>
  </w:style>
  <w:style w:type="paragraph" w:styleId="Paragraphedeliste">
    <w:name w:val="List Paragraph"/>
    <w:basedOn w:val="Normal"/>
    <w:uiPriority w:val="34"/>
    <w:qFormat/>
    <w:rsid w:val="007F0B27"/>
    <w:pPr>
      <w:ind w:left="720"/>
      <w:contextualSpacing/>
    </w:pPr>
  </w:style>
  <w:style w:type="character" w:styleId="Lienhypertexte">
    <w:name w:val="Hyperlink"/>
    <w:basedOn w:val="Policepardfaut"/>
    <w:uiPriority w:val="99"/>
    <w:unhideWhenUsed/>
    <w:rsid w:val="00543E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5238"/>
    <w:pPr>
      <w:tabs>
        <w:tab w:val="center" w:pos="4536"/>
        <w:tab w:val="right" w:pos="9072"/>
      </w:tabs>
      <w:spacing w:after="0" w:line="240" w:lineRule="auto"/>
    </w:pPr>
  </w:style>
  <w:style w:type="character" w:customStyle="1" w:styleId="Char">
    <w:name w:val="رأس الصفحة Char"/>
    <w:basedOn w:val="a0"/>
    <w:link w:val="a3"/>
    <w:uiPriority w:val="99"/>
    <w:rsid w:val="000F5238"/>
  </w:style>
  <w:style w:type="paragraph" w:styleId="a4">
    <w:name w:val="footer"/>
    <w:basedOn w:val="a"/>
    <w:link w:val="Char0"/>
    <w:uiPriority w:val="99"/>
    <w:unhideWhenUsed/>
    <w:rsid w:val="000F5238"/>
    <w:pPr>
      <w:tabs>
        <w:tab w:val="center" w:pos="4536"/>
        <w:tab w:val="right" w:pos="9072"/>
      </w:tabs>
      <w:spacing w:after="0" w:line="240" w:lineRule="auto"/>
    </w:pPr>
  </w:style>
  <w:style w:type="character" w:customStyle="1" w:styleId="Char0">
    <w:name w:val="تذييل الصفحة Char"/>
    <w:basedOn w:val="a0"/>
    <w:link w:val="a4"/>
    <w:uiPriority w:val="99"/>
    <w:rsid w:val="000F5238"/>
  </w:style>
  <w:style w:type="paragraph" w:styleId="a5">
    <w:name w:val="footnote text"/>
    <w:basedOn w:val="a"/>
    <w:link w:val="Char1"/>
    <w:uiPriority w:val="99"/>
    <w:semiHidden/>
    <w:unhideWhenUsed/>
    <w:rsid w:val="00935BFA"/>
    <w:pPr>
      <w:spacing w:after="0" w:line="240" w:lineRule="auto"/>
    </w:pPr>
    <w:rPr>
      <w:sz w:val="20"/>
      <w:szCs w:val="20"/>
    </w:rPr>
  </w:style>
  <w:style w:type="character" w:customStyle="1" w:styleId="Char1">
    <w:name w:val="نص حاشية سفلية Char"/>
    <w:basedOn w:val="a0"/>
    <w:link w:val="a5"/>
    <w:uiPriority w:val="99"/>
    <w:semiHidden/>
    <w:rsid w:val="00935BFA"/>
    <w:rPr>
      <w:sz w:val="20"/>
      <w:szCs w:val="20"/>
    </w:rPr>
  </w:style>
  <w:style w:type="character" w:styleId="a6">
    <w:name w:val="footnote reference"/>
    <w:aliases w:val="Footnote Reference"/>
    <w:uiPriority w:val="99"/>
    <w:unhideWhenUsed/>
    <w:rsid w:val="00935BFA"/>
    <w:rPr>
      <w:vertAlign w:val="superscript"/>
    </w:rPr>
  </w:style>
  <w:style w:type="paragraph" w:styleId="a7">
    <w:name w:val="List Paragraph"/>
    <w:basedOn w:val="a"/>
    <w:uiPriority w:val="34"/>
    <w:qFormat/>
    <w:rsid w:val="007F0B27"/>
    <w:pPr>
      <w:ind w:left="720"/>
      <w:contextualSpacing/>
    </w:pPr>
  </w:style>
  <w:style w:type="character" w:styleId="Hyperlink">
    <w:name w:val="Hyperlink"/>
    <w:basedOn w:val="a0"/>
    <w:uiPriority w:val="99"/>
    <w:unhideWhenUsed/>
    <w:rsid w:val="00543E2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92265-2755-465B-A7D4-DEFF5995B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5</Pages>
  <Words>889</Words>
  <Characters>4893</Characters>
  <Application>Microsoft Office Word</Application>
  <DocSecurity>0</DocSecurity>
  <Lines>40</Lines>
  <Paragraphs>11</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Hodnainfo</dc:creator>
  <cp:lastModifiedBy>MAISON XP</cp:lastModifiedBy>
  <cp:revision>53</cp:revision>
  <cp:lastPrinted>2022-04-15T21:23:00Z</cp:lastPrinted>
  <dcterms:created xsi:type="dcterms:W3CDTF">2022-04-14T22:44:00Z</dcterms:created>
  <dcterms:modified xsi:type="dcterms:W3CDTF">2022-04-24T20:52:00Z</dcterms:modified>
</cp:coreProperties>
</file>