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92" w:rsidRPr="009D3668" w:rsidRDefault="00D21567" w:rsidP="00094A1F">
      <w:pPr>
        <w:spacing w:before="120" w:after="120" w:line="360" w:lineRule="auto"/>
        <w:rPr>
          <w:rFonts w:asciiTheme="majorBidi" w:hAnsiTheme="majorBidi" w:cstheme="majorBidi"/>
          <w:b/>
          <w:bCs/>
          <w:sz w:val="24"/>
          <w:szCs w:val="24"/>
          <w:lang w:val="fr-FR"/>
        </w:rPr>
      </w:pPr>
      <w:r w:rsidRPr="009D3668">
        <w:rPr>
          <w:rFonts w:asciiTheme="majorBidi" w:hAnsiTheme="majorBidi" w:cstheme="majorBidi"/>
          <w:b/>
          <w:bCs/>
          <w:sz w:val="24"/>
          <w:szCs w:val="24"/>
          <w:lang w:val="fr-FR"/>
        </w:rPr>
        <w:t xml:space="preserve">Chapitre I : Comportement </w:t>
      </w:r>
      <w:r w:rsidR="006D0193" w:rsidRPr="009D3668">
        <w:rPr>
          <w:rFonts w:asciiTheme="majorBidi" w:hAnsiTheme="majorBidi" w:cstheme="majorBidi"/>
          <w:b/>
          <w:bCs/>
          <w:sz w:val="24"/>
          <w:szCs w:val="24"/>
          <w:lang w:val="fr-FR"/>
        </w:rPr>
        <w:t>i</w:t>
      </w:r>
      <w:r w:rsidRPr="009D3668">
        <w:rPr>
          <w:rFonts w:asciiTheme="majorBidi" w:hAnsiTheme="majorBidi" w:cstheme="majorBidi"/>
          <w:b/>
          <w:bCs/>
          <w:sz w:val="24"/>
          <w:szCs w:val="24"/>
          <w:lang w:val="fr-FR"/>
        </w:rPr>
        <w:t>nélastique des structures</w:t>
      </w:r>
    </w:p>
    <w:p w:rsidR="00D21567" w:rsidRPr="009D3668" w:rsidRDefault="009D3668" w:rsidP="009D3668">
      <w:pPr>
        <w:spacing w:before="120" w:after="120" w:line="360" w:lineRule="auto"/>
        <w:rPr>
          <w:rFonts w:asciiTheme="majorBidi" w:hAnsiTheme="majorBidi" w:cstheme="majorBidi"/>
          <w:b/>
          <w:bCs/>
          <w:color w:val="FF0000"/>
          <w:sz w:val="24"/>
          <w:szCs w:val="24"/>
          <w:lang w:val="fr-FR"/>
        </w:rPr>
      </w:pPr>
      <w:r>
        <w:rPr>
          <w:rFonts w:asciiTheme="majorBidi" w:hAnsiTheme="majorBidi" w:cstheme="majorBidi"/>
          <w:b/>
          <w:bCs/>
          <w:sz w:val="24"/>
          <w:szCs w:val="24"/>
          <w:lang w:val="fr-FR"/>
        </w:rPr>
        <w:t xml:space="preserve">I.1. </w:t>
      </w:r>
      <w:r w:rsidR="00D21567" w:rsidRPr="009D3668">
        <w:rPr>
          <w:rFonts w:asciiTheme="majorBidi" w:hAnsiTheme="majorBidi" w:cstheme="majorBidi"/>
          <w:b/>
          <w:bCs/>
          <w:sz w:val="24"/>
          <w:szCs w:val="24"/>
          <w:lang w:val="fr-FR"/>
        </w:rPr>
        <w:t>Introduction :</w:t>
      </w:r>
      <w:r w:rsidR="008B7CAC" w:rsidRPr="009D3668">
        <w:rPr>
          <w:rFonts w:asciiTheme="majorBidi" w:hAnsiTheme="majorBidi" w:cstheme="majorBidi"/>
          <w:sz w:val="24"/>
          <w:szCs w:val="24"/>
          <w:lang w:val="fr-FR"/>
        </w:rPr>
        <w:t xml:space="preserve"> </w:t>
      </w:r>
    </w:p>
    <w:p w:rsidR="00DB0907" w:rsidRPr="009D3668" w:rsidRDefault="00DB0907" w:rsidP="00094A1F">
      <w:pPr>
        <w:spacing w:before="120" w:after="120" w:line="360" w:lineRule="auto"/>
        <w:jc w:val="both"/>
        <w:rPr>
          <w:rFonts w:asciiTheme="majorBidi" w:eastAsia="Times New Roman" w:hAnsiTheme="majorBidi" w:cstheme="majorBidi"/>
          <w:color w:val="000000"/>
          <w:sz w:val="24"/>
          <w:szCs w:val="24"/>
          <w:lang w:val="fr-FR" w:eastAsia="fr-FR"/>
        </w:rPr>
      </w:pPr>
      <w:r w:rsidRPr="009D3668">
        <w:rPr>
          <w:rFonts w:asciiTheme="majorBidi" w:eastAsia="Times New Roman" w:hAnsiTheme="majorBidi" w:cstheme="majorBidi"/>
          <w:color w:val="000000"/>
          <w:sz w:val="24"/>
          <w:szCs w:val="24"/>
          <w:lang w:val="fr-FR" w:eastAsia="fr-FR"/>
        </w:rPr>
        <w:t>La fissuration</w:t>
      </w:r>
      <w:r w:rsidR="008412AA" w:rsidRPr="009D3668">
        <w:rPr>
          <w:rFonts w:asciiTheme="majorBidi" w:eastAsia="Times New Roman" w:hAnsiTheme="majorBidi" w:cstheme="majorBidi"/>
          <w:color w:val="000000"/>
          <w:sz w:val="24"/>
          <w:szCs w:val="24"/>
          <w:lang w:val="fr-FR" w:eastAsia="fr-FR"/>
        </w:rPr>
        <w:t xml:space="preserve"> ou l’endommagement</w:t>
      </w:r>
      <w:r w:rsidRPr="009D3668">
        <w:rPr>
          <w:rFonts w:asciiTheme="majorBidi" w:eastAsia="Times New Roman" w:hAnsiTheme="majorBidi" w:cstheme="majorBidi"/>
          <w:color w:val="000000"/>
          <w:sz w:val="24"/>
          <w:szCs w:val="24"/>
          <w:lang w:val="fr-FR" w:eastAsia="fr-FR"/>
        </w:rPr>
        <w:t xml:space="preserve"> est un défaut qui touche tous les matériaux et toutes les structures à toutes les échelles de temps et d’espace. On ne peut pas l’éviter, mais il faut absolument la contrôler par des essais </w:t>
      </w:r>
      <w:r w:rsidRPr="009D3668">
        <w:rPr>
          <w:rFonts w:asciiTheme="majorBidi" w:eastAsia="Times New Roman" w:hAnsiTheme="majorBidi" w:cstheme="majorBidi"/>
          <w:i/>
          <w:iCs/>
          <w:color w:val="000000"/>
          <w:sz w:val="24"/>
          <w:szCs w:val="24"/>
          <w:lang w:val="fr-FR" w:eastAsia="fr-FR"/>
        </w:rPr>
        <w:t>in situ</w:t>
      </w:r>
      <w:r w:rsidRPr="009D3668">
        <w:rPr>
          <w:rFonts w:asciiTheme="majorBidi" w:eastAsia="Times New Roman" w:hAnsiTheme="majorBidi" w:cstheme="majorBidi"/>
          <w:color w:val="000000"/>
          <w:sz w:val="24"/>
          <w:szCs w:val="24"/>
          <w:lang w:val="fr-FR" w:eastAsia="fr-FR"/>
        </w:rPr>
        <w:t xml:space="preserve"> réguliers, mais aussi en développant des modèles prédictifs de plus en plus sophistiqués qui permettent de faire des simulations numériques de plus en plus réalistes. La fissuration touche toutes les structures en service conduisant parfois à des ruptures brutales sans p</w:t>
      </w:r>
      <w:r w:rsidR="00F31FD1" w:rsidRPr="009D3668">
        <w:rPr>
          <w:rFonts w:asciiTheme="majorBidi" w:eastAsia="Times New Roman" w:hAnsiTheme="majorBidi" w:cstheme="majorBidi"/>
          <w:color w:val="000000"/>
          <w:sz w:val="24"/>
          <w:szCs w:val="24"/>
          <w:lang w:val="fr-FR" w:eastAsia="fr-FR"/>
        </w:rPr>
        <w:t>réavis.</w:t>
      </w:r>
    </w:p>
    <w:p w:rsidR="00CC1C80" w:rsidRPr="009D3668" w:rsidRDefault="00F31FD1" w:rsidP="00094A1F">
      <w:pPr>
        <w:spacing w:before="120" w:after="120" w:line="360" w:lineRule="auto"/>
        <w:jc w:val="both"/>
        <w:rPr>
          <w:rFonts w:asciiTheme="majorBidi" w:hAnsiTheme="majorBidi" w:cstheme="majorBidi"/>
          <w:sz w:val="24"/>
          <w:szCs w:val="24"/>
          <w:lang w:val="fr-FR"/>
        </w:rPr>
      </w:pPr>
      <w:r w:rsidRPr="009D3668">
        <w:rPr>
          <w:rFonts w:asciiTheme="majorBidi" w:hAnsiTheme="majorBidi" w:cstheme="majorBidi"/>
          <w:sz w:val="24"/>
          <w:szCs w:val="24"/>
          <w:lang w:val="fr-FR"/>
        </w:rPr>
        <w:t>La méthode de conception élastique est une méthode conventionnelle basée sur les propriétés élastiques des matériaux utilisés dans les structures (bâtiments, ouvrages d’art, tunnels…). Cette méthode limite l'utilisation optimale du matériau. Les sollicitations dues aux charges extérieures ne dépassent pas les efforts admissibles, qui sont obtenus par l’application d’un facteur de sécurité (facteur de majoration des charges extérieures) proportionnel à la contrainte de rupture du matériau (exemple : acier, béton armé, bois…). La conception élastique ne tient pas en compte la force du matériau au-delà de domaine élastique. Par conséquent, la structure conçue selon cette méthode sera plus lourde que celle conçue par des méthodes de conception plastique.</w:t>
      </w:r>
    </w:p>
    <w:p w:rsidR="00CC1C80" w:rsidRPr="009D3668" w:rsidRDefault="00CC1C80" w:rsidP="00094A1F">
      <w:pPr>
        <w:spacing w:before="120" w:after="120" w:line="360" w:lineRule="auto"/>
        <w:jc w:val="both"/>
        <w:rPr>
          <w:rFonts w:asciiTheme="majorBidi" w:hAnsiTheme="majorBidi" w:cstheme="majorBidi"/>
          <w:sz w:val="24"/>
          <w:szCs w:val="24"/>
          <w:lang w:val="fr-FR"/>
        </w:rPr>
      </w:pPr>
      <w:r w:rsidRPr="009D3668">
        <w:rPr>
          <w:rFonts w:asciiTheme="majorBidi" w:hAnsiTheme="majorBidi" w:cstheme="majorBidi"/>
          <w:sz w:val="24"/>
          <w:szCs w:val="24"/>
          <w:lang w:val="fr-FR"/>
        </w:rPr>
        <w:t xml:space="preserve">Le but de l’analyse plastique des matériaux et des structures est de trouver l’amplitude de la charge qui provoque l’endommagement total de la structure. </w:t>
      </w:r>
      <w:r w:rsidRPr="009D3668">
        <w:rPr>
          <w:rStyle w:val="hps"/>
          <w:rFonts w:asciiTheme="majorBidi" w:hAnsiTheme="majorBidi" w:cstheme="majorBidi"/>
          <w:sz w:val="24"/>
          <w:szCs w:val="24"/>
          <w:lang w:val="fr-FR"/>
        </w:rPr>
        <w:t>Cette méthode est également</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connue sous le nom</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de</w:t>
      </w:r>
      <w:r w:rsidRPr="009D3668">
        <w:rPr>
          <w:rFonts w:asciiTheme="majorBidi" w:hAnsiTheme="majorBidi" w:cstheme="majorBidi"/>
          <w:sz w:val="24"/>
          <w:szCs w:val="24"/>
          <w:lang w:val="fr-FR"/>
        </w:rPr>
        <w:t xml:space="preserve"> la </w:t>
      </w:r>
      <w:r w:rsidRPr="009D3668">
        <w:rPr>
          <w:rStyle w:val="hps"/>
          <w:rFonts w:asciiTheme="majorBidi" w:hAnsiTheme="majorBidi" w:cstheme="majorBidi"/>
          <w:sz w:val="24"/>
          <w:szCs w:val="24"/>
          <w:lang w:val="fr-FR"/>
        </w:rPr>
        <w:t>méthode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de conception</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de la charge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ultime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Elle offre une approche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rationnelle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pour</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l'</w:t>
      </w:r>
      <w:r w:rsidRPr="009D3668">
        <w:rPr>
          <w:rFonts w:asciiTheme="majorBidi" w:hAnsiTheme="majorBidi" w:cstheme="majorBidi"/>
          <w:sz w:val="24"/>
          <w:szCs w:val="24"/>
          <w:lang w:val="fr-FR"/>
        </w:rPr>
        <w:t xml:space="preserve">analyse </w:t>
      </w:r>
      <w:r w:rsidRPr="009D3668">
        <w:rPr>
          <w:rStyle w:val="hps"/>
          <w:rFonts w:asciiTheme="majorBidi" w:hAnsiTheme="majorBidi" w:cstheme="majorBidi"/>
          <w:sz w:val="24"/>
          <w:szCs w:val="24"/>
          <w:lang w:val="fr-FR"/>
        </w:rPr>
        <w:t>de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la</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structure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et permet</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l'économie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remarquable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en ce qui concerne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le</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poids des différents constituants d’une structure, alors que les</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sections conçues</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par ce procédé</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sont plus petites</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que ceux conçus</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selon la</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conception</w:t>
      </w:r>
      <w:r w:rsidRPr="009D3668">
        <w:rPr>
          <w:rFonts w:asciiTheme="majorBidi" w:hAnsiTheme="majorBidi" w:cstheme="majorBidi"/>
          <w:sz w:val="24"/>
          <w:szCs w:val="24"/>
          <w:lang w:val="fr-FR"/>
        </w:rPr>
        <w:t xml:space="preserve"> </w:t>
      </w:r>
      <w:r w:rsidRPr="009D3668">
        <w:rPr>
          <w:rStyle w:val="hps"/>
          <w:rFonts w:asciiTheme="majorBidi" w:hAnsiTheme="majorBidi" w:cstheme="majorBidi"/>
          <w:sz w:val="24"/>
          <w:szCs w:val="24"/>
          <w:lang w:val="fr-FR"/>
        </w:rPr>
        <w:t>élastique</w:t>
      </w:r>
      <w:r w:rsidRPr="009D3668">
        <w:rPr>
          <w:rFonts w:asciiTheme="majorBidi" w:hAnsiTheme="majorBidi" w:cstheme="majorBidi"/>
          <w:sz w:val="24"/>
          <w:szCs w:val="24"/>
          <w:lang w:val="fr-FR"/>
        </w:rPr>
        <w:t xml:space="preserve">. </w:t>
      </w:r>
    </w:p>
    <w:p w:rsidR="00D2283E" w:rsidRPr="009D3668" w:rsidRDefault="009D3668" w:rsidP="009D3668">
      <w:pPr>
        <w:keepNext/>
        <w:keepLines/>
        <w:widowControl w:val="0"/>
        <w:tabs>
          <w:tab w:val="left" w:pos="630"/>
        </w:tabs>
        <w:spacing w:before="120" w:after="120" w:line="360" w:lineRule="auto"/>
        <w:jc w:val="both"/>
        <w:outlineLvl w:val="7"/>
        <w:rPr>
          <w:rFonts w:asciiTheme="majorBidi" w:hAnsiTheme="majorBidi" w:cstheme="majorBidi"/>
          <w:sz w:val="24"/>
          <w:szCs w:val="24"/>
          <w:lang w:val="fr-FR"/>
        </w:rPr>
      </w:pPr>
      <w:bookmarkStart w:id="0" w:name="bookmark3"/>
      <w:r>
        <w:rPr>
          <w:rStyle w:val="En-tte8"/>
          <w:rFonts w:asciiTheme="majorBidi" w:hAnsiTheme="majorBidi" w:cstheme="majorBidi"/>
          <w:sz w:val="24"/>
          <w:szCs w:val="24"/>
        </w:rPr>
        <w:t>I.2.</w:t>
      </w:r>
      <w:r w:rsidR="00D2283E" w:rsidRPr="009D3668">
        <w:rPr>
          <w:rStyle w:val="En-tte8"/>
          <w:rFonts w:asciiTheme="majorBidi" w:hAnsiTheme="majorBidi" w:cstheme="majorBidi"/>
          <w:sz w:val="24"/>
          <w:szCs w:val="24"/>
        </w:rPr>
        <w:t>L’expérience de traction simple ; limites d’élasticité</w:t>
      </w:r>
      <w:bookmarkEnd w:id="0"/>
    </w:p>
    <w:p w:rsidR="00D2283E" w:rsidRPr="009D3668" w:rsidRDefault="00D2283E" w:rsidP="00094A1F">
      <w:pPr>
        <w:spacing w:before="120" w:after="120" w:line="360" w:lineRule="auto"/>
        <w:jc w:val="both"/>
        <w:rPr>
          <w:rStyle w:val="Corpsdutexte"/>
          <w:rFonts w:asciiTheme="majorBidi" w:hAnsiTheme="majorBidi" w:cstheme="majorBidi"/>
          <w:sz w:val="24"/>
          <w:szCs w:val="24"/>
        </w:rPr>
      </w:pPr>
      <w:r w:rsidRPr="009D3668">
        <w:rPr>
          <w:rStyle w:val="Corpsdutexte"/>
          <w:rFonts w:asciiTheme="majorBidi" w:hAnsiTheme="majorBidi" w:cstheme="majorBidi"/>
          <w:sz w:val="24"/>
          <w:szCs w:val="24"/>
        </w:rPr>
        <w:t>Pour identifier le comportement macroscopique d’un matériau, on commence par réaliser des essais uni-axiaux sur éprouvette (Figure I.1).</w:t>
      </w:r>
    </w:p>
    <w:p w:rsidR="00D2283E" w:rsidRPr="009D3668" w:rsidRDefault="00D2283E" w:rsidP="00094A1F">
      <w:pPr>
        <w:spacing w:before="120" w:after="120" w:line="360" w:lineRule="auto"/>
        <w:jc w:val="center"/>
        <w:rPr>
          <w:rStyle w:val="Corpsdutexte"/>
          <w:rFonts w:asciiTheme="majorBidi" w:hAnsiTheme="majorBidi" w:cstheme="majorBidi"/>
          <w:sz w:val="24"/>
          <w:szCs w:val="24"/>
        </w:rPr>
      </w:pPr>
      <w:r w:rsidRPr="009D3668">
        <w:rPr>
          <w:rFonts w:asciiTheme="majorBidi" w:eastAsia="Century Schoolbook" w:hAnsiTheme="majorBidi" w:cstheme="majorBidi"/>
          <w:noProof/>
          <w:color w:val="000000"/>
          <w:sz w:val="24"/>
          <w:szCs w:val="24"/>
        </w:rPr>
        <w:lastRenderedPageBreak/>
        <w:drawing>
          <wp:inline distT="0" distB="0" distL="0" distR="0" wp14:anchorId="7BC95569" wp14:editId="75DEA79C">
            <wp:extent cx="3327598" cy="2457450"/>
            <wp:effectExtent l="19050" t="1905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27553" cy="2457416"/>
                    </a:xfrm>
                    <a:prstGeom prst="rect">
                      <a:avLst/>
                    </a:prstGeom>
                    <a:noFill/>
                    <a:ln w="9525">
                      <a:solidFill>
                        <a:schemeClr val="tx1"/>
                      </a:solidFill>
                      <a:miter lim="800000"/>
                      <a:headEnd/>
                      <a:tailEnd/>
                    </a:ln>
                  </pic:spPr>
                </pic:pic>
              </a:graphicData>
            </a:graphic>
          </wp:inline>
        </w:drawing>
      </w:r>
    </w:p>
    <w:p w:rsidR="00D2283E" w:rsidRPr="009D3668" w:rsidRDefault="00D2283E" w:rsidP="00094A1F">
      <w:pPr>
        <w:spacing w:before="120" w:after="120" w:line="360" w:lineRule="auto"/>
        <w:jc w:val="center"/>
        <w:rPr>
          <w:rStyle w:val="Corpsdutexte"/>
          <w:rFonts w:asciiTheme="majorBidi" w:hAnsiTheme="majorBidi" w:cstheme="majorBidi"/>
          <w:sz w:val="24"/>
          <w:szCs w:val="24"/>
        </w:rPr>
      </w:pPr>
      <w:r w:rsidRPr="009D3668">
        <w:rPr>
          <w:rStyle w:val="Corpsdutexte"/>
          <w:rFonts w:asciiTheme="majorBidi" w:hAnsiTheme="majorBidi" w:cstheme="majorBidi"/>
          <w:sz w:val="24"/>
          <w:szCs w:val="24"/>
        </w:rPr>
        <w:t xml:space="preserve">Figure  </w:t>
      </w:r>
      <w:r w:rsidR="006D0193" w:rsidRPr="009D3668">
        <w:rPr>
          <w:rStyle w:val="Corpsdutexte"/>
          <w:rFonts w:asciiTheme="majorBidi" w:hAnsiTheme="majorBidi" w:cstheme="majorBidi"/>
          <w:sz w:val="24"/>
          <w:szCs w:val="24"/>
        </w:rPr>
        <w:t xml:space="preserve">I.1. </w:t>
      </w:r>
      <w:r w:rsidRPr="009D3668">
        <w:rPr>
          <w:rStyle w:val="Corpsdutexte"/>
          <w:rFonts w:asciiTheme="majorBidi" w:hAnsiTheme="majorBidi" w:cstheme="majorBidi"/>
          <w:sz w:val="24"/>
          <w:szCs w:val="24"/>
        </w:rPr>
        <w:t>Eprouvettes  utilisées  dans  des  essais  uni-axiaux.</w:t>
      </w:r>
    </w:p>
    <w:p w:rsidR="00D2283E" w:rsidRPr="009D3668" w:rsidRDefault="00D2283E" w:rsidP="00094A1F">
      <w:pPr>
        <w:spacing w:before="120" w:after="120" w:line="360" w:lineRule="auto"/>
        <w:jc w:val="both"/>
        <w:rPr>
          <w:rStyle w:val="Corpsdutexte"/>
          <w:rFonts w:asciiTheme="majorBidi" w:hAnsiTheme="majorBidi" w:cstheme="majorBidi"/>
          <w:sz w:val="24"/>
          <w:szCs w:val="24"/>
        </w:rPr>
      </w:pPr>
      <w:r w:rsidRPr="009D3668">
        <w:rPr>
          <w:rStyle w:val="Corpsdutexte"/>
          <w:rFonts w:asciiTheme="majorBidi" w:hAnsiTheme="majorBidi" w:cstheme="majorBidi"/>
          <w:sz w:val="24"/>
          <w:szCs w:val="24"/>
        </w:rPr>
        <w:t>La figure 2a) représente le diagramme « Effort-Allongement » relevé dans une expérience de traction simple effectuée sur une éprouvette en acier inoxydable.</w:t>
      </w:r>
    </w:p>
    <w:p w:rsidR="00D2283E" w:rsidRPr="009D3668" w:rsidRDefault="00D2283E" w:rsidP="00094A1F">
      <w:pPr>
        <w:spacing w:before="120" w:after="120" w:line="360" w:lineRule="auto"/>
        <w:jc w:val="center"/>
        <w:rPr>
          <w:rFonts w:asciiTheme="majorBidi" w:hAnsiTheme="majorBidi" w:cstheme="majorBidi"/>
          <w:sz w:val="24"/>
          <w:szCs w:val="24"/>
          <w:lang w:val="fr-FR"/>
        </w:rPr>
      </w:pPr>
      <w:r w:rsidRPr="009D3668">
        <w:rPr>
          <w:rFonts w:asciiTheme="majorBidi" w:hAnsiTheme="majorBidi" w:cstheme="majorBidi"/>
          <w:noProof/>
          <w:sz w:val="24"/>
          <w:szCs w:val="24"/>
        </w:rPr>
        <w:drawing>
          <wp:inline distT="0" distB="0" distL="0" distR="0" wp14:anchorId="79D0FF48" wp14:editId="61DE77D9">
            <wp:extent cx="5435889" cy="2695575"/>
            <wp:effectExtent l="19050" t="1905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39944" cy="2697586"/>
                    </a:xfrm>
                    <a:prstGeom prst="rect">
                      <a:avLst/>
                    </a:prstGeom>
                    <a:noFill/>
                    <a:ln w="9525">
                      <a:solidFill>
                        <a:schemeClr val="tx1"/>
                      </a:solidFill>
                      <a:miter lim="800000"/>
                      <a:headEnd/>
                      <a:tailEnd/>
                    </a:ln>
                  </pic:spPr>
                </pic:pic>
              </a:graphicData>
            </a:graphic>
          </wp:inline>
        </w:drawing>
      </w:r>
    </w:p>
    <w:p w:rsidR="00D2283E" w:rsidRPr="009D3668" w:rsidRDefault="00D2283E" w:rsidP="00094A1F">
      <w:pPr>
        <w:pStyle w:val="Lgendedelimage0"/>
        <w:shd w:val="clear" w:color="auto" w:fill="auto"/>
        <w:spacing w:before="120" w:after="120" w:line="360" w:lineRule="auto"/>
        <w:ind w:firstLine="0"/>
        <w:jc w:val="center"/>
        <w:rPr>
          <w:rStyle w:val="LgendedelimageExact"/>
          <w:rFonts w:asciiTheme="majorBidi" w:hAnsiTheme="majorBidi" w:cstheme="majorBidi"/>
          <w:sz w:val="24"/>
          <w:szCs w:val="24"/>
          <w:lang w:val="fr-FR"/>
        </w:rPr>
      </w:pPr>
      <w:r w:rsidRPr="009D3668">
        <w:rPr>
          <w:rStyle w:val="LgendedelimageExact"/>
          <w:rFonts w:asciiTheme="majorBidi" w:hAnsiTheme="majorBidi" w:cstheme="majorBidi"/>
          <w:sz w:val="24"/>
          <w:szCs w:val="24"/>
          <w:lang w:val="fr-FR"/>
        </w:rPr>
        <w:t>Figure</w:t>
      </w:r>
      <w:r w:rsidR="006D0193" w:rsidRPr="009D3668">
        <w:rPr>
          <w:rStyle w:val="LgendedelimageExact"/>
          <w:rFonts w:asciiTheme="majorBidi" w:hAnsiTheme="majorBidi" w:cstheme="majorBidi"/>
          <w:sz w:val="24"/>
          <w:szCs w:val="24"/>
          <w:lang w:val="fr-FR"/>
        </w:rPr>
        <w:t xml:space="preserve"> I.</w:t>
      </w:r>
      <w:r w:rsidRPr="009D3668">
        <w:rPr>
          <w:rStyle w:val="LgendedelimageExact"/>
          <w:rFonts w:asciiTheme="majorBidi" w:hAnsiTheme="majorBidi" w:cstheme="majorBidi"/>
          <w:sz w:val="24"/>
          <w:szCs w:val="24"/>
          <w:lang w:val="fr-FR"/>
        </w:rPr>
        <w:t xml:space="preserve"> 2</w:t>
      </w:r>
      <w:r w:rsidR="006D0193" w:rsidRPr="009D3668">
        <w:rPr>
          <w:rStyle w:val="LgendedelimageExact"/>
          <w:rFonts w:asciiTheme="majorBidi" w:hAnsiTheme="majorBidi" w:cstheme="majorBidi"/>
          <w:sz w:val="24"/>
          <w:szCs w:val="24"/>
          <w:lang w:val="fr-FR"/>
        </w:rPr>
        <w:t>.</w:t>
      </w:r>
      <w:r w:rsidR="00615307" w:rsidRPr="009D3668">
        <w:rPr>
          <w:rStyle w:val="Corpsdutexte"/>
          <w:rFonts w:asciiTheme="majorBidi" w:hAnsiTheme="majorBidi" w:cstheme="majorBidi"/>
          <w:i w:val="0"/>
          <w:iCs w:val="0"/>
          <w:sz w:val="24"/>
          <w:szCs w:val="24"/>
        </w:rPr>
        <w:t>Diagramme « Effort-Allongement » </w:t>
      </w:r>
      <w:r w:rsidR="00615307" w:rsidRPr="009D3668">
        <w:rPr>
          <w:rStyle w:val="LgendedelimageExact"/>
          <w:rFonts w:asciiTheme="majorBidi" w:hAnsiTheme="majorBidi" w:cstheme="majorBidi"/>
          <w:sz w:val="24"/>
          <w:szCs w:val="24"/>
          <w:lang w:val="fr-FR"/>
        </w:rPr>
        <w:t xml:space="preserve"> pour l’essai de traction simple.</w:t>
      </w:r>
    </w:p>
    <w:p w:rsidR="00D2283E" w:rsidRPr="009D3668" w:rsidRDefault="00D2283E" w:rsidP="00094A1F">
      <w:pPr>
        <w:spacing w:before="120" w:after="120" w:line="360" w:lineRule="auto"/>
        <w:jc w:val="both"/>
        <w:rPr>
          <w:rFonts w:asciiTheme="majorBidi" w:hAnsiTheme="majorBidi" w:cstheme="majorBidi"/>
          <w:sz w:val="24"/>
          <w:szCs w:val="24"/>
          <w:lang w:val="fr-FR"/>
        </w:rPr>
      </w:pPr>
      <w:r w:rsidRPr="009D3668">
        <w:rPr>
          <w:rStyle w:val="Corpsdutexte"/>
          <w:rFonts w:asciiTheme="majorBidi" w:hAnsiTheme="majorBidi" w:cstheme="majorBidi"/>
          <w:sz w:val="24"/>
          <w:szCs w:val="24"/>
        </w:rPr>
        <w:t>L’expérience est effectuée à vitesse de déformation fixée. On constate l’existence d’un seuil pour la contrainte, soit σ</w:t>
      </w:r>
      <w:r w:rsidRPr="009D3668">
        <w:rPr>
          <w:rStyle w:val="Corpsdutexte"/>
          <w:rFonts w:asciiTheme="majorBidi" w:hAnsiTheme="majorBidi" w:cstheme="majorBidi"/>
          <w:sz w:val="24"/>
          <w:szCs w:val="24"/>
          <w:vertAlign w:val="subscript"/>
        </w:rPr>
        <w:t>0</w:t>
      </w:r>
      <w:r w:rsidRPr="009D3668">
        <w:rPr>
          <w:rStyle w:val="Corpsdutexte"/>
          <w:rFonts w:asciiTheme="majorBidi" w:hAnsiTheme="majorBidi" w:cstheme="majorBidi"/>
          <w:sz w:val="24"/>
          <w:szCs w:val="24"/>
        </w:rPr>
        <w:t xml:space="preserve">, à partir duquel le comportement du matériau devient </w:t>
      </w:r>
      <w:r w:rsidRPr="009D3668">
        <w:rPr>
          <w:rStyle w:val="CorpsdutexteGrasItalique"/>
          <w:rFonts w:asciiTheme="majorBidi" w:hAnsiTheme="majorBidi" w:cstheme="majorBidi"/>
          <w:sz w:val="24"/>
          <w:szCs w:val="24"/>
        </w:rPr>
        <w:t>irréversible.</w:t>
      </w:r>
      <w:r w:rsidRPr="009D3668">
        <w:rPr>
          <w:rStyle w:val="Corpsdutexte"/>
          <w:rFonts w:asciiTheme="majorBidi" w:hAnsiTheme="majorBidi" w:cstheme="majorBidi"/>
          <w:sz w:val="24"/>
          <w:szCs w:val="24"/>
        </w:rPr>
        <w:t xml:space="preserve"> L’éprouvette ayant été chargée au-delà de A jusqu’en B, on effectue une décharge : celle-ci suit sur le diagramme le chemin BC et non le trajet BAO. En particulier, on note qu’après décharge totale, il reste une déformation de l’éprouvette représentée par OC sur la figure : cette déformation permanente est la déformation </w:t>
      </w:r>
      <w:r w:rsidRPr="009D3668">
        <w:rPr>
          <w:rStyle w:val="CorpsdutexteGrasItalique"/>
          <w:rFonts w:asciiTheme="majorBidi" w:hAnsiTheme="majorBidi" w:cstheme="majorBidi"/>
          <w:sz w:val="24"/>
          <w:szCs w:val="24"/>
        </w:rPr>
        <w:t>plastique.</w:t>
      </w:r>
      <w:r w:rsidRPr="009D3668">
        <w:rPr>
          <w:rStyle w:val="Corpsdutexte"/>
          <w:rFonts w:asciiTheme="majorBidi" w:hAnsiTheme="majorBidi" w:cstheme="majorBidi"/>
          <w:sz w:val="24"/>
          <w:szCs w:val="24"/>
        </w:rPr>
        <w:t xml:space="preserve"> On procède alors à une nouvelle charge : tant que la contrainte reste inférieure à </w:t>
      </w:r>
      <w:proofErr w:type="spellStart"/>
      <w:r w:rsidRPr="009D3668">
        <w:rPr>
          <w:rStyle w:val="CorpsdutexteGrasItalique"/>
          <w:rFonts w:asciiTheme="majorBidi" w:hAnsiTheme="majorBidi" w:cstheme="majorBidi"/>
          <w:sz w:val="24"/>
          <w:szCs w:val="24"/>
        </w:rPr>
        <w:t>σ</w:t>
      </w:r>
      <w:r w:rsidRPr="009D3668">
        <w:rPr>
          <w:rStyle w:val="CorpsdutexteGrasItalique"/>
          <w:rFonts w:asciiTheme="majorBidi" w:hAnsiTheme="majorBidi" w:cstheme="majorBidi"/>
          <w:sz w:val="24"/>
          <w:szCs w:val="24"/>
          <w:vertAlign w:val="subscript"/>
        </w:rPr>
        <w:t>B</w:t>
      </w:r>
      <w:proofErr w:type="spellEnd"/>
      <w:r w:rsidRPr="009D3668">
        <w:rPr>
          <w:rStyle w:val="Corpsdutexte"/>
          <w:rFonts w:asciiTheme="majorBidi" w:hAnsiTheme="majorBidi" w:cstheme="majorBidi"/>
          <w:sz w:val="24"/>
          <w:szCs w:val="24"/>
        </w:rPr>
        <w:t xml:space="preserve"> celle-ci s’effectue en suivant le trajet CB identique, au sens de parcours près, à celui décrit lors de la décharge ; le comportement </w:t>
      </w:r>
      <w:r w:rsidRPr="009D3668">
        <w:rPr>
          <w:rStyle w:val="Corpsdutexte"/>
          <w:rFonts w:asciiTheme="majorBidi" w:hAnsiTheme="majorBidi" w:cstheme="majorBidi"/>
          <w:sz w:val="24"/>
          <w:szCs w:val="24"/>
        </w:rPr>
        <w:lastRenderedPageBreak/>
        <w:t xml:space="preserve">demeure réversible tout au long de CB. Quand </w:t>
      </w:r>
      <w:r w:rsidRPr="009D3668">
        <w:rPr>
          <w:rStyle w:val="CorpsdutexteGrasItalique"/>
          <w:rFonts w:asciiTheme="majorBidi" w:hAnsiTheme="majorBidi" w:cstheme="majorBidi"/>
          <w:sz w:val="24"/>
          <w:szCs w:val="24"/>
        </w:rPr>
        <w:t>σ</w:t>
      </w:r>
      <w:r w:rsidRPr="009D3668">
        <w:rPr>
          <w:rStyle w:val="Corpsdutexte"/>
          <w:rFonts w:asciiTheme="majorBidi" w:hAnsiTheme="majorBidi" w:cstheme="majorBidi"/>
          <w:sz w:val="24"/>
          <w:szCs w:val="24"/>
        </w:rPr>
        <w:t xml:space="preserve"> dépasse </w:t>
      </w:r>
      <w:proofErr w:type="spellStart"/>
      <w:proofErr w:type="gramStart"/>
      <w:r w:rsidRPr="009D3668">
        <w:rPr>
          <w:rStyle w:val="CorpsdutexteGrasItalique"/>
          <w:rFonts w:asciiTheme="majorBidi" w:hAnsiTheme="majorBidi" w:cstheme="majorBidi"/>
          <w:sz w:val="24"/>
          <w:szCs w:val="24"/>
        </w:rPr>
        <w:t>σ</w:t>
      </w:r>
      <w:r w:rsidRPr="009D3668">
        <w:rPr>
          <w:rStyle w:val="CorpsdutexteGrasItalique"/>
          <w:rFonts w:asciiTheme="majorBidi" w:hAnsiTheme="majorBidi" w:cstheme="majorBidi"/>
          <w:sz w:val="24"/>
          <w:szCs w:val="24"/>
          <w:vertAlign w:val="subscript"/>
        </w:rPr>
        <w:t>B</w:t>
      </w:r>
      <w:proofErr w:type="spellEnd"/>
      <w:r w:rsidRPr="009D3668">
        <w:rPr>
          <w:rStyle w:val="Corpsdutexte"/>
          <w:rFonts w:asciiTheme="majorBidi" w:hAnsiTheme="majorBidi" w:cstheme="majorBidi"/>
          <w:sz w:val="24"/>
          <w:szCs w:val="24"/>
        </w:rPr>
        <w:t xml:space="preserve"> ,</w:t>
      </w:r>
      <w:proofErr w:type="gramEnd"/>
      <w:r w:rsidRPr="009D3668">
        <w:rPr>
          <w:rStyle w:val="Corpsdutexte"/>
          <w:rFonts w:asciiTheme="majorBidi" w:hAnsiTheme="majorBidi" w:cstheme="majorBidi"/>
          <w:sz w:val="24"/>
          <w:szCs w:val="24"/>
        </w:rPr>
        <w:t xml:space="preserve"> le point figuratif suit la courbe de première charge au-delà de B, c’est-à-dire la courbe représentant la traction sans décharge. Ainsi lors de la nouvelle charge effectuée à partir de </w:t>
      </w:r>
      <w:proofErr w:type="spellStart"/>
      <w:r w:rsidRPr="009D3668">
        <w:rPr>
          <w:rStyle w:val="Corpsdutexte"/>
          <w:rFonts w:asciiTheme="majorBidi" w:hAnsiTheme="majorBidi" w:cstheme="majorBidi"/>
          <w:sz w:val="24"/>
          <w:szCs w:val="24"/>
        </w:rPr>
        <w:t>C</w:t>
      </w:r>
      <w:proofErr w:type="gramStart"/>
      <w:r w:rsidRPr="009D3668">
        <w:rPr>
          <w:rStyle w:val="Corpsdutexte"/>
          <w:rFonts w:asciiTheme="majorBidi" w:hAnsiTheme="majorBidi" w:cstheme="majorBidi"/>
          <w:sz w:val="24"/>
          <w:szCs w:val="24"/>
        </w:rPr>
        <w:t>,σ</w:t>
      </w:r>
      <w:r w:rsidRPr="009D3668">
        <w:rPr>
          <w:rStyle w:val="Corpsdutexte"/>
          <w:rFonts w:asciiTheme="majorBidi" w:hAnsiTheme="majorBidi" w:cstheme="majorBidi"/>
          <w:sz w:val="24"/>
          <w:szCs w:val="24"/>
          <w:vertAlign w:val="subscript"/>
        </w:rPr>
        <w:t>B</w:t>
      </w:r>
      <w:proofErr w:type="spellEnd"/>
      <w:proofErr w:type="gramEnd"/>
      <w:r w:rsidRPr="009D3668">
        <w:rPr>
          <w:rStyle w:val="Corpsdutexte"/>
          <w:rFonts w:asciiTheme="majorBidi" w:hAnsiTheme="majorBidi" w:cstheme="majorBidi"/>
          <w:sz w:val="24"/>
          <w:szCs w:val="24"/>
        </w:rPr>
        <w:t xml:space="preserve"> apparaît comme le nouveau seuil en traction.</w:t>
      </w:r>
    </w:p>
    <w:p w:rsidR="00D2283E" w:rsidRPr="009D3668" w:rsidRDefault="00D2283E" w:rsidP="00094A1F">
      <w:pPr>
        <w:spacing w:before="120" w:after="120" w:line="360" w:lineRule="auto"/>
        <w:jc w:val="both"/>
        <w:rPr>
          <w:rFonts w:asciiTheme="majorBidi" w:hAnsiTheme="majorBidi" w:cstheme="majorBidi"/>
          <w:sz w:val="24"/>
          <w:szCs w:val="24"/>
          <w:lang w:val="fr-FR"/>
        </w:rPr>
      </w:pPr>
      <w:r w:rsidRPr="009D3668">
        <w:rPr>
          <w:rStyle w:val="Corpsdutexte"/>
          <w:rFonts w:asciiTheme="majorBidi" w:hAnsiTheme="majorBidi" w:cstheme="majorBidi"/>
          <w:sz w:val="24"/>
          <w:szCs w:val="24"/>
        </w:rPr>
        <w:t>En supposant l’homogénéité de l’état de contrainte et de la déformation dans la partie util</w:t>
      </w:r>
      <w:r w:rsidR="00F02D71" w:rsidRPr="009D3668">
        <w:rPr>
          <w:rStyle w:val="Corpsdutexte"/>
          <w:rFonts w:asciiTheme="majorBidi" w:hAnsiTheme="majorBidi" w:cstheme="majorBidi"/>
          <w:sz w:val="24"/>
          <w:szCs w:val="24"/>
        </w:rPr>
        <w:t>e de l’éprouvette, la figure 2b</w:t>
      </w:r>
      <w:r w:rsidRPr="009D3668">
        <w:rPr>
          <w:rStyle w:val="Corpsdutexte"/>
          <w:rFonts w:asciiTheme="majorBidi" w:hAnsiTheme="majorBidi" w:cstheme="majorBidi"/>
          <w:sz w:val="24"/>
          <w:szCs w:val="24"/>
        </w:rPr>
        <w:t xml:space="preserve"> donne la représentation du modèle de comportement correspondant pour le matériau sous la forme d’un diagramme reliant la contrainte </w:t>
      </w:r>
      <w:r w:rsidRPr="009D3668">
        <w:rPr>
          <w:rStyle w:val="CorpsdutexteGrasItalique"/>
          <w:rFonts w:asciiTheme="majorBidi" w:hAnsiTheme="majorBidi" w:cstheme="majorBidi"/>
          <w:sz w:val="24"/>
          <w:szCs w:val="24"/>
        </w:rPr>
        <w:t>σ</w:t>
      </w:r>
      <w:r w:rsidRPr="009D3668">
        <w:rPr>
          <w:rStyle w:val="Corpsdutexte"/>
          <w:rFonts w:asciiTheme="majorBidi" w:hAnsiTheme="majorBidi" w:cstheme="majorBidi"/>
          <w:sz w:val="24"/>
          <w:szCs w:val="24"/>
        </w:rPr>
        <w:t xml:space="preserve"> à la déformation ε selon l’axe de l’éprouvette. Sur ce diagramme, </w:t>
      </w:r>
      <w:r w:rsidRPr="009D3668">
        <w:rPr>
          <w:rStyle w:val="CorpsdutexteGrasItalique"/>
          <w:rFonts w:asciiTheme="majorBidi" w:hAnsiTheme="majorBidi" w:cstheme="majorBidi"/>
          <w:sz w:val="24"/>
          <w:szCs w:val="24"/>
        </w:rPr>
        <w:t>σ</w:t>
      </w:r>
      <w:r w:rsidRPr="009D3668">
        <w:rPr>
          <w:rStyle w:val="CorpsdutexteGrasItalique"/>
          <w:rFonts w:asciiTheme="majorBidi" w:hAnsiTheme="majorBidi" w:cstheme="majorBidi"/>
          <w:sz w:val="24"/>
          <w:szCs w:val="24"/>
          <w:vertAlign w:val="subscript"/>
        </w:rPr>
        <w:t>0</w:t>
      </w:r>
      <w:r w:rsidRPr="009D3668">
        <w:rPr>
          <w:rStyle w:val="CorpsdutexteGrasItalique"/>
          <w:rFonts w:asciiTheme="majorBidi" w:hAnsiTheme="majorBidi" w:cstheme="majorBidi"/>
          <w:sz w:val="24"/>
          <w:szCs w:val="24"/>
        </w:rPr>
        <w:t xml:space="preserve"> </w:t>
      </w:r>
      <w:r w:rsidRPr="009D3668">
        <w:rPr>
          <w:rStyle w:val="Corpsdutexte"/>
          <w:rFonts w:asciiTheme="majorBidi" w:hAnsiTheme="majorBidi" w:cstheme="majorBidi"/>
          <w:sz w:val="24"/>
          <w:szCs w:val="24"/>
        </w:rPr>
        <w:t xml:space="preserve">est la </w:t>
      </w:r>
      <w:r w:rsidRPr="009D3668">
        <w:rPr>
          <w:rStyle w:val="CorpsdutexteGrasItalique"/>
          <w:rFonts w:asciiTheme="majorBidi" w:hAnsiTheme="majorBidi" w:cstheme="majorBidi"/>
          <w:sz w:val="24"/>
          <w:szCs w:val="24"/>
        </w:rPr>
        <w:t>limite initiale d’élasticité</w:t>
      </w:r>
      <w:r w:rsidRPr="009D3668">
        <w:rPr>
          <w:rStyle w:val="Corpsdutexte"/>
          <w:rFonts w:asciiTheme="majorBidi" w:hAnsiTheme="majorBidi" w:cstheme="majorBidi"/>
          <w:sz w:val="24"/>
          <w:szCs w:val="24"/>
        </w:rPr>
        <w:t xml:space="preserve"> ou </w:t>
      </w:r>
      <w:r w:rsidRPr="009D3668">
        <w:rPr>
          <w:rStyle w:val="CorpsdutexteGrasItalique"/>
          <w:rFonts w:asciiTheme="majorBidi" w:hAnsiTheme="majorBidi" w:cstheme="majorBidi"/>
          <w:sz w:val="24"/>
          <w:szCs w:val="24"/>
        </w:rPr>
        <w:t>seuil initial de plasticité.</w:t>
      </w:r>
      <w:r w:rsidRPr="009D3668">
        <w:rPr>
          <w:rStyle w:val="Corpsdutexte"/>
          <w:rFonts w:asciiTheme="majorBidi" w:hAnsiTheme="majorBidi" w:cstheme="majorBidi"/>
          <w:sz w:val="24"/>
          <w:szCs w:val="24"/>
        </w:rPr>
        <w:t xml:space="preserve"> Après charge jusqu’au niveau </w:t>
      </w:r>
      <w:proofErr w:type="spellStart"/>
      <w:r w:rsidRPr="009D3668">
        <w:rPr>
          <w:rStyle w:val="Corpsdutexte"/>
          <w:rFonts w:asciiTheme="majorBidi" w:hAnsiTheme="majorBidi" w:cstheme="majorBidi"/>
          <w:sz w:val="24"/>
          <w:szCs w:val="24"/>
        </w:rPr>
        <w:t>σ</w:t>
      </w:r>
      <w:r w:rsidRPr="009D3668">
        <w:rPr>
          <w:rStyle w:val="Corpsdutexte"/>
          <w:rFonts w:asciiTheme="majorBidi" w:hAnsiTheme="majorBidi" w:cstheme="majorBidi"/>
          <w:sz w:val="24"/>
          <w:szCs w:val="24"/>
          <w:vertAlign w:val="subscript"/>
        </w:rPr>
        <w:t>B</w:t>
      </w:r>
      <w:proofErr w:type="spellEnd"/>
      <w:r w:rsidRPr="009D3668">
        <w:rPr>
          <w:rStyle w:val="Corpsdutexte"/>
          <w:rFonts w:asciiTheme="majorBidi" w:hAnsiTheme="majorBidi" w:cstheme="majorBidi"/>
          <w:sz w:val="24"/>
          <w:szCs w:val="24"/>
        </w:rPr>
        <w:t xml:space="preserve">, la </w:t>
      </w:r>
      <w:r w:rsidRPr="009D3668">
        <w:rPr>
          <w:rStyle w:val="CorpsdutexteGrasItalique"/>
          <w:rFonts w:asciiTheme="majorBidi" w:hAnsiTheme="majorBidi" w:cstheme="majorBidi"/>
          <w:sz w:val="24"/>
          <w:szCs w:val="24"/>
        </w:rPr>
        <w:t>limite actuelle d’élasticité</w:t>
      </w:r>
      <w:r w:rsidRPr="009D3668">
        <w:rPr>
          <w:rStyle w:val="Corpsdutexte"/>
          <w:rFonts w:asciiTheme="majorBidi" w:hAnsiTheme="majorBidi" w:cstheme="majorBidi"/>
          <w:sz w:val="24"/>
          <w:szCs w:val="24"/>
        </w:rPr>
        <w:t xml:space="preserve"> ou </w:t>
      </w:r>
      <w:r w:rsidRPr="009D3668">
        <w:rPr>
          <w:rStyle w:val="CorpsdutexteGrasItalique"/>
          <w:rFonts w:asciiTheme="majorBidi" w:hAnsiTheme="majorBidi" w:cstheme="majorBidi"/>
          <w:sz w:val="24"/>
          <w:szCs w:val="24"/>
        </w:rPr>
        <w:t xml:space="preserve">seuil actuel de plasticité </w:t>
      </w:r>
      <w:r w:rsidRPr="009D3668">
        <w:rPr>
          <w:rStyle w:val="Corpsdutexte"/>
          <w:rFonts w:asciiTheme="majorBidi" w:hAnsiTheme="majorBidi" w:cstheme="majorBidi"/>
          <w:sz w:val="24"/>
          <w:szCs w:val="24"/>
        </w:rPr>
        <w:t xml:space="preserve">est égale à </w:t>
      </w:r>
      <w:proofErr w:type="spellStart"/>
      <w:r w:rsidRPr="009D3668">
        <w:rPr>
          <w:rStyle w:val="Corpsdutexte"/>
          <w:rFonts w:asciiTheme="majorBidi" w:hAnsiTheme="majorBidi" w:cstheme="majorBidi"/>
          <w:sz w:val="24"/>
          <w:szCs w:val="24"/>
        </w:rPr>
        <w:t>σ</w:t>
      </w:r>
      <w:r w:rsidRPr="009D3668">
        <w:rPr>
          <w:rStyle w:val="CorpsdutexteGrasItaliquePetitesmajuscules"/>
          <w:rFonts w:asciiTheme="majorBidi" w:hAnsiTheme="majorBidi" w:cstheme="majorBidi"/>
          <w:sz w:val="24"/>
          <w:szCs w:val="24"/>
          <w:vertAlign w:val="subscript"/>
        </w:rPr>
        <w:t>b</w:t>
      </w:r>
      <w:proofErr w:type="spellEnd"/>
      <w:r w:rsidRPr="009D3668">
        <w:rPr>
          <w:rStyle w:val="Corpsdutexte"/>
          <w:rFonts w:asciiTheme="majorBidi" w:hAnsiTheme="majorBidi" w:cstheme="majorBidi"/>
          <w:sz w:val="24"/>
          <w:szCs w:val="24"/>
        </w:rPr>
        <w:t xml:space="preserve"> : ce résultat est parfois appelé « Principe de Coulomb ». La déformation permanente après décharge est la déformation plastique </w:t>
      </w:r>
      <w:proofErr w:type="spellStart"/>
      <w:r w:rsidRPr="009D3668">
        <w:rPr>
          <w:rStyle w:val="CorpsdutexteGrasItalique"/>
          <w:rFonts w:asciiTheme="majorBidi" w:hAnsiTheme="majorBidi" w:cstheme="majorBidi"/>
          <w:sz w:val="24"/>
          <w:szCs w:val="24"/>
        </w:rPr>
        <w:t>ε</w:t>
      </w:r>
      <w:r w:rsidRPr="009D3668">
        <w:rPr>
          <w:rStyle w:val="CorpsdutexteGrasItalique"/>
          <w:rFonts w:asciiTheme="majorBidi" w:hAnsiTheme="majorBidi" w:cstheme="majorBidi"/>
          <w:sz w:val="24"/>
          <w:szCs w:val="24"/>
          <w:vertAlign w:val="superscript"/>
        </w:rPr>
        <w:t>p</w:t>
      </w:r>
      <w:proofErr w:type="spellEnd"/>
      <w:r w:rsidRPr="009D3668">
        <w:rPr>
          <w:rStyle w:val="CorpsdutexteGrasItalique"/>
          <w:rFonts w:asciiTheme="majorBidi" w:hAnsiTheme="majorBidi" w:cstheme="majorBidi"/>
          <w:sz w:val="24"/>
          <w:szCs w:val="24"/>
        </w:rPr>
        <w:t>.</w:t>
      </w:r>
    </w:p>
    <w:p w:rsidR="00D2283E" w:rsidRPr="009D3668" w:rsidRDefault="00D2283E" w:rsidP="00094A1F">
      <w:pPr>
        <w:spacing w:before="120" w:after="120" w:line="360" w:lineRule="auto"/>
        <w:jc w:val="both"/>
        <w:rPr>
          <w:rStyle w:val="Corpsdutexte"/>
          <w:rFonts w:asciiTheme="majorBidi" w:hAnsiTheme="majorBidi" w:cstheme="majorBidi"/>
          <w:sz w:val="24"/>
          <w:szCs w:val="24"/>
        </w:rPr>
      </w:pPr>
      <w:r w:rsidRPr="009D3668">
        <w:rPr>
          <w:rStyle w:val="Corpsdutexte"/>
          <w:rFonts w:asciiTheme="majorBidi" w:hAnsiTheme="majorBidi" w:cstheme="majorBidi"/>
          <w:sz w:val="24"/>
          <w:szCs w:val="24"/>
        </w:rPr>
        <w:t>Pour certains matériaux le diagramme contrainte-déformation, hom</w:t>
      </w:r>
      <w:r w:rsidR="00F02D71" w:rsidRPr="009D3668">
        <w:rPr>
          <w:rStyle w:val="Corpsdutexte"/>
          <w:rFonts w:asciiTheme="majorBidi" w:hAnsiTheme="majorBidi" w:cstheme="majorBidi"/>
          <w:sz w:val="24"/>
          <w:szCs w:val="24"/>
        </w:rPr>
        <w:t>ologue de celui de la figure 2b</w:t>
      </w:r>
      <w:r w:rsidRPr="009D3668">
        <w:rPr>
          <w:rStyle w:val="Corpsdutexte"/>
          <w:rFonts w:asciiTheme="majorBidi" w:hAnsiTheme="majorBidi" w:cstheme="majorBidi"/>
          <w:sz w:val="24"/>
          <w:szCs w:val="24"/>
        </w:rPr>
        <w:t xml:space="preserve">, dépend, dans sa partie </w:t>
      </w:r>
      <w:r w:rsidRPr="009D3668">
        <w:rPr>
          <w:rStyle w:val="Corpsdutexte"/>
          <w:rFonts w:asciiTheme="majorBidi" w:hAnsiTheme="majorBidi" w:cstheme="majorBidi"/>
          <w:b/>
          <w:bCs/>
          <w:sz w:val="24"/>
          <w:szCs w:val="24"/>
        </w:rPr>
        <w:t>irréversible</w:t>
      </w:r>
      <w:r w:rsidRPr="009D3668">
        <w:rPr>
          <w:rStyle w:val="Corpsdutexte"/>
          <w:rFonts w:asciiTheme="majorBidi" w:hAnsiTheme="majorBidi" w:cstheme="majorBidi"/>
          <w:sz w:val="24"/>
          <w:szCs w:val="24"/>
        </w:rPr>
        <w:t xml:space="preserve">, c’est-à-dire </w:t>
      </w:r>
      <w:r w:rsidRPr="009D3668">
        <w:rPr>
          <w:rStyle w:val="Corpsdutexte"/>
          <w:rFonts w:asciiTheme="majorBidi" w:hAnsiTheme="majorBidi" w:cstheme="majorBidi"/>
          <w:b/>
          <w:bCs/>
          <w:sz w:val="24"/>
          <w:szCs w:val="24"/>
        </w:rPr>
        <w:t>inélastique</w:t>
      </w:r>
      <w:r w:rsidRPr="009D3668">
        <w:rPr>
          <w:rStyle w:val="Corpsdutexte"/>
          <w:rFonts w:asciiTheme="majorBidi" w:hAnsiTheme="majorBidi" w:cstheme="majorBidi"/>
          <w:sz w:val="24"/>
          <w:szCs w:val="24"/>
        </w:rPr>
        <w:t xml:space="preserve">, de la vitesse de déformation </w:t>
      </w:r>
      <w:r w:rsidRPr="009D3668">
        <w:rPr>
          <w:rStyle w:val="CorpsdutexteGrasItalique"/>
          <w:rFonts w:asciiTheme="majorBidi" w:hAnsiTheme="majorBidi" w:cstheme="majorBidi"/>
          <w:sz w:val="24"/>
          <w:szCs w:val="24"/>
        </w:rPr>
        <w:t xml:space="preserve">έ </w:t>
      </w:r>
      <w:r w:rsidRPr="009D3668">
        <w:rPr>
          <w:rStyle w:val="Corpsdutexte"/>
          <w:rFonts w:asciiTheme="majorBidi" w:hAnsiTheme="majorBidi" w:cstheme="majorBidi"/>
          <w:sz w:val="24"/>
          <w:szCs w:val="24"/>
        </w:rPr>
        <w:t>adoptée</w:t>
      </w:r>
      <w:r w:rsidR="006D0193" w:rsidRPr="009D3668">
        <w:rPr>
          <w:rStyle w:val="Corpsdutexte"/>
          <w:rFonts w:asciiTheme="majorBidi" w:hAnsiTheme="majorBidi" w:cstheme="majorBidi"/>
          <w:sz w:val="24"/>
          <w:szCs w:val="24"/>
        </w:rPr>
        <w:t>.</w:t>
      </w:r>
    </w:p>
    <w:p w:rsidR="00ED1D2B" w:rsidRPr="009D3668" w:rsidRDefault="009D3668" w:rsidP="009D3668">
      <w:pPr>
        <w:spacing w:before="120" w:after="120"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I.3. </w:t>
      </w:r>
      <w:r w:rsidR="00ED1D2B" w:rsidRPr="009D3668">
        <w:rPr>
          <w:rFonts w:asciiTheme="majorBidi" w:hAnsiTheme="majorBidi" w:cstheme="majorBidi"/>
          <w:b/>
          <w:bCs/>
          <w:sz w:val="24"/>
          <w:szCs w:val="24"/>
          <w:lang w:val="fr-FR"/>
        </w:rPr>
        <w:t>Théorie de base</w:t>
      </w:r>
    </w:p>
    <w:p w:rsidR="00ED1D2B" w:rsidRPr="009D3668" w:rsidRDefault="00ED1D2B" w:rsidP="00094A1F">
      <w:pPr>
        <w:spacing w:before="120" w:after="120" w:line="360" w:lineRule="auto"/>
        <w:jc w:val="both"/>
        <w:rPr>
          <w:rFonts w:asciiTheme="majorBidi" w:hAnsiTheme="majorBidi" w:cstheme="majorBidi"/>
          <w:sz w:val="24"/>
          <w:szCs w:val="24"/>
          <w:lang w:val="fr-FR"/>
        </w:rPr>
      </w:pPr>
      <w:r w:rsidRPr="009D3668">
        <w:rPr>
          <w:rFonts w:asciiTheme="majorBidi" w:hAnsiTheme="majorBidi" w:cstheme="majorBidi"/>
          <w:sz w:val="24"/>
          <w:szCs w:val="24"/>
          <w:lang w:val="fr-FR"/>
        </w:rPr>
        <w:t xml:space="preserve">L’application d’une charge sur une poutre provoque une déformation instantanée, la section transversale avec le plus grand moment </w:t>
      </w:r>
      <w:bookmarkStart w:id="1" w:name="OLE_LINK7"/>
      <w:bookmarkStart w:id="2" w:name="OLE_LINK8"/>
      <w:r w:rsidRPr="009D3668">
        <w:rPr>
          <w:rFonts w:asciiTheme="majorBidi" w:hAnsiTheme="majorBidi" w:cstheme="majorBidi"/>
          <w:sz w:val="24"/>
          <w:szCs w:val="24"/>
          <w:lang w:val="fr-FR"/>
        </w:rPr>
        <w:t xml:space="preserve">de flexion atteindra par la suite le moment de </w:t>
      </w:r>
      <w:bookmarkEnd w:id="1"/>
      <w:bookmarkEnd w:id="2"/>
      <w:r w:rsidRPr="009D3668">
        <w:rPr>
          <w:rFonts w:asciiTheme="majorBidi" w:hAnsiTheme="majorBidi" w:cstheme="majorBidi"/>
          <w:sz w:val="24"/>
          <w:szCs w:val="24"/>
          <w:lang w:val="fr-FR"/>
        </w:rPr>
        <w:t>rupture. Par ailleurs, la structure est élastique et les valeurs "maximales" de moment sont moins que la valeur de rupture. Pendant l’accroissement de la charge, une zone d’endommagement se développe à la première section critique, mais en raison de la ductilité de l'acier, le moment à cette section reste constant. La structure invite, donc, ses parties moins sollicitées pour supporter la charge accrue. Après que la charge appliquée atteint la limite élastique, la structure va se déformer avec une charge constante. C'est une conception basée sur la capacité portante finale (force maximale) de la structure. Cette charge limite est calculée à partir d'une connaissance de la contrainte plastique de l'acier.</w:t>
      </w:r>
    </w:p>
    <w:p w:rsidR="00ED1D2B" w:rsidRPr="009D3668" w:rsidRDefault="009D3668" w:rsidP="009D3668">
      <w:pPr>
        <w:tabs>
          <w:tab w:val="decimal" w:pos="179"/>
          <w:tab w:val="left" w:pos="745"/>
        </w:tabs>
        <w:spacing w:before="120" w:after="120"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I.4. </w:t>
      </w:r>
      <w:r w:rsidR="00ED1D2B" w:rsidRPr="009D3668">
        <w:rPr>
          <w:rFonts w:asciiTheme="majorBidi" w:hAnsiTheme="majorBidi" w:cstheme="majorBidi"/>
          <w:b/>
          <w:bCs/>
          <w:sz w:val="24"/>
          <w:szCs w:val="24"/>
          <w:lang w:val="fr-FR"/>
        </w:rPr>
        <w:t>Matériau parfaitement plastique</w:t>
      </w:r>
    </w:p>
    <w:p w:rsidR="00ED1D2B" w:rsidRPr="009D3668" w:rsidRDefault="00ED1D2B" w:rsidP="00094A1F">
      <w:pPr>
        <w:spacing w:before="120" w:after="120" w:line="360" w:lineRule="auto"/>
        <w:jc w:val="both"/>
        <w:rPr>
          <w:rFonts w:asciiTheme="majorBidi" w:hAnsiTheme="majorBidi" w:cstheme="majorBidi"/>
          <w:sz w:val="24"/>
          <w:szCs w:val="24"/>
          <w:lang w:val="fr-FR"/>
        </w:rPr>
      </w:pPr>
      <w:r w:rsidRPr="009D3668">
        <w:rPr>
          <w:rFonts w:asciiTheme="majorBidi" w:hAnsiTheme="majorBidi" w:cstheme="majorBidi"/>
          <w:sz w:val="24"/>
          <w:szCs w:val="24"/>
          <w:lang w:val="fr-FR"/>
        </w:rPr>
        <w:t xml:space="preserve">La figure I.3 présente la courbe de contrainte-déformation pour un matériau parfaitement plastique. Un matériau parfaitement plastique suit la loi de Hooke  jusqu'à la limite de la proportionnalité. Les valeurs des contraintes dans la traction et la compression sont égales. Par conséquent, les contraintes d’écoulement sont également égales. </w:t>
      </w:r>
    </w:p>
    <w:p w:rsidR="00ED1D2B" w:rsidRPr="009D3668" w:rsidRDefault="00F02D71" w:rsidP="00094A1F">
      <w:pPr>
        <w:spacing w:before="120" w:after="120" w:line="360" w:lineRule="auto"/>
        <w:jc w:val="center"/>
        <w:rPr>
          <w:rFonts w:asciiTheme="majorBidi" w:hAnsiTheme="majorBidi" w:cstheme="majorBidi"/>
          <w:sz w:val="24"/>
          <w:szCs w:val="24"/>
          <w:lang w:val="fr-FR"/>
        </w:rPr>
      </w:pPr>
      <w:r w:rsidRPr="009D3668">
        <w:rPr>
          <w:rFonts w:asciiTheme="majorBidi" w:hAnsiTheme="majorBidi" w:cstheme="majorBidi"/>
          <w:noProof/>
        </w:rPr>
        <w:lastRenderedPageBreak/>
        <w:drawing>
          <wp:inline distT="0" distB="0" distL="0" distR="0" wp14:anchorId="2EA8A210" wp14:editId="165E1EAD">
            <wp:extent cx="4238625" cy="2754082"/>
            <wp:effectExtent l="19050" t="19050" r="9525" b="273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0033" t="29360" r="11424" b="11259"/>
                    <a:stretch/>
                  </pic:blipFill>
                  <pic:spPr bwMode="auto">
                    <a:xfrm>
                      <a:off x="0" y="0"/>
                      <a:ext cx="4243305" cy="275712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ED1D2B" w:rsidRPr="009D3668">
        <w:rPr>
          <w:rFonts w:asciiTheme="majorBidi" w:hAnsiTheme="majorBidi" w:cstheme="majorBidi"/>
          <w:sz w:val="24"/>
          <w:szCs w:val="24"/>
          <w:lang w:val="fr-FR"/>
        </w:rPr>
        <w:br w:type="textWrapping" w:clear="all"/>
        <w:t>Figure I.3. Courbe contrainte-déformation (Matériau parfaitement plastique)</w:t>
      </w:r>
      <w:r w:rsidR="009F0A5E" w:rsidRPr="009D3668">
        <w:rPr>
          <w:rFonts w:asciiTheme="majorBidi" w:hAnsiTheme="majorBidi" w:cstheme="majorBidi"/>
          <w:sz w:val="24"/>
          <w:szCs w:val="24"/>
          <w:lang w:val="fr-FR"/>
        </w:rPr>
        <w:t>.</w:t>
      </w:r>
    </w:p>
    <w:p w:rsidR="00A16C2E" w:rsidRPr="009D3668" w:rsidRDefault="009D3668" w:rsidP="009D3668">
      <w:pPr>
        <w:spacing w:before="120" w:after="120"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I.5. </w:t>
      </w:r>
      <w:r w:rsidR="00A16C2E" w:rsidRPr="009D3668">
        <w:rPr>
          <w:rFonts w:asciiTheme="majorBidi" w:hAnsiTheme="majorBidi" w:cstheme="majorBidi"/>
          <w:b/>
          <w:bCs/>
          <w:sz w:val="24"/>
          <w:szCs w:val="24"/>
          <w:lang w:val="fr-FR"/>
        </w:rPr>
        <w:t>Comportement d’une structure sous charge variable :</w:t>
      </w:r>
    </w:p>
    <w:p w:rsidR="00A16C2E" w:rsidRPr="009D3668" w:rsidRDefault="009D3668" w:rsidP="009D3668">
      <w:pPr>
        <w:spacing w:before="120" w:after="120"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I.5.1. </w:t>
      </w:r>
      <w:r w:rsidR="004C7BAA" w:rsidRPr="009D3668">
        <w:rPr>
          <w:rFonts w:asciiTheme="majorBidi" w:hAnsiTheme="majorBidi" w:cstheme="majorBidi"/>
          <w:b/>
          <w:bCs/>
          <w:sz w:val="24"/>
          <w:szCs w:val="24"/>
          <w:lang w:val="fr-FR"/>
        </w:rPr>
        <w:t>Structure isostatique</w:t>
      </w:r>
    </w:p>
    <w:p w:rsidR="004C7BAA" w:rsidRPr="009D3668" w:rsidRDefault="004C7BAA" w:rsidP="00094A1F">
      <w:pPr>
        <w:spacing w:before="120" w:after="120" w:line="360" w:lineRule="auto"/>
        <w:jc w:val="both"/>
        <w:rPr>
          <w:rFonts w:asciiTheme="majorBidi" w:hAnsiTheme="majorBidi" w:cstheme="majorBidi"/>
          <w:sz w:val="24"/>
          <w:szCs w:val="24"/>
          <w:lang w:val="fr-FR"/>
        </w:rPr>
      </w:pPr>
      <w:r w:rsidRPr="009D3668">
        <w:rPr>
          <w:rFonts w:asciiTheme="majorBidi" w:hAnsiTheme="majorBidi" w:cstheme="majorBidi"/>
          <w:sz w:val="24"/>
          <w:szCs w:val="24"/>
          <w:lang w:val="fr-FR"/>
        </w:rPr>
        <w:t xml:space="preserve">Soit le la structure en treillis présentée </w:t>
      </w:r>
      <w:r w:rsidR="00782892" w:rsidRPr="009D3668">
        <w:rPr>
          <w:rFonts w:asciiTheme="majorBidi" w:hAnsiTheme="majorBidi" w:cstheme="majorBidi"/>
          <w:sz w:val="24"/>
          <w:szCs w:val="24"/>
          <w:lang w:val="fr-FR"/>
        </w:rPr>
        <w:t>dans la figure I.4</w:t>
      </w:r>
      <w:r w:rsidRPr="009D3668">
        <w:rPr>
          <w:rFonts w:asciiTheme="majorBidi" w:hAnsiTheme="majorBidi" w:cstheme="majorBidi"/>
          <w:sz w:val="24"/>
          <w:szCs w:val="24"/>
          <w:lang w:val="fr-FR"/>
        </w:rPr>
        <w:t xml:space="preserve">. Le système soumis à une charge verticale W appliquée au point O. L’analyse plastique du treillis permet de déduire la charge de ruine </w:t>
      </w:r>
      <w:r w:rsidRPr="009D3668">
        <w:rPr>
          <w:rFonts w:asciiTheme="majorBidi" w:hAnsiTheme="majorBidi" w:cstheme="majorBidi"/>
          <w:b/>
          <w:bCs/>
          <w:sz w:val="24"/>
          <w:szCs w:val="24"/>
          <w:u w:val="double"/>
          <w:lang w:val="fr-FR"/>
        </w:rPr>
        <w:t>W</w:t>
      </w:r>
      <w:r w:rsidR="00807284" w:rsidRPr="009D3668">
        <w:rPr>
          <w:rFonts w:asciiTheme="majorBidi" w:hAnsiTheme="majorBidi" w:cstheme="majorBidi"/>
          <w:b/>
          <w:bCs/>
          <w:sz w:val="24"/>
          <w:szCs w:val="24"/>
          <w:u w:val="double"/>
          <w:vertAlign w:val="subscript"/>
          <w:lang w:val="fr-FR"/>
        </w:rPr>
        <w:t>C</w:t>
      </w:r>
      <w:r w:rsidRPr="009D3668">
        <w:rPr>
          <w:rFonts w:asciiTheme="majorBidi" w:hAnsiTheme="majorBidi" w:cstheme="majorBidi"/>
          <w:b/>
          <w:bCs/>
          <w:sz w:val="24"/>
          <w:szCs w:val="24"/>
          <w:u w:val="double"/>
          <w:lang w:val="fr-FR"/>
        </w:rPr>
        <w:t xml:space="preserve"> = ?</w:t>
      </w:r>
      <w:r w:rsidRPr="009D3668">
        <w:rPr>
          <w:rFonts w:asciiTheme="majorBidi" w:hAnsiTheme="majorBidi" w:cstheme="majorBidi"/>
          <w:sz w:val="24"/>
          <w:szCs w:val="24"/>
          <w:lang w:val="fr-FR"/>
        </w:rPr>
        <w:t xml:space="preserve">  </w:t>
      </w:r>
      <w:proofErr w:type="gramStart"/>
      <w:r w:rsidRPr="009D3668">
        <w:rPr>
          <w:rFonts w:asciiTheme="majorBidi" w:hAnsiTheme="majorBidi" w:cstheme="majorBidi"/>
          <w:sz w:val="24"/>
          <w:szCs w:val="24"/>
          <w:lang w:val="fr-FR"/>
        </w:rPr>
        <w:t>qui</w:t>
      </w:r>
      <w:proofErr w:type="gramEnd"/>
      <w:r w:rsidRPr="009D3668">
        <w:rPr>
          <w:rFonts w:asciiTheme="majorBidi" w:hAnsiTheme="majorBidi" w:cstheme="majorBidi"/>
          <w:sz w:val="24"/>
          <w:szCs w:val="24"/>
          <w:lang w:val="fr-FR"/>
        </w:rPr>
        <w:t xml:space="preserve"> provoque l’écoulement plastique des barres de treillis.</w:t>
      </w:r>
      <w:r w:rsidR="00A1027B" w:rsidRPr="009D3668">
        <w:rPr>
          <w:rFonts w:asciiTheme="majorBidi" w:hAnsiTheme="majorBidi" w:cstheme="majorBidi"/>
          <w:sz w:val="24"/>
          <w:szCs w:val="24"/>
          <w:lang w:val="fr-FR"/>
        </w:rPr>
        <w:t xml:space="preserve"> La charge de ruine W</w:t>
      </w:r>
      <w:r w:rsidR="00A1027B" w:rsidRPr="009D3668">
        <w:rPr>
          <w:rFonts w:asciiTheme="majorBidi" w:hAnsiTheme="majorBidi" w:cstheme="majorBidi"/>
          <w:sz w:val="24"/>
          <w:szCs w:val="24"/>
          <w:vertAlign w:val="subscript"/>
          <w:lang w:val="fr-FR"/>
        </w:rPr>
        <w:t>C</w:t>
      </w:r>
      <w:r w:rsidR="00A1027B" w:rsidRPr="009D3668">
        <w:rPr>
          <w:rFonts w:asciiTheme="majorBidi" w:hAnsiTheme="majorBidi" w:cstheme="majorBidi"/>
          <w:sz w:val="24"/>
          <w:szCs w:val="24"/>
          <w:lang w:val="fr-FR"/>
        </w:rPr>
        <w:t xml:space="preserve"> est en fonction des caractéristiques géométriques (A) et mécaniques (</w:t>
      </w:r>
      <w:proofErr w:type="spellStart"/>
      <w:r w:rsidR="00A1027B" w:rsidRPr="009D3668">
        <w:rPr>
          <w:rFonts w:asciiTheme="majorBidi" w:hAnsiTheme="majorBidi" w:cstheme="majorBidi"/>
          <w:sz w:val="24"/>
          <w:szCs w:val="24"/>
          <w:lang w:val="fr-FR"/>
        </w:rPr>
        <w:t>σ</w:t>
      </w:r>
      <w:r w:rsidR="00A1027B" w:rsidRPr="009D3668">
        <w:rPr>
          <w:rFonts w:asciiTheme="majorBidi" w:hAnsiTheme="majorBidi" w:cstheme="majorBidi"/>
          <w:sz w:val="24"/>
          <w:szCs w:val="24"/>
          <w:vertAlign w:val="subscript"/>
          <w:lang w:val="fr-FR"/>
        </w:rPr>
        <w:t>y</w:t>
      </w:r>
      <w:proofErr w:type="spellEnd"/>
      <w:r w:rsidR="00A1027B" w:rsidRPr="009D3668">
        <w:rPr>
          <w:rFonts w:asciiTheme="majorBidi" w:hAnsiTheme="majorBidi" w:cstheme="majorBidi"/>
          <w:sz w:val="24"/>
          <w:szCs w:val="24"/>
          <w:lang w:val="fr-FR"/>
        </w:rPr>
        <w:t>) des barres de treillis.</w:t>
      </w:r>
    </w:p>
    <w:p w:rsidR="00A16C2E" w:rsidRPr="009D3668" w:rsidRDefault="004C7BAA" w:rsidP="00094A1F">
      <w:pPr>
        <w:spacing w:before="120" w:after="120" w:line="360" w:lineRule="auto"/>
        <w:jc w:val="center"/>
        <w:rPr>
          <w:rFonts w:asciiTheme="majorBidi" w:hAnsiTheme="majorBidi" w:cstheme="majorBidi"/>
          <w:sz w:val="24"/>
          <w:szCs w:val="24"/>
          <w:lang w:val="fr-FR"/>
        </w:rPr>
      </w:pPr>
      <w:r w:rsidRPr="009D3668">
        <w:rPr>
          <w:rFonts w:asciiTheme="majorBidi" w:hAnsiTheme="majorBidi" w:cstheme="majorBidi"/>
          <w:noProof/>
        </w:rPr>
        <w:drawing>
          <wp:inline distT="0" distB="0" distL="0" distR="0" wp14:anchorId="33CB84AD" wp14:editId="21ADB2AC">
            <wp:extent cx="3519047" cy="2343150"/>
            <wp:effectExtent l="19050" t="19050" r="24765" b="190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4876" t="27107" r="17851" b="13168"/>
                    <a:stretch/>
                  </pic:blipFill>
                  <pic:spPr bwMode="auto">
                    <a:xfrm>
                      <a:off x="0" y="0"/>
                      <a:ext cx="3532239" cy="235193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82892" w:rsidRPr="009D3668" w:rsidRDefault="00782892" w:rsidP="00094A1F">
      <w:pPr>
        <w:spacing w:before="120" w:after="120" w:line="360" w:lineRule="auto"/>
        <w:jc w:val="center"/>
        <w:rPr>
          <w:rFonts w:asciiTheme="majorBidi" w:hAnsiTheme="majorBidi" w:cstheme="majorBidi"/>
          <w:sz w:val="24"/>
          <w:szCs w:val="24"/>
          <w:lang w:val="fr-FR"/>
        </w:rPr>
      </w:pPr>
      <w:r w:rsidRPr="009D3668">
        <w:rPr>
          <w:rFonts w:asciiTheme="majorBidi" w:hAnsiTheme="majorBidi" w:cstheme="majorBidi"/>
          <w:sz w:val="24"/>
          <w:szCs w:val="24"/>
          <w:lang w:val="fr-FR"/>
        </w:rPr>
        <w:t>Figure. I.4. Treillis isostatique</w:t>
      </w:r>
    </w:p>
    <w:p w:rsidR="00807284" w:rsidRPr="009D3668" w:rsidRDefault="00807284" w:rsidP="00094A1F">
      <w:pPr>
        <w:spacing w:before="120" w:after="120" w:line="360" w:lineRule="auto"/>
        <w:rPr>
          <w:rFonts w:asciiTheme="majorBidi" w:hAnsiTheme="majorBidi" w:cstheme="majorBidi"/>
          <w:sz w:val="24"/>
          <w:szCs w:val="24"/>
          <w:lang w:val="fr-FR"/>
        </w:rPr>
      </w:pPr>
      <w:r w:rsidRPr="009D3668">
        <w:rPr>
          <w:rFonts w:asciiTheme="majorBidi" w:hAnsiTheme="majorBidi" w:cstheme="majorBidi"/>
          <w:sz w:val="24"/>
          <w:szCs w:val="24"/>
          <w:lang w:val="fr-FR"/>
        </w:rPr>
        <w:t xml:space="preserve">Si la barre OB a une section A et la barre OC a une section 2A, </w:t>
      </w:r>
      <w:r w:rsidRPr="009D3668">
        <w:rPr>
          <w:rFonts w:asciiTheme="majorBidi" w:hAnsiTheme="majorBidi" w:cstheme="majorBidi"/>
          <w:b/>
          <w:bCs/>
          <w:sz w:val="24"/>
          <w:szCs w:val="24"/>
          <w:u w:val="double"/>
          <w:lang w:val="fr-FR"/>
        </w:rPr>
        <w:t>W</w:t>
      </w:r>
      <w:r w:rsidRPr="009D3668">
        <w:rPr>
          <w:rFonts w:asciiTheme="majorBidi" w:hAnsiTheme="majorBidi" w:cstheme="majorBidi"/>
          <w:b/>
          <w:bCs/>
          <w:sz w:val="24"/>
          <w:szCs w:val="24"/>
          <w:u w:val="double"/>
          <w:vertAlign w:val="subscript"/>
          <w:lang w:val="fr-FR"/>
        </w:rPr>
        <w:t>C</w:t>
      </w:r>
      <w:r w:rsidRPr="009D3668">
        <w:rPr>
          <w:rFonts w:asciiTheme="majorBidi" w:hAnsiTheme="majorBidi" w:cstheme="majorBidi"/>
          <w:b/>
          <w:bCs/>
          <w:sz w:val="24"/>
          <w:szCs w:val="24"/>
          <w:u w:val="double"/>
          <w:lang w:val="fr-FR"/>
        </w:rPr>
        <w:t xml:space="preserve">=1,115A </w:t>
      </w:r>
      <w:proofErr w:type="spellStart"/>
      <w:r w:rsidRPr="009D3668">
        <w:rPr>
          <w:rFonts w:asciiTheme="majorBidi" w:hAnsiTheme="majorBidi" w:cstheme="majorBidi"/>
          <w:b/>
          <w:bCs/>
          <w:sz w:val="24"/>
          <w:szCs w:val="24"/>
          <w:u w:val="double"/>
          <w:lang w:val="fr-FR"/>
        </w:rPr>
        <w:t>σ</w:t>
      </w:r>
      <w:r w:rsidRPr="009D3668">
        <w:rPr>
          <w:rFonts w:asciiTheme="majorBidi" w:hAnsiTheme="majorBidi" w:cstheme="majorBidi"/>
          <w:b/>
          <w:bCs/>
          <w:sz w:val="24"/>
          <w:szCs w:val="24"/>
          <w:u w:val="double"/>
          <w:vertAlign w:val="subscript"/>
          <w:lang w:val="fr-FR"/>
        </w:rPr>
        <w:t>y</w:t>
      </w:r>
      <w:proofErr w:type="spellEnd"/>
      <w:r w:rsidRPr="009D3668">
        <w:rPr>
          <w:rFonts w:asciiTheme="majorBidi" w:hAnsiTheme="majorBidi" w:cstheme="majorBidi"/>
          <w:sz w:val="24"/>
          <w:szCs w:val="24"/>
          <w:lang w:val="fr-FR"/>
        </w:rPr>
        <w:t xml:space="preserve"> </w:t>
      </w:r>
    </w:p>
    <w:p w:rsidR="009D3668" w:rsidRDefault="009D3668" w:rsidP="009D3668">
      <w:pPr>
        <w:spacing w:before="120" w:after="120" w:line="360" w:lineRule="auto"/>
        <w:jc w:val="both"/>
        <w:rPr>
          <w:rFonts w:asciiTheme="majorBidi" w:hAnsiTheme="majorBidi" w:cstheme="majorBidi"/>
          <w:b/>
          <w:bCs/>
          <w:sz w:val="24"/>
          <w:szCs w:val="24"/>
          <w:lang w:val="fr-FR"/>
        </w:rPr>
      </w:pPr>
    </w:p>
    <w:p w:rsidR="00A16C2E" w:rsidRPr="009D3668" w:rsidRDefault="009D3668" w:rsidP="009D3668">
      <w:pPr>
        <w:spacing w:before="120" w:after="120"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lastRenderedPageBreak/>
        <w:t xml:space="preserve">I.5.2. </w:t>
      </w:r>
      <w:r w:rsidR="00807284" w:rsidRPr="009D3668">
        <w:rPr>
          <w:rFonts w:asciiTheme="majorBidi" w:hAnsiTheme="majorBidi" w:cstheme="majorBidi"/>
          <w:b/>
          <w:bCs/>
          <w:sz w:val="24"/>
          <w:szCs w:val="24"/>
          <w:lang w:val="fr-FR"/>
        </w:rPr>
        <w:t>Structures hyperstatique :</w:t>
      </w:r>
    </w:p>
    <w:p w:rsidR="00A16C2E" w:rsidRPr="009D3668" w:rsidRDefault="008F717F" w:rsidP="00094A1F">
      <w:pPr>
        <w:tabs>
          <w:tab w:val="left" w:pos="851"/>
        </w:tabs>
        <w:spacing w:before="120" w:after="120" w:line="360" w:lineRule="auto"/>
        <w:jc w:val="both"/>
        <w:rPr>
          <w:rFonts w:asciiTheme="majorBidi" w:hAnsiTheme="majorBidi" w:cstheme="majorBidi"/>
          <w:sz w:val="24"/>
          <w:szCs w:val="24"/>
          <w:lang w:val="fr-FR"/>
        </w:rPr>
      </w:pPr>
      <w:r w:rsidRPr="009D3668">
        <w:rPr>
          <w:rFonts w:asciiTheme="majorBidi" w:hAnsiTheme="majorBidi" w:cstheme="majorBidi"/>
          <w:sz w:val="24"/>
          <w:szCs w:val="24"/>
          <w:lang w:val="fr-FR"/>
        </w:rPr>
        <w:t xml:space="preserve">La figure I.5 présente un système de treillis avec 3 barres </w:t>
      </w:r>
      <w:r w:rsidR="001424F1" w:rsidRPr="009D3668">
        <w:rPr>
          <w:rFonts w:asciiTheme="majorBidi" w:hAnsiTheme="majorBidi" w:cstheme="majorBidi"/>
          <w:sz w:val="24"/>
          <w:szCs w:val="24"/>
          <w:lang w:val="fr-FR"/>
        </w:rPr>
        <w:t xml:space="preserve">soumis </w:t>
      </w:r>
      <w:r w:rsidR="00646642" w:rsidRPr="009D3668">
        <w:rPr>
          <w:rFonts w:asciiTheme="majorBidi" w:hAnsiTheme="majorBidi" w:cstheme="majorBidi"/>
          <w:sz w:val="24"/>
          <w:szCs w:val="24"/>
          <w:lang w:val="fr-FR"/>
        </w:rPr>
        <w:t>à</w:t>
      </w:r>
      <w:r w:rsidR="001424F1" w:rsidRPr="009D3668">
        <w:rPr>
          <w:rFonts w:asciiTheme="majorBidi" w:hAnsiTheme="majorBidi" w:cstheme="majorBidi"/>
          <w:sz w:val="24"/>
          <w:szCs w:val="24"/>
          <w:lang w:val="fr-FR"/>
        </w:rPr>
        <w:t xml:space="preserve"> une charge verticale W appliquée au point O. </w:t>
      </w:r>
      <w:r w:rsidR="003872E0" w:rsidRPr="009D3668">
        <w:rPr>
          <w:rFonts w:asciiTheme="majorBidi" w:hAnsiTheme="majorBidi" w:cstheme="majorBidi"/>
          <w:sz w:val="24"/>
          <w:szCs w:val="24"/>
          <w:lang w:val="fr-FR"/>
        </w:rPr>
        <w:t xml:space="preserve">L’analyse plastique du treillis permet de déduire la charge de ruine </w:t>
      </w:r>
      <w:r w:rsidR="003872E0" w:rsidRPr="009D3668">
        <w:rPr>
          <w:rFonts w:asciiTheme="majorBidi" w:hAnsiTheme="majorBidi" w:cstheme="majorBidi"/>
          <w:b/>
          <w:bCs/>
          <w:sz w:val="24"/>
          <w:szCs w:val="24"/>
          <w:u w:val="double"/>
          <w:lang w:val="fr-FR"/>
        </w:rPr>
        <w:t>W</w:t>
      </w:r>
      <w:r w:rsidR="003872E0" w:rsidRPr="009D3668">
        <w:rPr>
          <w:rFonts w:asciiTheme="majorBidi" w:hAnsiTheme="majorBidi" w:cstheme="majorBidi"/>
          <w:b/>
          <w:bCs/>
          <w:sz w:val="24"/>
          <w:szCs w:val="24"/>
          <w:u w:val="double"/>
          <w:vertAlign w:val="subscript"/>
          <w:lang w:val="fr-FR"/>
        </w:rPr>
        <w:t>C</w:t>
      </w:r>
      <w:r w:rsidR="003872E0" w:rsidRPr="009D3668">
        <w:rPr>
          <w:rFonts w:asciiTheme="majorBidi" w:hAnsiTheme="majorBidi" w:cstheme="majorBidi"/>
          <w:b/>
          <w:bCs/>
          <w:sz w:val="24"/>
          <w:szCs w:val="24"/>
          <w:u w:val="double"/>
          <w:lang w:val="fr-FR"/>
        </w:rPr>
        <w:t xml:space="preserve"> = ?</w:t>
      </w:r>
      <w:r w:rsidR="003872E0" w:rsidRPr="009D3668">
        <w:rPr>
          <w:rFonts w:asciiTheme="majorBidi" w:hAnsiTheme="majorBidi" w:cstheme="majorBidi"/>
          <w:sz w:val="24"/>
          <w:szCs w:val="24"/>
          <w:lang w:val="fr-FR"/>
        </w:rPr>
        <w:t xml:space="preserve">  </w:t>
      </w:r>
      <w:proofErr w:type="gramStart"/>
      <w:r w:rsidR="003872E0" w:rsidRPr="009D3668">
        <w:rPr>
          <w:rFonts w:asciiTheme="majorBidi" w:hAnsiTheme="majorBidi" w:cstheme="majorBidi"/>
          <w:sz w:val="24"/>
          <w:szCs w:val="24"/>
          <w:lang w:val="fr-FR"/>
        </w:rPr>
        <w:t>qui</w:t>
      </w:r>
      <w:proofErr w:type="gramEnd"/>
      <w:r w:rsidR="003872E0" w:rsidRPr="009D3668">
        <w:rPr>
          <w:rFonts w:asciiTheme="majorBidi" w:hAnsiTheme="majorBidi" w:cstheme="majorBidi"/>
          <w:sz w:val="24"/>
          <w:szCs w:val="24"/>
          <w:lang w:val="fr-FR"/>
        </w:rPr>
        <w:t xml:space="preserve"> provoque l’écoulement plastique des barres de treillis.</w:t>
      </w:r>
    </w:p>
    <w:p w:rsidR="001424F1" w:rsidRPr="009D3668" w:rsidRDefault="001424F1" w:rsidP="00094A1F">
      <w:pPr>
        <w:spacing w:before="120" w:after="120" w:line="360" w:lineRule="auto"/>
        <w:jc w:val="center"/>
        <w:rPr>
          <w:rFonts w:asciiTheme="majorBidi" w:hAnsiTheme="majorBidi" w:cstheme="majorBidi"/>
          <w:sz w:val="24"/>
          <w:szCs w:val="24"/>
          <w:lang w:val="fr-FR"/>
        </w:rPr>
      </w:pPr>
      <w:r w:rsidRPr="009D3668">
        <w:rPr>
          <w:rFonts w:asciiTheme="majorBidi" w:hAnsiTheme="majorBidi" w:cstheme="majorBidi"/>
          <w:noProof/>
        </w:rPr>
        <w:drawing>
          <wp:inline distT="0" distB="0" distL="0" distR="0" wp14:anchorId="1FAC3173" wp14:editId="2BF1CEC3">
            <wp:extent cx="3926518" cy="2552700"/>
            <wp:effectExtent l="19050" t="19050" r="17145" b="190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5206" t="29311" r="14876" b="10083"/>
                    <a:stretch/>
                  </pic:blipFill>
                  <pic:spPr bwMode="auto">
                    <a:xfrm>
                      <a:off x="0" y="0"/>
                      <a:ext cx="3935008" cy="255821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46642" w:rsidRPr="009D3668" w:rsidRDefault="00646642" w:rsidP="00094A1F">
      <w:pPr>
        <w:spacing w:before="120" w:after="120" w:line="360" w:lineRule="auto"/>
        <w:jc w:val="center"/>
        <w:rPr>
          <w:rFonts w:asciiTheme="majorBidi" w:hAnsiTheme="majorBidi" w:cstheme="majorBidi"/>
          <w:sz w:val="24"/>
          <w:szCs w:val="24"/>
          <w:lang w:val="fr-FR"/>
        </w:rPr>
      </w:pPr>
      <w:r w:rsidRPr="009D3668">
        <w:rPr>
          <w:rFonts w:asciiTheme="majorBidi" w:hAnsiTheme="majorBidi" w:cstheme="majorBidi"/>
          <w:sz w:val="24"/>
          <w:szCs w:val="24"/>
          <w:lang w:val="fr-FR"/>
        </w:rPr>
        <w:t>Figure. I.4. Treillis hyperstatique</w:t>
      </w:r>
    </w:p>
    <w:p w:rsidR="00646642" w:rsidRPr="009D3668" w:rsidRDefault="00646642" w:rsidP="00094A1F">
      <w:pPr>
        <w:spacing w:before="120" w:after="120" w:line="360" w:lineRule="auto"/>
        <w:rPr>
          <w:rFonts w:asciiTheme="majorBidi" w:hAnsiTheme="majorBidi" w:cstheme="majorBidi"/>
          <w:sz w:val="24"/>
          <w:szCs w:val="24"/>
          <w:lang w:val="fr-FR"/>
        </w:rPr>
      </w:pPr>
      <w:r w:rsidRPr="009D3668">
        <w:rPr>
          <w:rFonts w:asciiTheme="majorBidi" w:hAnsiTheme="majorBidi" w:cstheme="majorBidi"/>
          <w:sz w:val="24"/>
          <w:szCs w:val="24"/>
          <w:lang w:val="fr-FR"/>
        </w:rPr>
        <w:t xml:space="preserve">La charge de ruine </w:t>
      </w:r>
      <w:r w:rsidRPr="009D3668">
        <w:rPr>
          <w:rFonts w:asciiTheme="majorBidi" w:hAnsiTheme="majorBidi" w:cstheme="majorBidi"/>
          <w:b/>
          <w:bCs/>
          <w:sz w:val="24"/>
          <w:szCs w:val="24"/>
          <w:u w:val="double"/>
          <w:lang w:val="fr-FR"/>
        </w:rPr>
        <w:t>W</w:t>
      </w:r>
      <w:r w:rsidRPr="009D3668">
        <w:rPr>
          <w:rFonts w:asciiTheme="majorBidi" w:hAnsiTheme="majorBidi" w:cstheme="majorBidi"/>
          <w:b/>
          <w:bCs/>
          <w:sz w:val="24"/>
          <w:szCs w:val="24"/>
          <w:u w:val="double"/>
          <w:vertAlign w:val="subscript"/>
          <w:lang w:val="fr-FR"/>
        </w:rPr>
        <w:t>C</w:t>
      </w:r>
      <w:r w:rsidRPr="009D3668">
        <w:rPr>
          <w:rFonts w:asciiTheme="majorBidi" w:hAnsiTheme="majorBidi" w:cstheme="majorBidi"/>
          <w:b/>
          <w:bCs/>
          <w:sz w:val="24"/>
          <w:szCs w:val="24"/>
          <w:u w:val="double"/>
          <w:lang w:val="fr-FR"/>
        </w:rPr>
        <w:t xml:space="preserve"> = 2.414A </w:t>
      </w:r>
      <w:proofErr w:type="spellStart"/>
      <w:r w:rsidRPr="009D3668">
        <w:rPr>
          <w:rFonts w:asciiTheme="majorBidi" w:hAnsiTheme="majorBidi" w:cstheme="majorBidi"/>
          <w:b/>
          <w:bCs/>
          <w:sz w:val="24"/>
          <w:szCs w:val="24"/>
          <w:u w:val="double"/>
          <w:lang w:val="fr-FR"/>
        </w:rPr>
        <w:t>σ</w:t>
      </w:r>
      <w:r w:rsidRPr="009D3668">
        <w:rPr>
          <w:rFonts w:asciiTheme="majorBidi" w:hAnsiTheme="majorBidi" w:cstheme="majorBidi"/>
          <w:b/>
          <w:bCs/>
          <w:sz w:val="24"/>
          <w:szCs w:val="24"/>
          <w:u w:val="double"/>
          <w:vertAlign w:val="subscript"/>
          <w:lang w:val="fr-FR"/>
        </w:rPr>
        <w:t>y</w:t>
      </w:r>
      <w:proofErr w:type="spellEnd"/>
      <w:r w:rsidRPr="009D3668">
        <w:rPr>
          <w:rFonts w:asciiTheme="majorBidi" w:hAnsiTheme="majorBidi" w:cstheme="majorBidi"/>
          <w:b/>
          <w:bCs/>
          <w:sz w:val="24"/>
          <w:szCs w:val="24"/>
          <w:u w:val="double"/>
          <w:lang w:val="fr-FR"/>
        </w:rPr>
        <w:t xml:space="preserve"> </w:t>
      </w:r>
      <w:r w:rsidRPr="009D3668">
        <w:rPr>
          <w:rFonts w:asciiTheme="majorBidi" w:hAnsiTheme="majorBidi" w:cstheme="majorBidi"/>
          <w:sz w:val="24"/>
          <w:szCs w:val="24"/>
          <w:lang w:val="fr-FR"/>
        </w:rPr>
        <w:t>pour la section des barres est A</w:t>
      </w:r>
      <w:r w:rsidRPr="009D3668">
        <w:rPr>
          <w:rFonts w:asciiTheme="majorBidi" w:hAnsiTheme="majorBidi" w:cstheme="majorBidi"/>
          <w:sz w:val="24"/>
          <w:szCs w:val="24"/>
          <w:u w:val="double"/>
          <w:lang w:val="fr-FR"/>
        </w:rPr>
        <w:t xml:space="preserve"> </w:t>
      </w:r>
    </w:p>
    <w:p w:rsidR="00646642" w:rsidRPr="009D3668" w:rsidRDefault="00646642"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9F0A5E" w:rsidRPr="009D3668" w:rsidRDefault="009F0A5E" w:rsidP="00094A1F">
      <w:pPr>
        <w:spacing w:before="120" w:after="120" w:line="360" w:lineRule="auto"/>
        <w:jc w:val="both"/>
        <w:rPr>
          <w:rFonts w:asciiTheme="majorBidi" w:hAnsiTheme="majorBidi" w:cstheme="majorBidi"/>
          <w:sz w:val="24"/>
          <w:szCs w:val="24"/>
          <w:lang w:val="fr-FR"/>
        </w:rPr>
      </w:pPr>
    </w:p>
    <w:p w:rsidR="00ED1D2B" w:rsidRPr="009D3668" w:rsidRDefault="003B4000" w:rsidP="00094A1F">
      <w:pPr>
        <w:spacing w:before="120" w:after="120" w:line="360" w:lineRule="auto"/>
        <w:jc w:val="both"/>
        <w:rPr>
          <w:rFonts w:asciiTheme="majorBidi" w:hAnsiTheme="majorBidi" w:cstheme="majorBidi"/>
          <w:sz w:val="24"/>
          <w:szCs w:val="24"/>
          <w:lang w:val="fr-FR"/>
        </w:rPr>
      </w:pPr>
      <w:r w:rsidRPr="009D3668">
        <w:rPr>
          <w:rFonts w:asciiTheme="majorBidi" w:hAnsiTheme="majorBidi" w:cstheme="majorBidi"/>
          <w:sz w:val="24"/>
          <w:szCs w:val="24"/>
          <w:lang w:val="fr-FR"/>
        </w:rPr>
        <w:lastRenderedPageBreak/>
        <w:t>Référence</w:t>
      </w:r>
      <w:r w:rsidR="00F54317" w:rsidRPr="009D3668">
        <w:rPr>
          <w:rFonts w:asciiTheme="majorBidi" w:hAnsiTheme="majorBidi" w:cstheme="majorBidi"/>
          <w:sz w:val="24"/>
          <w:szCs w:val="24"/>
          <w:lang w:val="fr-FR"/>
        </w:rPr>
        <w:t> :</w:t>
      </w:r>
    </w:p>
    <w:p w:rsidR="00641AF3" w:rsidRPr="009D3668" w:rsidRDefault="00CA08CB" w:rsidP="00094A1F">
      <w:pPr>
        <w:spacing w:before="120" w:after="120" w:line="360" w:lineRule="auto"/>
        <w:jc w:val="both"/>
        <w:rPr>
          <w:rFonts w:asciiTheme="majorBidi" w:hAnsiTheme="majorBidi" w:cstheme="majorBidi"/>
          <w:sz w:val="24"/>
          <w:szCs w:val="24"/>
          <w:lang w:val="fr-FR"/>
        </w:rPr>
      </w:pPr>
      <w:hyperlink r:id="rId14" w:history="1">
        <w:r w:rsidR="00F54317" w:rsidRPr="009D3668">
          <w:rPr>
            <w:rStyle w:val="Lienhypertexte"/>
            <w:rFonts w:asciiTheme="majorBidi" w:hAnsiTheme="majorBidi" w:cstheme="majorBidi"/>
            <w:sz w:val="24"/>
            <w:szCs w:val="24"/>
            <w:lang w:val="fr-FR"/>
          </w:rPr>
          <w:t>1</w:t>
        </w:r>
      </w:hyperlink>
      <w:r w:rsidR="00F54317" w:rsidRPr="009D3668">
        <w:rPr>
          <w:rFonts w:asciiTheme="majorBidi" w:hAnsiTheme="majorBidi" w:cstheme="majorBidi"/>
          <w:sz w:val="24"/>
          <w:szCs w:val="24"/>
          <w:lang w:val="fr-FR"/>
        </w:rPr>
        <w:t xml:space="preserve"> </w:t>
      </w:r>
      <w:r w:rsidR="00641AF3" w:rsidRPr="009D3668">
        <w:rPr>
          <w:rFonts w:asciiTheme="majorBidi" w:hAnsiTheme="majorBidi" w:cstheme="majorBidi"/>
          <w:sz w:val="24"/>
          <w:szCs w:val="24"/>
          <w:lang w:val="fr-FR"/>
        </w:rPr>
        <w:t xml:space="preserve">Jean-Jacques </w:t>
      </w:r>
      <w:proofErr w:type="spellStart"/>
      <w:r w:rsidR="00641AF3" w:rsidRPr="009D3668">
        <w:rPr>
          <w:rFonts w:asciiTheme="majorBidi" w:hAnsiTheme="majorBidi" w:cstheme="majorBidi"/>
          <w:sz w:val="24"/>
          <w:szCs w:val="24"/>
          <w:lang w:val="fr-FR"/>
        </w:rPr>
        <w:t>Marigo</w:t>
      </w:r>
      <w:proofErr w:type="spellEnd"/>
      <w:r w:rsidR="00641AF3" w:rsidRPr="009D3668">
        <w:rPr>
          <w:rFonts w:asciiTheme="majorBidi" w:hAnsiTheme="majorBidi" w:cstheme="majorBidi"/>
          <w:sz w:val="24"/>
          <w:szCs w:val="24"/>
          <w:lang w:val="fr-FR"/>
        </w:rPr>
        <w:t xml:space="preserve"> Plasticit</w:t>
      </w:r>
      <w:bookmarkStart w:id="3" w:name="_GoBack"/>
      <w:bookmarkEnd w:id="3"/>
      <w:r w:rsidR="00641AF3" w:rsidRPr="009D3668">
        <w:rPr>
          <w:rFonts w:asciiTheme="majorBidi" w:hAnsiTheme="majorBidi" w:cstheme="majorBidi"/>
          <w:sz w:val="24"/>
          <w:szCs w:val="24"/>
          <w:lang w:val="fr-FR"/>
        </w:rPr>
        <w:t>é et Rupture. Ecole d’ingénieur. 91128- Palaiseau, France.  2016, pp.265</w:t>
      </w:r>
    </w:p>
    <w:p w:rsidR="003B4000" w:rsidRPr="009D3668" w:rsidRDefault="00CA08CB" w:rsidP="00094A1F">
      <w:pPr>
        <w:pStyle w:val="Titre1"/>
        <w:spacing w:before="120" w:after="120" w:line="360" w:lineRule="auto"/>
        <w:rPr>
          <w:rFonts w:asciiTheme="majorBidi" w:hAnsiTheme="majorBidi"/>
          <w:color w:val="auto"/>
          <w:lang w:val="fr-FR"/>
        </w:rPr>
      </w:pPr>
      <w:hyperlink r:id="rId15" w:history="1">
        <w:r w:rsidR="00F54317" w:rsidRPr="009D3668">
          <w:rPr>
            <w:rStyle w:val="Lienhypertexte"/>
            <w:rFonts w:asciiTheme="majorBidi" w:hAnsiTheme="majorBidi"/>
            <w:sz w:val="24"/>
            <w:szCs w:val="24"/>
            <w:lang w:val="fr-FR"/>
          </w:rPr>
          <w:t>2</w:t>
        </w:r>
      </w:hyperlink>
      <w:r w:rsidR="003B4000" w:rsidRPr="009D3668">
        <w:rPr>
          <w:rFonts w:asciiTheme="majorBidi" w:hAnsiTheme="majorBidi"/>
          <w:sz w:val="24"/>
          <w:szCs w:val="24"/>
          <w:lang w:val="fr-FR"/>
        </w:rPr>
        <w:t xml:space="preserve"> </w:t>
      </w:r>
      <w:proofErr w:type="spellStart"/>
      <w:r w:rsidR="003B4000" w:rsidRPr="009D3668">
        <w:rPr>
          <w:rFonts w:asciiTheme="majorBidi" w:hAnsiTheme="majorBidi"/>
          <w:b w:val="0"/>
          <w:bCs w:val="0"/>
          <w:color w:val="auto"/>
          <w:sz w:val="24"/>
          <w:szCs w:val="24"/>
          <w:lang w:val="fr-FR"/>
        </w:rPr>
        <w:t>Salençon</w:t>
      </w:r>
      <w:proofErr w:type="spellEnd"/>
      <w:r w:rsidR="003B4000" w:rsidRPr="009D3668">
        <w:rPr>
          <w:rFonts w:asciiTheme="majorBidi" w:hAnsiTheme="majorBidi"/>
          <w:b w:val="0"/>
          <w:bCs w:val="0"/>
          <w:color w:val="auto"/>
          <w:sz w:val="24"/>
          <w:szCs w:val="24"/>
          <w:lang w:val="fr-FR"/>
        </w:rPr>
        <w:t xml:space="preserve"> Jean De l'</w:t>
      </w:r>
      <w:proofErr w:type="spellStart"/>
      <w:r w:rsidR="003B4000" w:rsidRPr="009D3668">
        <w:rPr>
          <w:rFonts w:asciiTheme="majorBidi" w:hAnsiTheme="majorBidi"/>
          <w:b w:val="0"/>
          <w:bCs w:val="0"/>
          <w:color w:val="auto"/>
          <w:sz w:val="24"/>
          <w:szCs w:val="24"/>
          <w:lang w:val="fr-FR"/>
        </w:rPr>
        <w:t>Elasto</w:t>
      </w:r>
      <w:proofErr w:type="spellEnd"/>
      <w:r w:rsidR="003B4000" w:rsidRPr="009D3668">
        <w:rPr>
          <w:rFonts w:asciiTheme="majorBidi" w:hAnsiTheme="majorBidi"/>
          <w:b w:val="0"/>
          <w:bCs w:val="0"/>
          <w:color w:val="auto"/>
          <w:sz w:val="24"/>
          <w:szCs w:val="24"/>
          <w:lang w:val="fr-FR"/>
        </w:rPr>
        <w:t>-plasticité au calcul de la rupture</w:t>
      </w:r>
      <w:r w:rsidR="003B4000" w:rsidRPr="009D3668">
        <w:rPr>
          <w:rFonts w:asciiTheme="majorBidi" w:hAnsiTheme="majorBidi"/>
          <w:lang w:val="fr-FR"/>
        </w:rPr>
        <w:t xml:space="preserve"> </w:t>
      </w:r>
      <w:r w:rsidR="003B4000" w:rsidRPr="009D3668">
        <w:rPr>
          <w:rStyle w:val="smalltext"/>
          <w:rFonts w:asciiTheme="majorBidi" w:hAnsiTheme="majorBidi"/>
          <w:lang w:val="fr-FR"/>
        </w:rPr>
        <w:t> </w:t>
      </w:r>
      <w:hyperlink r:id="rId16" w:history="1">
        <w:r w:rsidR="003B4000" w:rsidRPr="009D3668">
          <w:rPr>
            <w:rStyle w:val="Lienhypertexte"/>
            <w:rFonts w:asciiTheme="majorBidi" w:hAnsiTheme="majorBidi"/>
            <w:b w:val="0"/>
            <w:bCs w:val="0"/>
            <w:color w:val="auto"/>
            <w:sz w:val="24"/>
            <w:szCs w:val="24"/>
            <w:u w:val="none"/>
            <w:lang w:val="fr-FR"/>
          </w:rPr>
          <w:t>Editions Ecole Polytechnique</w:t>
        </w:r>
      </w:hyperlink>
      <w:r w:rsidR="003B4000" w:rsidRPr="009D3668">
        <w:rPr>
          <w:rStyle w:val="smalltext"/>
          <w:rFonts w:asciiTheme="majorBidi" w:hAnsiTheme="majorBidi"/>
          <w:b w:val="0"/>
          <w:bCs w:val="0"/>
          <w:sz w:val="24"/>
          <w:szCs w:val="24"/>
          <w:lang w:val="fr-FR"/>
        </w:rPr>
        <w:t xml:space="preserve"> </w:t>
      </w:r>
      <w:r w:rsidR="003B4000" w:rsidRPr="009D3668">
        <w:rPr>
          <w:rFonts w:asciiTheme="majorBidi" w:hAnsiTheme="majorBidi"/>
          <w:b w:val="0"/>
          <w:bCs w:val="0"/>
          <w:color w:val="auto"/>
          <w:sz w:val="24"/>
          <w:szCs w:val="24"/>
          <w:lang w:val="fr-FR"/>
        </w:rPr>
        <w:t>2002</w:t>
      </w:r>
    </w:p>
    <w:p w:rsidR="00F54317" w:rsidRPr="009D3668" w:rsidRDefault="00F54317" w:rsidP="00094A1F">
      <w:pPr>
        <w:pStyle w:val="Titre1"/>
        <w:spacing w:before="120" w:after="120" w:line="360" w:lineRule="auto"/>
        <w:rPr>
          <w:rFonts w:asciiTheme="majorBidi" w:hAnsiTheme="majorBidi"/>
          <w:b w:val="0"/>
          <w:bCs w:val="0"/>
          <w:color w:val="auto"/>
          <w:sz w:val="24"/>
          <w:szCs w:val="24"/>
        </w:rPr>
      </w:pPr>
      <w:r w:rsidRPr="009D3668">
        <w:rPr>
          <w:rFonts w:asciiTheme="majorBidi" w:hAnsiTheme="majorBidi"/>
          <w:sz w:val="24"/>
          <w:szCs w:val="24"/>
          <w:lang w:val="fr-FR"/>
        </w:rPr>
        <w:t xml:space="preserve"> </w:t>
      </w:r>
      <w:hyperlink r:id="rId17" w:history="1">
        <w:r w:rsidRPr="009D3668">
          <w:rPr>
            <w:rStyle w:val="Lienhypertexte"/>
            <w:rFonts w:asciiTheme="majorBidi" w:hAnsiTheme="majorBidi"/>
            <w:sz w:val="24"/>
            <w:szCs w:val="24"/>
          </w:rPr>
          <w:t>4</w:t>
        </w:r>
      </w:hyperlink>
      <w:r w:rsidR="003B4000" w:rsidRPr="009D3668">
        <w:rPr>
          <w:rFonts w:asciiTheme="majorBidi" w:hAnsiTheme="majorBidi"/>
          <w:sz w:val="24"/>
          <w:szCs w:val="24"/>
        </w:rPr>
        <w:t xml:space="preserve"> </w:t>
      </w:r>
      <w:hyperlink r:id="rId18" w:history="1">
        <w:r w:rsidR="003B4000" w:rsidRPr="009D3668">
          <w:rPr>
            <w:rStyle w:val="Lienhypertexte"/>
            <w:rFonts w:asciiTheme="majorBidi" w:hAnsiTheme="majorBidi"/>
            <w:b w:val="0"/>
            <w:bCs w:val="0"/>
            <w:color w:val="auto"/>
            <w:sz w:val="24"/>
            <w:szCs w:val="24"/>
            <w:u w:val="none"/>
          </w:rPr>
          <w:t xml:space="preserve">Stuart S. J. Moy </w:t>
        </w:r>
      </w:hyperlink>
      <w:r w:rsidR="003B4000" w:rsidRPr="009D3668">
        <w:rPr>
          <w:rStyle w:val="lev"/>
          <w:rFonts w:asciiTheme="majorBidi" w:hAnsiTheme="majorBidi"/>
          <w:color w:val="auto"/>
          <w:sz w:val="24"/>
          <w:szCs w:val="24"/>
        </w:rPr>
        <w:t xml:space="preserve"> </w:t>
      </w:r>
      <w:r w:rsidR="003B4000" w:rsidRPr="009D3668">
        <w:rPr>
          <w:rFonts w:asciiTheme="majorBidi" w:hAnsiTheme="majorBidi"/>
          <w:b w:val="0"/>
          <w:bCs w:val="0"/>
          <w:color w:val="auto"/>
          <w:sz w:val="24"/>
          <w:szCs w:val="24"/>
        </w:rPr>
        <w:t xml:space="preserve">Plastic Methods for Steel and Concrete Structures, </w:t>
      </w:r>
      <w:hyperlink r:id="rId19" w:history="1">
        <w:proofErr w:type="gramStart"/>
        <w:r w:rsidR="003B4000" w:rsidRPr="009D3668">
          <w:rPr>
            <w:rStyle w:val="Lienhypertexte"/>
            <w:rFonts w:asciiTheme="majorBidi" w:hAnsiTheme="majorBidi"/>
            <w:b w:val="0"/>
            <w:bCs w:val="0"/>
            <w:color w:val="auto"/>
            <w:sz w:val="24"/>
            <w:szCs w:val="24"/>
            <w:u w:val="none"/>
          </w:rPr>
          <w:t>Macmillan  Education</w:t>
        </w:r>
        <w:proofErr w:type="gramEnd"/>
        <w:r w:rsidR="003B4000" w:rsidRPr="009D3668">
          <w:rPr>
            <w:rStyle w:val="Lienhypertexte"/>
            <w:rFonts w:asciiTheme="majorBidi" w:hAnsiTheme="majorBidi"/>
            <w:b w:val="0"/>
            <w:bCs w:val="0"/>
            <w:color w:val="auto"/>
            <w:sz w:val="24"/>
            <w:szCs w:val="24"/>
            <w:u w:val="none"/>
          </w:rPr>
          <w:t xml:space="preserve"> UK</w:t>
        </w:r>
      </w:hyperlink>
      <w:r w:rsidR="003B4000" w:rsidRPr="009D3668">
        <w:rPr>
          <w:rStyle w:val="lev"/>
          <w:rFonts w:asciiTheme="majorBidi" w:hAnsiTheme="majorBidi"/>
          <w:color w:val="auto"/>
          <w:sz w:val="24"/>
          <w:szCs w:val="24"/>
        </w:rPr>
        <w:t xml:space="preserve"> 1981</w:t>
      </w:r>
    </w:p>
    <w:p w:rsidR="00D21567" w:rsidRPr="009D3668" w:rsidRDefault="003B4000" w:rsidP="00094A1F">
      <w:pPr>
        <w:tabs>
          <w:tab w:val="left" w:pos="1770"/>
        </w:tabs>
        <w:spacing w:before="120" w:after="120" w:line="360" w:lineRule="auto"/>
        <w:jc w:val="both"/>
        <w:rPr>
          <w:rFonts w:asciiTheme="majorBidi" w:hAnsiTheme="majorBidi" w:cstheme="majorBidi"/>
          <w:sz w:val="24"/>
          <w:szCs w:val="24"/>
        </w:rPr>
      </w:pPr>
      <w:r w:rsidRPr="009D3668">
        <w:rPr>
          <w:rFonts w:asciiTheme="majorBidi" w:hAnsiTheme="majorBidi" w:cstheme="majorBidi"/>
          <w:sz w:val="24"/>
          <w:szCs w:val="24"/>
        </w:rPr>
        <w:tab/>
      </w:r>
    </w:p>
    <w:sectPr w:rsidR="00D21567" w:rsidRPr="009D3668" w:rsidSect="00D94704">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8CB" w:rsidRDefault="00CA08CB" w:rsidP="007A2CE1">
      <w:pPr>
        <w:spacing w:after="0" w:line="240" w:lineRule="auto"/>
      </w:pPr>
      <w:r>
        <w:separator/>
      </w:r>
    </w:p>
  </w:endnote>
  <w:endnote w:type="continuationSeparator" w:id="0">
    <w:p w:rsidR="00CA08CB" w:rsidRDefault="00CA08CB" w:rsidP="007A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18"/>
        <w:szCs w:val="18"/>
      </w:rPr>
      <w:id w:val="4808454"/>
      <w:docPartObj>
        <w:docPartGallery w:val="Page Numbers (Bottom of Page)"/>
        <w:docPartUnique/>
      </w:docPartObj>
    </w:sdtPr>
    <w:sdtEndPr>
      <w:rPr>
        <w:rFonts w:cstheme="majorBidi"/>
      </w:rPr>
    </w:sdtEndPr>
    <w:sdtContent>
      <w:p w:rsidR="009D6A2B" w:rsidRPr="00D94704" w:rsidRDefault="00777C38">
        <w:pPr>
          <w:pStyle w:val="Pieddepage"/>
          <w:jc w:val="center"/>
          <w:rPr>
            <w:rFonts w:asciiTheme="majorHAnsi" w:hAnsiTheme="majorHAnsi" w:cstheme="majorBidi"/>
            <w:sz w:val="18"/>
            <w:szCs w:val="18"/>
          </w:rPr>
        </w:pPr>
        <w:r w:rsidRPr="00D94704">
          <w:rPr>
            <w:rFonts w:asciiTheme="majorHAnsi" w:hAnsiTheme="majorHAnsi" w:cstheme="majorBidi"/>
            <w:sz w:val="18"/>
            <w:szCs w:val="18"/>
          </w:rPr>
          <w:fldChar w:fldCharType="begin"/>
        </w:r>
        <w:r w:rsidRPr="00D94704">
          <w:rPr>
            <w:rFonts w:asciiTheme="majorHAnsi" w:hAnsiTheme="majorHAnsi" w:cstheme="majorBidi"/>
            <w:sz w:val="18"/>
            <w:szCs w:val="18"/>
          </w:rPr>
          <w:instrText xml:space="preserve"> PAGE   \* MERGEFORMAT </w:instrText>
        </w:r>
        <w:r w:rsidRPr="00D94704">
          <w:rPr>
            <w:rFonts w:asciiTheme="majorHAnsi" w:hAnsiTheme="majorHAnsi" w:cstheme="majorBidi"/>
            <w:sz w:val="18"/>
            <w:szCs w:val="18"/>
          </w:rPr>
          <w:fldChar w:fldCharType="separate"/>
        </w:r>
        <w:r w:rsidR="004318C3">
          <w:rPr>
            <w:rFonts w:asciiTheme="majorHAnsi" w:hAnsiTheme="majorHAnsi" w:cstheme="majorBidi"/>
            <w:noProof/>
            <w:sz w:val="18"/>
            <w:szCs w:val="18"/>
          </w:rPr>
          <w:t>6</w:t>
        </w:r>
        <w:r w:rsidRPr="00D94704">
          <w:rPr>
            <w:rFonts w:asciiTheme="majorHAnsi" w:hAnsiTheme="majorHAnsi" w:cstheme="majorBidi"/>
            <w:noProof/>
            <w:sz w:val="18"/>
            <w:szCs w:val="18"/>
          </w:rPr>
          <w:fldChar w:fldCharType="end"/>
        </w:r>
      </w:p>
    </w:sdtContent>
  </w:sdt>
  <w:p w:rsidR="009D6A2B" w:rsidRDefault="009D6A2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8CB" w:rsidRDefault="00CA08CB" w:rsidP="007A2CE1">
      <w:pPr>
        <w:spacing w:after="0" w:line="240" w:lineRule="auto"/>
      </w:pPr>
      <w:r>
        <w:separator/>
      </w:r>
    </w:p>
  </w:footnote>
  <w:footnote w:type="continuationSeparator" w:id="0">
    <w:p w:rsidR="00CA08CB" w:rsidRDefault="00CA08CB" w:rsidP="007A2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AB" w:rsidRPr="009D3668" w:rsidRDefault="00CA08CB" w:rsidP="004318C3">
    <w:pPr>
      <w:pStyle w:val="En-tte"/>
      <w:rPr>
        <w:rFonts w:asciiTheme="majorBidi" w:hAnsiTheme="majorBidi" w:cstheme="majorBidi"/>
        <w:color w:val="000000" w:themeColor="text1"/>
        <w:sz w:val="20"/>
        <w:szCs w:val="20"/>
        <w:lang w:val="fr-FR"/>
      </w:rPr>
    </w:pPr>
    <w:sdt>
      <w:sdtPr>
        <w:rPr>
          <w:rFonts w:asciiTheme="majorBidi" w:eastAsiaTheme="majorEastAsia" w:hAnsiTheme="majorBidi" w:cstheme="majorBidi"/>
          <w:color w:val="000000" w:themeColor="text1"/>
          <w:sz w:val="20"/>
          <w:szCs w:val="20"/>
          <w:lang w:val="fr-FR"/>
        </w:rPr>
        <w:alias w:val="Titre"/>
        <w:id w:val="78404852"/>
        <w:placeholder>
          <w:docPart w:val="47E70BBC97EC469C85A96973F0A98B4A"/>
        </w:placeholder>
        <w:dataBinding w:prefixMappings="xmlns:ns0='http://schemas.openxmlformats.org/package/2006/metadata/core-properties' xmlns:ns1='http://purl.org/dc/elements/1.1/'" w:xpath="/ns0:coreProperties[1]/ns1:title[1]" w:storeItemID="{6C3C8BC8-F283-45AE-878A-BAB7291924A1}"/>
        <w:text/>
      </w:sdtPr>
      <w:sdtEndPr/>
      <w:sdtContent>
        <w:r w:rsidR="004318C3">
          <w:rPr>
            <w:rFonts w:asciiTheme="majorBidi" w:eastAsiaTheme="majorEastAsia" w:hAnsiTheme="majorBidi" w:cstheme="majorBidi"/>
            <w:color w:val="000000" w:themeColor="text1"/>
            <w:sz w:val="20"/>
            <w:szCs w:val="20"/>
            <w:lang w:val="fr-FR"/>
          </w:rPr>
          <w:t>Chapitre I</w:t>
        </w:r>
      </w:sdtContent>
    </w:sdt>
    <w:r w:rsidR="00203CAB" w:rsidRPr="009D3668">
      <w:rPr>
        <w:rFonts w:asciiTheme="majorBidi" w:eastAsiaTheme="majorEastAsia" w:hAnsiTheme="majorBidi" w:cstheme="majorBidi"/>
        <w:color w:val="000000" w:themeColor="text1"/>
        <w:sz w:val="20"/>
        <w:szCs w:val="20"/>
      </w:rPr>
      <w:ptab w:relativeTo="margin" w:alignment="right" w:leader="none"/>
    </w:r>
    <w:sdt>
      <w:sdtPr>
        <w:rPr>
          <w:rFonts w:asciiTheme="majorBidi" w:eastAsiaTheme="majorEastAsia" w:hAnsiTheme="majorBidi" w:cstheme="majorBidi"/>
          <w:color w:val="000000" w:themeColor="text1"/>
          <w:sz w:val="20"/>
          <w:szCs w:val="20"/>
          <w:lang w:val="fr-FR"/>
        </w:rPr>
        <w:alias w:val="Date "/>
        <w:id w:val="78404859"/>
        <w:placeholder>
          <w:docPart w:val="D161998B17224FDF8466636591A7F94F"/>
        </w:placeholde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r w:rsidR="004318C3" w:rsidRPr="00195553">
          <w:rPr>
            <w:rFonts w:asciiTheme="majorBidi" w:eastAsiaTheme="majorEastAsia" w:hAnsiTheme="majorBidi" w:cstheme="majorBidi"/>
            <w:color w:val="000000" w:themeColor="text1"/>
            <w:sz w:val="20"/>
            <w:szCs w:val="20"/>
            <w:lang w:val="fr-FR"/>
          </w:rPr>
          <w:t>Plasticité et Endommagement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D05"/>
    <w:multiLevelType w:val="multilevel"/>
    <w:tmpl w:val="C864345C"/>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ABC6DA6"/>
    <w:multiLevelType w:val="hybridMultilevel"/>
    <w:tmpl w:val="B1A24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2F6421C"/>
    <w:multiLevelType w:val="multilevel"/>
    <w:tmpl w:val="8594038A"/>
    <w:lvl w:ilvl="0">
      <w:start w:val="2"/>
      <w:numFmt w:val="decimal"/>
      <w:lvlText w:val="%1."/>
      <w:lvlJc w:val="left"/>
      <w:pPr>
        <w:ind w:left="720" w:hanging="360"/>
      </w:pPr>
      <w:rPr>
        <w:rFonts w:asciiTheme="majorBidi" w:eastAsia="Century Schoolbook" w:hAnsiTheme="majorBidi" w:cstheme="majorBidi" w:hint="default"/>
        <w:b/>
        <w:bCs/>
        <w:color w:val="000000"/>
        <w:sz w:val="24"/>
        <w:szCs w:val="24"/>
      </w:rPr>
    </w:lvl>
    <w:lvl w:ilvl="1">
      <w:start w:val="1"/>
      <w:numFmt w:val="decimal"/>
      <w:isLgl/>
      <w:lvlText w:val="%1.%2."/>
      <w:lvlJc w:val="left"/>
      <w:pPr>
        <w:ind w:left="360" w:hanging="360"/>
      </w:pPr>
      <w:rPr>
        <w:rFonts w:eastAsia="Century Schoolbook" w:hint="default"/>
        <w:b/>
        <w:bCs/>
        <w:color w:val="000000"/>
      </w:rPr>
    </w:lvl>
    <w:lvl w:ilvl="2">
      <w:start w:val="1"/>
      <w:numFmt w:val="decimal"/>
      <w:isLgl/>
      <w:lvlText w:val="%1.%2.%3."/>
      <w:lvlJc w:val="left"/>
      <w:pPr>
        <w:ind w:left="720" w:hanging="720"/>
      </w:pPr>
      <w:rPr>
        <w:rFonts w:eastAsia="Century Schoolbook" w:hint="default"/>
        <w:b/>
        <w:bCs/>
        <w:color w:val="000000"/>
      </w:rPr>
    </w:lvl>
    <w:lvl w:ilvl="3">
      <w:start w:val="1"/>
      <w:numFmt w:val="decimal"/>
      <w:isLgl/>
      <w:lvlText w:val="%1.%2.%3.%4."/>
      <w:lvlJc w:val="left"/>
      <w:pPr>
        <w:ind w:left="1080" w:hanging="720"/>
      </w:pPr>
      <w:rPr>
        <w:rFonts w:eastAsia="Century Schoolbook" w:hint="default"/>
        <w:color w:val="000000"/>
      </w:rPr>
    </w:lvl>
    <w:lvl w:ilvl="4">
      <w:start w:val="1"/>
      <w:numFmt w:val="decimal"/>
      <w:isLgl/>
      <w:lvlText w:val="%1.%2.%3.%4.%5."/>
      <w:lvlJc w:val="left"/>
      <w:pPr>
        <w:ind w:left="1440" w:hanging="1080"/>
      </w:pPr>
      <w:rPr>
        <w:rFonts w:eastAsia="Century Schoolbook" w:hint="default"/>
        <w:color w:val="000000"/>
      </w:rPr>
    </w:lvl>
    <w:lvl w:ilvl="5">
      <w:start w:val="1"/>
      <w:numFmt w:val="decimal"/>
      <w:isLgl/>
      <w:lvlText w:val="%1.%2.%3.%4.%5.%6."/>
      <w:lvlJc w:val="left"/>
      <w:pPr>
        <w:ind w:left="1440" w:hanging="1080"/>
      </w:pPr>
      <w:rPr>
        <w:rFonts w:eastAsia="Century Schoolbook" w:hint="default"/>
        <w:color w:val="000000"/>
      </w:rPr>
    </w:lvl>
    <w:lvl w:ilvl="6">
      <w:start w:val="1"/>
      <w:numFmt w:val="decimal"/>
      <w:isLgl/>
      <w:lvlText w:val="%1.%2.%3.%4.%5.%6.%7."/>
      <w:lvlJc w:val="left"/>
      <w:pPr>
        <w:ind w:left="1800" w:hanging="1440"/>
      </w:pPr>
      <w:rPr>
        <w:rFonts w:eastAsia="Century Schoolbook" w:hint="default"/>
        <w:color w:val="000000"/>
      </w:rPr>
    </w:lvl>
    <w:lvl w:ilvl="7">
      <w:start w:val="1"/>
      <w:numFmt w:val="decimal"/>
      <w:isLgl/>
      <w:lvlText w:val="%1.%2.%3.%4.%5.%6.%7.%8."/>
      <w:lvlJc w:val="left"/>
      <w:pPr>
        <w:ind w:left="1800" w:hanging="1440"/>
      </w:pPr>
      <w:rPr>
        <w:rFonts w:eastAsia="Century Schoolbook" w:hint="default"/>
        <w:color w:val="000000"/>
      </w:rPr>
    </w:lvl>
    <w:lvl w:ilvl="8">
      <w:start w:val="1"/>
      <w:numFmt w:val="decimal"/>
      <w:isLgl/>
      <w:lvlText w:val="%1.%2.%3.%4.%5.%6.%7.%8.%9."/>
      <w:lvlJc w:val="left"/>
      <w:pPr>
        <w:ind w:left="2160" w:hanging="1800"/>
      </w:pPr>
      <w:rPr>
        <w:rFonts w:eastAsia="Century Schoolbook" w:hint="default"/>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67"/>
    <w:rsid w:val="00032E92"/>
    <w:rsid w:val="00094A1F"/>
    <w:rsid w:val="001424F1"/>
    <w:rsid w:val="001769A1"/>
    <w:rsid w:val="001B22A3"/>
    <w:rsid w:val="001D0AAC"/>
    <w:rsid w:val="00203CAB"/>
    <w:rsid w:val="002475E6"/>
    <w:rsid w:val="002E13C8"/>
    <w:rsid w:val="003740E5"/>
    <w:rsid w:val="003872E0"/>
    <w:rsid w:val="003A6E47"/>
    <w:rsid w:val="003B4000"/>
    <w:rsid w:val="004318C3"/>
    <w:rsid w:val="004C7BAA"/>
    <w:rsid w:val="004E1B20"/>
    <w:rsid w:val="00615307"/>
    <w:rsid w:val="00641AF3"/>
    <w:rsid w:val="00646642"/>
    <w:rsid w:val="006D0193"/>
    <w:rsid w:val="00777C38"/>
    <w:rsid w:val="00782892"/>
    <w:rsid w:val="007A2CE1"/>
    <w:rsid w:val="00807284"/>
    <w:rsid w:val="008412AA"/>
    <w:rsid w:val="008A61A3"/>
    <w:rsid w:val="008B29EF"/>
    <w:rsid w:val="008B7CAC"/>
    <w:rsid w:val="008D60C8"/>
    <w:rsid w:val="008F550F"/>
    <w:rsid w:val="008F717F"/>
    <w:rsid w:val="009D3668"/>
    <w:rsid w:val="009D6A2B"/>
    <w:rsid w:val="009E2913"/>
    <w:rsid w:val="009F0A5E"/>
    <w:rsid w:val="00A06489"/>
    <w:rsid w:val="00A1027B"/>
    <w:rsid w:val="00A16C2E"/>
    <w:rsid w:val="00A75F4B"/>
    <w:rsid w:val="00AC64B8"/>
    <w:rsid w:val="00B36C52"/>
    <w:rsid w:val="00CA08CB"/>
    <w:rsid w:val="00CC1C80"/>
    <w:rsid w:val="00CF529B"/>
    <w:rsid w:val="00D21567"/>
    <w:rsid w:val="00D2283E"/>
    <w:rsid w:val="00D94704"/>
    <w:rsid w:val="00DB0907"/>
    <w:rsid w:val="00E54ED4"/>
    <w:rsid w:val="00EA1B31"/>
    <w:rsid w:val="00ED1D2B"/>
    <w:rsid w:val="00F02D71"/>
    <w:rsid w:val="00F31FD1"/>
    <w:rsid w:val="00F403CB"/>
    <w:rsid w:val="00F543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B4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B400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CC1C80"/>
  </w:style>
  <w:style w:type="paragraph" w:styleId="En-tte">
    <w:name w:val="header"/>
    <w:basedOn w:val="Normal"/>
    <w:link w:val="En-tteCar"/>
    <w:uiPriority w:val="99"/>
    <w:unhideWhenUsed/>
    <w:rsid w:val="007A2CE1"/>
    <w:pPr>
      <w:tabs>
        <w:tab w:val="center" w:pos="4536"/>
        <w:tab w:val="right" w:pos="9072"/>
      </w:tabs>
      <w:spacing w:after="0" w:line="240" w:lineRule="auto"/>
    </w:pPr>
  </w:style>
  <w:style w:type="character" w:customStyle="1" w:styleId="En-tteCar">
    <w:name w:val="En-tête Car"/>
    <w:basedOn w:val="Policepardfaut"/>
    <w:link w:val="En-tte"/>
    <w:uiPriority w:val="99"/>
    <w:rsid w:val="007A2CE1"/>
  </w:style>
  <w:style w:type="paragraph" w:styleId="Pieddepage">
    <w:name w:val="footer"/>
    <w:basedOn w:val="Normal"/>
    <w:link w:val="PieddepageCar"/>
    <w:uiPriority w:val="99"/>
    <w:unhideWhenUsed/>
    <w:rsid w:val="007A2C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CE1"/>
  </w:style>
  <w:style w:type="paragraph" w:styleId="Paragraphedeliste">
    <w:name w:val="List Paragraph"/>
    <w:basedOn w:val="Normal"/>
    <w:uiPriority w:val="34"/>
    <w:qFormat/>
    <w:rsid w:val="00D2283E"/>
    <w:pPr>
      <w:ind w:left="720"/>
      <w:contextualSpacing/>
    </w:pPr>
  </w:style>
  <w:style w:type="character" w:customStyle="1" w:styleId="Corpsdutexte">
    <w:name w:val="Corps du texte"/>
    <w:basedOn w:val="Policepardfaut"/>
    <w:rsid w:val="00D2283E"/>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fr-FR"/>
    </w:rPr>
  </w:style>
  <w:style w:type="character" w:customStyle="1" w:styleId="CorpsdutexteGrasItalique">
    <w:name w:val="Corps du texte + Gras;Italique"/>
    <w:basedOn w:val="Policepardfaut"/>
    <w:rsid w:val="00D2283E"/>
    <w:rPr>
      <w:rFonts w:ascii="Century Schoolbook" w:eastAsia="Century Schoolbook" w:hAnsi="Century Schoolbook" w:cs="Century Schoolbook"/>
      <w:b/>
      <w:bCs/>
      <w:i/>
      <w:iCs/>
      <w:smallCaps w:val="0"/>
      <w:strike w:val="0"/>
      <w:color w:val="000000"/>
      <w:spacing w:val="0"/>
      <w:w w:val="100"/>
      <w:position w:val="0"/>
      <w:sz w:val="17"/>
      <w:szCs w:val="17"/>
      <w:u w:val="none"/>
      <w:lang w:val="fr-FR"/>
    </w:rPr>
  </w:style>
  <w:style w:type="character" w:customStyle="1" w:styleId="En-tte5">
    <w:name w:val="En-tête #5"/>
    <w:basedOn w:val="Policepardfaut"/>
    <w:rsid w:val="00D2283E"/>
    <w:rPr>
      <w:rFonts w:ascii="Century Schoolbook" w:eastAsia="Century Schoolbook" w:hAnsi="Century Schoolbook" w:cs="Century Schoolbook"/>
      <w:b/>
      <w:bCs/>
      <w:i w:val="0"/>
      <w:iCs w:val="0"/>
      <w:smallCaps w:val="0"/>
      <w:strike w:val="0"/>
      <w:color w:val="000000"/>
      <w:spacing w:val="0"/>
      <w:w w:val="100"/>
      <w:position w:val="0"/>
      <w:sz w:val="26"/>
      <w:szCs w:val="26"/>
      <w:u w:val="none"/>
      <w:lang w:val="fr-FR"/>
    </w:rPr>
  </w:style>
  <w:style w:type="character" w:customStyle="1" w:styleId="En-tte8">
    <w:name w:val="En-tête #8"/>
    <w:basedOn w:val="Policepardfaut"/>
    <w:rsid w:val="00D2283E"/>
    <w:rPr>
      <w:rFonts w:ascii="Century Schoolbook" w:eastAsia="Century Schoolbook" w:hAnsi="Century Schoolbook" w:cs="Century Schoolbook"/>
      <w:b/>
      <w:bCs/>
      <w:i w:val="0"/>
      <w:iCs w:val="0"/>
      <w:smallCaps w:val="0"/>
      <w:strike w:val="0"/>
      <w:color w:val="000000"/>
      <w:spacing w:val="0"/>
      <w:w w:val="100"/>
      <w:position w:val="0"/>
      <w:sz w:val="21"/>
      <w:szCs w:val="21"/>
      <w:u w:val="none"/>
      <w:lang w:val="fr-FR"/>
    </w:rPr>
  </w:style>
  <w:style w:type="character" w:customStyle="1" w:styleId="LgendedelimageExact">
    <w:name w:val="Légende de l'image Exact"/>
    <w:basedOn w:val="Lgendedelimage"/>
    <w:rsid w:val="00D2283E"/>
    <w:rPr>
      <w:rFonts w:ascii="Arial" w:eastAsia="Arial" w:hAnsi="Arial" w:cs="Arial"/>
      <w:i/>
      <w:iCs/>
      <w:spacing w:val="1"/>
      <w:sz w:val="15"/>
      <w:szCs w:val="15"/>
      <w:shd w:val="clear" w:color="auto" w:fill="FFFFFF"/>
    </w:rPr>
  </w:style>
  <w:style w:type="character" w:customStyle="1" w:styleId="Lgendedelimage">
    <w:name w:val="Légende de l'image_"/>
    <w:basedOn w:val="Policepardfaut"/>
    <w:link w:val="Lgendedelimage0"/>
    <w:rsid w:val="00D2283E"/>
    <w:rPr>
      <w:rFonts w:ascii="Arial" w:eastAsia="Arial" w:hAnsi="Arial" w:cs="Arial"/>
      <w:i/>
      <w:iCs/>
      <w:sz w:val="15"/>
      <w:szCs w:val="15"/>
      <w:shd w:val="clear" w:color="auto" w:fill="FFFFFF"/>
    </w:rPr>
  </w:style>
  <w:style w:type="paragraph" w:customStyle="1" w:styleId="Lgendedelimage0">
    <w:name w:val="Légende de l'image"/>
    <w:basedOn w:val="Normal"/>
    <w:link w:val="Lgendedelimage"/>
    <w:rsid w:val="00D2283E"/>
    <w:pPr>
      <w:widowControl w:val="0"/>
      <w:shd w:val="clear" w:color="auto" w:fill="FFFFFF"/>
      <w:spacing w:after="0" w:line="0" w:lineRule="atLeast"/>
      <w:ind w:hanging="960"/>
    </w:pPr>
    <w:rPr>
      <w:rFonts w:ascii="Arial" w:eastAsia="Arial" w:hAnsi="Arial" w:cs="Arial"/>
      <w:i/>
      <w:iCs/>
      <w:sz w:val="15"/>
      <w:szCs w:val="15"/>
    </w:rPr>
  </w:style>
  <w:style w:type="character" w:customStyle="1" w:styleId="CorpsdutexteGrasItaliquePetitesmajuscules">
    <w:name w:val="Corps du texte + Gras;Italique;Petites majuscules"/>
    <w:basedOn w:val="Policepardfaut"/>
    <w:rsid w:val="00D2283E"/>
    <w:rPr>
      <w:rFonts w:ascii="Century Schoolbook" w:eastAsia="Century Schoolbook" w:hAnsi="Century Schoolbook" w:cs="Century Schoolbook"/>
      <w:b/>
      <w:bCs/>
      <w:i/>
      <w:iCs/>
      <w:smallCaps/>
      <w:strike w:val="0"/>
      <w:color w:val="000000"/>
      <w:spacing w:val="0"/>
      <w:w w:val="100"/>
      <w:position w:val="0"/>
      <w:sz w:val="17"/>
      <w:szCs w:val="17"/>
      <w:u w:val="none"/>
      <w:lang w:val="fr-FR"/>
    </w:rPr>
  </w:style>
  <w:style w:type="paragraph" w:styleId="Textedebulles">
    <w:name w:val="Balloon Text"/>
    <w:basedOn w:val="Normal"/>
    <w:link w:val="TextedebullesCar"/>
    <w:uiPriority w:val="99"/>
    <w:semiHidden/>
    <w:unhideWhenUsed/>
    <w:rsid w:val="00D228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283E"/>
    <w:rPr>
      <w:rFonts w:ascii="Tahoma" w:hAnsi="Tahoma" w:cs="Tahoma"/>
      <w:sz w:val="16"/>
      <w:szCs w:val="16"/>
    </w:rPr>
  </w:style>
  <w:style w:type="character" w:styleId="Lienhypertexte">
    <w:name w:val="Hyperlink"/>
    <w:basedOn w:val="Policepardfaut"/>
    <w:uiPriority w:val="99"/>
    <w:unhideWhenUsed/>
    <w:rsid w:val="00F54317"/>
    <w:rPr>
      <w:color w:val="0000FF" w:themeColor="hyperlink"/>
      <w:u w:val="single"/>
    </w:rPr>
  </w:style>
  <w:style w:type="character" w:styleId="Lienhypertextesuivivisit">
    <w:name w:val="FollowedHyperlink"/>
    <w:basedOn w:val="Policepardfaut"/>
    <w:uiPriority w:val="99"/>
    <w:semiHidden/>
    <w:unhideWhenUsed/>
    <w:rsid w:val="00641AF3"/>
    <w:rPr>
      <w:color w:val="800080" w:themeColor="followedHyperlink"/>
      <w:u w:val="single"/>
    </w:rPr>
  </w:style>
  <w:style w:type="character" w:customStyle="1" w:styleId="Titre2Car">
    <w:name w:val="Titre 2 Car"/>
    <w:basedOn w:val="Policepardfaut"/>
    <w:link w:val="Titre2"/>
    <w:uiPriority w:val="9"/>
    <w:rsid w:val="003B4000"/>
    <w:rPr>
      <w:rFonts w:ascii="Times New Roman" w:eastAsia="Times New Roman" w:hAnsi="Times New Roman" w:cs="Times New Roman"/>
      <w:b/>
      <w:bCs/>
      <w:sz w:val="36"/>
      <w:szCs w:val="36"/>
      <w:lang w:eastAsia="fr-FR"/>
    </w:rPr>
  </w:style>
  <w:style w:type="character" w:customStyle="1" w:styleId="smalltext">
    <w:name w:val="smalltext"/>
    <w:basedOn w:val="Policepardfaut"/>
    <w:rsid w:val="003B4000"/>
  </w:style>
  <w:style w:type="character" w:customStyle="1" w:styleId="Titre1Car">
    <w:name w:val="Titre 1 Car"/>
    <w:basedOn w:val="Policepardfaut"/>
    <w:link w:val="Titre1"/>
    <w:uiPriority w:val="9"/>
    <w:rsid w:val="003B4000"/>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3B40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B4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B400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CC1C80"/>
  </w:style>
  <w:style w:type="paragraph" w:styleId="En-tte">
    <w:name w:val="header"/>
    <w:basedOn w:val="Normal"/>
    <w:link w:val="En-tteCar"/>
    <w:uiPriority w:val="99"/>
    <w:unhideWhenUsed/>
    <w:rsid w:val="007A2CE1"/>
    <w:pPr>
      <w:tabs>
        <w:tab w:val="center" w:pos="4536"/>
        <w:tab w:val="right" w:pos="9072"/>
      </w:tabs>
      <w:spacing w:after="0" w:line="240" w:lineRule="auto"/>
    </w:pPr>
  </w:style>
  <w:style w:type="character" w:customStyle="1" w:styleId="En-tteCar">
    <w:name w:val="En-tête Car"/>
    <w:basedOn w:val="Policepardfaut"/>
    <w:link w:val="En-tte"/>
    <w:uiPriority w:val="99"/>
    <w:rsid w:val="007A2CE1"/>
  </w:style>
  <w:style w:type="paragraph" w:styleId="Pieddepage">
    <w:name w:val="footer"/>
    <w:basedOn w:val="Normal"/>
    <w:link w:val="PieddepageCar"/>
    <w:uiPriority w:val="99"/>
    <w:unhideWhenUsed/>
    <w:rsid w:val="007A2C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CE1"/>
  </w:style>
  <w:style w:type="paragraph" w:styleId="Paragraphedeliste">
    <w:name w:val="List Paragraph"/>
    <w:basedOn w:val="Normal"/>
    <w:uiPriority w:val="34"/>
    <w:qFormat/>
    <w:rsid w:val="00D2283E"/>
    <w:pPr>
      <w:ind w:left="720"/>
      <w:contextualSpacing/>
    </w:pPr>
  </w:style>
  <w:style w:type="character" w:customStyle="1" w:styleId="Corpsdutexte">
    <w:name w:val="Corps du texte"/>
    <w:basedOn w:val="Policepardfaut"/>
    <w:rsid w:val="00D2283E"/>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fr-FR"/>
    </w:rPr>
  </w:style>
  <w:style w:type="character" w:customStyle="1" w:styleId="CorpsdutexteGrasItalique">
    <w:name w:val="Corps du texte + Gras;Italique"/>
    <w:basedOn w:val="Policepardfaut"/>
    <w:rsid w:val="00D2283E"/>
    <w:rPr>
      <w:rFonts w:ascii="Century Schoolbook" w:eastAsia="Century Schoolbook" w:hAnsi="Century Schoolbook" w:cs="Century Schoolbook"/>
      <w:b/>
      <w:bCs/>
      <w:i/>
      <w:iCs/>
      <w:smallCaps w:val="0"/>
      <w:strike w:val="0"/>
      <w:color w:val="000000"/>
      <w:spacing w:val="0"/>
      <w:w w:val="100"/>
      <w:position w:val="0"/>
      <w:sz w:val="17"/>
      <w:szCs w:val="17"/>
      <w:u w:val="none"/>
      <w:lang w:val="fr-FR"/>
    </w:rPr>
  </w:style>
  <w:style w:type="character" w:customStyle="1" w:styleId="En-tte5">
    <w:name w:val="En-tête #5"/>
    <w:basedOn w:val="Policepardfaut"/>
    <w:rsid w:val="00D2283E"/>
    <w:rPr>
      <w:rFonts w:ascii="Century Schoolbook" w:eastAsia="Century Schoolbook" w:hAnsi="Century Schoolbook" w:cs="Century Schoolbook"/>
      <w:b/>
      <w:bCs/>
      <w:i w:val="0"/>
      <w:iCs w:val="0"/>
      <w:smallCaps w:val="0"/>
      <w:strike w:val="0"/>
      <w:color w:val="000000"/>
      <w:spacing w:val="0"/>
      <w:w w:val="100"/>
      <w:position w:val="0"/>
      <w:sz w:val="26"/>
      <w:szCs w:val="26"/>
      <w:u w:val="none"/>
      <w:lang w:val="fr-FR"/>
    </w:rPr>
  </w:style>
  <w:style w:type="character" w:customStyle="1" w:styleId="En-tte8">
    <w:name w:val="En-tête #8"/>
    <w:basedOn w:val="Policepardfaut"/>
    <w:rsid w:val="00D2283E"/>
    <w:rPr>
      <w:rFonts w:ascii="Century Schoolbook" w:eastAsia="Century Schoolbook" w:hAnsi="Century Schoolbook" w:cs="Century Schoolbook"/>
      <w:b/>
      <w:bCs/>
      <w:i w:val="0"/>
      <w:iCs w:val="0"/>
      <w:smallCaps w:val="0"/>
      <w:strike w:val="0"/>
      <w:color w:val="000000"/>
      <w:spacing w:val="0"/>
      <w:w w:val="100"/>
      <w:position w:val="0"/>
      <w:sz w:val="21"/>
      <w:szCs w:val="21"/>
      <w:u w:val="none"/>
      <w:lang w:val="fr-FR"/>
    </w:rPr>
  </w:style>
  <w:style w:type="character" w:customStyle="1" w:styleId="LgendedelimageExact">
    <w:name w:val="Légende de l'image Exact"/>
    <w:basedOn w:val="Lgendedelimage"/>
    <w:rsid w:val="00D2283E"/>
    <w:rPr>
      <w:rFonts w:ascii="Arial" w:eastAsia="Arial" w:hAnsi="Arial" w:cs="Arial"/>
      <w:i/>
      <w:iCs/>
      <w:spacing w:val="1"/>
      <w:sz w:val="15"/>
      <w:szCs w:val="15"/>
      <w:shd w:val="clear" w:color="auto" w:fill="FFFFFF"/>
    </w:rPr>
  </w:style>
  <w:style w:type="character" w:customStyle="1" w:styleId="Lgendedelimage">
    <w:name w:val="Légende de l'image_"/>
    <w:basedOn w:val="Policepardfaut"/>
    <w:link w:val="Lgendedelimage0"/>
    <w:rsid w:val="00D2283E"/>
    <w:rPr>
      <w:rFonts w:ascii="Arial" w:eastAsia="Arial" w:hAnsi="Arial" w:cs="Arial"/>
      <w:i/>
      <w:iCs/>
      <w:sz w:val="15"/>
      <w:szCs w:val="15"/>
      <w:shd w:val="clear" w:color="auto" w:fill="FFFFFF"/>
    </w:rPr>
  </w:style>
  <w:style w:type="paragraph" w:customStyle="1" w:styleId="Lgendedelimage0">
    <w:name w:val="Légende de l'image"/>
    <w:basedOn w:val="Normal"/>
    <w:link w:val="Lgendedelimage"/>
    <w:rsid w:val="00D2283E"/>
    <w:pPr>
      <w:widowControl w:val="0"/>
      <w:shd w:val="clear" w:color="auto" w:fill="FFFFFF"/>
      <w:spacing w:after="0" w:line="0" w:lineRule="atLeast"/>
      <w:ind w:hanging="960"/>
    </w:pPr>
    <w:rPr>
      <w:rFonts w:ascii="Arial" w:eastAsia="Arial" w:hAnsi="Arial" w:cs="Arial"/>
      <w:i/>
      <w:iCs/>
      <w:sz w:val="15"/>
      <w:szCs w:val="15"/>
    </w:rPr>
  </w:style>
  <w:style w:type="character" w:customStyle="1" w:styleId="CorpsdutexteGrasItaliquePetitesmajuscules">
    <w:name w:val="Corps du texte + Gras;Italique;Petites majuscules"/>
    <w:basedOn w:val="Policepardfaut"/>
    <w:rsid w:val="00D2283E"/>
    <w:rPr>
      <w:rFonts w:ascii="Century Schoolbook" w:eastAsia="Century Schoolbook" w:hAnsi="Century Schoolbook" w:cs="Century Schoolbook"/>
      <w:b/>
      <w:bCs/>
      <w:i/>
      <w:iCs/>
      <w:smallCaps/>
      <w:strike w:val="0"/>
      <w:color w:val="000000"/>
      <w:spacing w:val="0"/>
      <w:w w:val="100"/>
      <w:position w:val="0"/>
      <w:sz w:val="17"/>
      <w:szCs w:val="17"/>
      <w:u w:val="none"/>
      <w:lang w:val="fr-FR"/>
    </w:rPr>
  </w:style>
  <w:style w:type="paragraph" w:styleId="Textedebulles">
    <w:name w:val="Balloon Text"/>
    <w:basedOn w:val="Normal"/>
    <w:link w:val="TextedebullesCar"/>
    <w:uiPriority w:val="99"/>
    <w:semiHidden/>
    <w:unhideWhenUsed/>
    <w:rsid w:val="00D228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283E"/>
    <w:rPr>
      <w:rFonts w:ascii="Tahoma" w:hAnsi="Tahoma" w:cs="Tahoma"/>
      <w:sz w:val="16"/>
      <w:szCs w:val="16"/>
    </w:rPr>
  </w:style>
  <w:style w:type="character" w:styleId="Lienhypertexte">
    <w:name w:val="Hyperlink"/>
    <w:basedOn w:val="Policepardfaut"/>
    <w:uiPriority w:val="99"/>
    <w:unhideWhenUsed/>
    <w:rsid w:val="00F54317"/>
    <w:rPr>
      <w:color w:val="0000FF" w:themeColor="hyperlink"/>
      <w:u w:val="single"/>
    </w:rPr>
  </w:style>
  <w:style w:type="character" w:styleId="Lienhypertextesuivivisit">
    <w:name w:val="FollowedHyperlink"/>
    <w:basedOn w:val="Policepardfaut"/>
    <w:uiPriority w:val="99"/>
    <w:semiHidden/>
    <w:unhideWhenUsed/>
    <w:rsid w:val="00641AF3"/>
    <w:rPr>
      <w:color w:val="800080" w:themeColor="followedHyperlink"/>
      <w:u w:val="single"/>
    </w:rPr>
  </w:style>
  <w:style w:type="character" w:customStyle="1" w:styleId="Titre2Car">
    <w:name w:val="Titre 2 Car"/>
    <w:basedOn w:val="Policepardfaut"/>
    <w:link w:val="Titre2"/>
    <w:uiPriority w:val="9"/>
    <w:rsid w:val="003B4000"/>
    <w:rPr>
      <w:rFonts w:ascii="Times New Roman" w:eastAsia="Times New Roman" w:hAnsi="Times New Roman" w:cs="Times New Roman"/>
      <w:b/>
      <w:bCs/>
      <w:sz w:val="36"/>
      <w:szCs w:val="36"/>
      <w:lang w:eastAsia="fr-FR"/>
    </w:rPr>
  </w:style>
  <w:style w:type="character" w:customStyle="1" w:styleId="smalltext">
    <w:name w:val="smalltext"/>
    <w:basedOn w:val="Policepardfaut"/>
    <w:rsid w:val="003B4000"/>
  </w:style>
  <w:style w:type="character" w:customStyle="1" w:styleId="Titre1Car">
    <w:name w:val="Titre 1 Car"/>
    <w:basedOn w:val="Policepardfaut"/>
    <w:link w:val="Titre1"/>
    <w:uiPriority w:val="9"/>
    <w:rsid w:val="003B4000"/>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3B4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6073">
      <w:bodyDiv w:val="1"/>
      <w:marLeft w:val="0"/>
      <w:marRight w:val="0"/>
      <w:marTop w:val="0"/>
      <w:marBottom w:val="0"/>
      <w:divBdr>
        <w:top w:val="none" w:sz="0" w:space="0" w:color="auto"/>
        <w:left w:val="none" w:sz="0" w:space="0" w:color="auto"/>
        <w:bottom w:val="none" w:sz="0" w:space="0" w:color="auto"/>
        <w:right w:val="none" w:sz="0" w:space="0" w:color="auto"/>
      </w:divBdr>
    </w:div>
    <w:div w:id="799374255">
      <w:bodyDiv w:val="1"/>
      <w:marLeft w:val="0"/>
      <w:marRight w:val="0"/>
      <w:marTop w:val="0"/>
      <w:marBottom w:val="0"/>
      <w:divBdr>
        <w:top w:val="none" w:sz="0" w:space="0" w:color="auto"/>
        <w:left w:val="none" w:sz="0" w:space="0" w:color="auto"/>
        <w:bottom w:val="none" w:sz="0" w:space="0" w:color="auto"/>
        <w:right w:val="none" w:sz="0" w:space="0" w:color="auto"/>
      </w:divBdr>
    </w:div>
    <w:div w:id="13572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pavleck.net/search/?filter%5bsearch%5d=Stuart%20S.%20J.%20Moy%20%28auth.%2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file:///E:\Cour%20Analyse%20plastique\Cour%20Analyse%20plastique\Livres\%5bStuart_S.J._Moy%5d_Plastic_Methods_for_Steel_and_Co(BookSee.org).pdf" TargetMode="External"/><Relationship Id="rId2" Type="http://schemas.openxmlformats.org/officeDocument/2006/relationships/numbering" Target="numbering.xml"/><Relationship Id="rId16" Type="http://schemas.openxmlformats.org/officeDocument/2006/relationships/hyperlink" Target="http://www.editions-ellipses.fr/index.php?manufacturers_id=28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E:\Cour%20Analyse%20plastique\Cour%20Doctorat%20Elas-Plas\Livre.pdf"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www.pavleck.net/search/?filter%5bsearch%5d=Macmillan%20Education%20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E:\Cour%20Analyse%20plastique\Chapitre%201\52895580.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E70BBC97EC469C85A96973F0A98B4A"/>
        <w:category>
          <w:name w:val="Général"/>
          <w:gallery w:val="placeholder"/>
        </w:category>
        <w:types>
          <w:type w:val="bbPlcHdr"/>
        </w:types>
        <w:behaviors>
          <w:behavior w:val="content"/>
        </w:behaviors>
        <w:guid w:val="{2310F9FA-1087-4DE7-A267-0586BAADAC02}"/>
      </w:docPartPr>
      <w:docPartBody>
        <w:p w:rsidR="00E65CA2" w:rsidRDefault="0018518F" w:rsidP="0018518F">
          <w:pPr>
            <w:pStyle w:val="47E70BBC97EC469C85A96973F0A98B4A"/>
          </w:pPr>
          <w:r>
            <w:rPr>
              <w:rFonts w:asciiTheme="majorHAnsi" w:eastAsiaTheme="majorEastAsia" w:hAnsiTheme="majorHAnsi" w:cstheme="majorBidi"/>
              <w:color w:val="4F81BD" w:themeColor="accent1"/>
              <w:sz w:val="24"/>
              <w:lang w:val="fr-FR"/>
            </w:rPr>
            <w:t>[Titre du document]</w:t>
          </w:r>
        </w:p>
      </w:docPartBody>
    </w:docPart>
    <w:docPart>
      <w:docPartPr>
        <w:name w:val="D161998B17224FDF8466636591A7F94F"/>
        <w:category>
          <w:name w:val="Général"/>
          <w:gallery w:val="placeholder"/>
        </w:category>
        <w:types>
          <w:type w:val="bbPlcHdr"/>
        </w:types>
        <w:behaviors>
          <w:behavior w:val="content"/>
        </w:behaviors>
        <w:guid w:val="{262C2B48-BB0F-4B88-BDA1-86EBFBDE23E6}"/>
      </w:docPartPr>
      <w:docPartBody>
        <w:p w:rsidR="00E65CA2" w:rsidRDefault="0018518F" w:rsidP="0018518F">
          <w:pPr>
            <w:pStyle w:val="D161998B17224FDF8466636591A7F94F"/>
          </w:pPr>
          <w:r>
            <w:rPr>
              <w:rFonts w:asciiTheme="majorHAnsi" w:eastAsiaTheme="majorEastAsia" w:hAnsiTheme="majorHAnsi" w:cstheme="majorBidi"/>
              <w:color w:val="4F81BD" w:themeColor="accent1"/>
              <w:sz w:val="24"/>
              <w:lang w:val="fr-FR"/>
            </w:rPr>
            <w:t>[Choisir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18F"/>
    <w:rsid w:val="0018518F"/>
    <w:rsid w:val="00392F81"/>
    <w:rsid w:val="004F6674"/>
    <w:rsid w:val="005D77CA"/>
    <w:rsid w:val="00E65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7E70BBC97EC469C85A96973F0A98B4A">
    <w:name w:val="47E70BBC97EC469C85A96973F0A98B4A"/>
    <w:rsid w:val="0018518F"/>
  </w:style>
  <w:style w:type="paragraph" w:customStyle="1" w:styleId="D161998B17224FDF8466636591A7F94F">
    <w:name w:val="D161998B17224FDF8466636591A7F94F"/>
    <w:rsid w:val="001851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7E70BBC97EC469C85A96973F0A98B4A">
    <w:name w:val="47E70BBC97EC469C85A96973F0A98B4A"/>
    <w:rsid w:val="0018518F"/>
  </w:style>
  <w:style w:type="paragraph" w:customStyle="1" w:styleId="D161998B17224FDF8466636591A7F94F">
    <w:name w:val="D161998B17224FDF8466636591A7F94F"/>
    <w:rsid w:val="00185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Plasticité et Endommagement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1127</Words>
  <Characters>6427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Plasticité et Endommagement</vt:lpstr>
    </vt:vector>
  </TitlesOfParts>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dc:title>
  <dc:creator>SWEET</dc:creator>
  <cp:lastModifiedBy>HK</cp:lastModifiedBy>
  <cp:revision>6</cp:revision>
  <dcterms:created xsi:type="dcterms:W3CDTF">2019-10-13T18:01:00Z</dcterms:created>
  <dcterms:modified xsi:type="dcterms:W3CDTF">2019-10-17T08:52:00Z</dcterms:modified>
</cp:coreProperties>
</file>