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C4143" w14:textId="27CD1A98" w:rsidR="0030364D" w:rsidRDefault="004A0123" w:rsidP="00BC3958">
      <w:pPr>
        <w:jc w:val="both"/>
        <w:rPr>
          <w:rFonts w:asciiTheme="majorBidi" w:hAnsiTheme="majorBidi" w:cstheme="majorBidi"/>
          <w:b/>
          <w:bCs/>
          <w:sz w:val="28"/>
          <w:szCs w:val="28"/>
        </w:rPr>
      </w:pPr>
      <w:r w:rsidRPr="009E40F4">
        <w:rPr>
          <w:rFonts w:asciiTheme="majorBidi" w:hAnsiTheme="majorBidi" w:cstheme="majorBidi"/>
          <w:b/>
          <w:bCs/>
          <w:sz w:val="28"/>
          <w:szCs w:val="28"/>
        </w:rPr>
        <w:t xml:space="preserve">Corrigé </w:t>
      </w:r>
    </w:p>
    <w:p w14:paraId="5329F553" w14:textId="77777777" w:rsidR="009E40F4" w:rsidRPr="009E40F4" w:rsidRDefault="009E40F4" w:rsidP="00BC3958">
      <w:pPr>
        <w:jc w:val="both"/>
        <w:rPr>
          <w:rFonts w:asciiTheme="majorBidi" w:hAnsiTheme="majorBidi" w:cstheme="majorBidi"/>
          <w:b/>
          <w:bCs/>
          <w:sz w:val="28"/>
          <w:szCs w:val="28"/>
        </w:rPr>
      </w:pPr>
    </w:p>
    <w:p w14:paraId="10CC3800" w14:textId="77777777" w:rsidR="009E40F4" w:rsidRDefault="009E40F4" w:rsidP="00BC3958">
      <w:pPr>
        <w:jc w:val="both"/>
        <w:rPr>
          <w:rFonts w:asciiTheme="majorBidi" w:hAnsiTheme="majorBidi" w:cstheme="majorBidi"/>
          <w:sz w:val="26"/>
          <w:szCs w:val="26"/>
        </w:rPr>
      </w:pPr>
      <w:r w:rsidRPr="009E40F4">
        <w:rPr>
          <w:rFonts w:asciiTheme="majorBidi" w:hAnsiTheme="majorBidi" w:cstheme="majorBidi"/>
          <w:b/>
          <w:bCs/>
          <w:sz w:val="26"/>
          <w:szCs w:val="26"/>
        </w:rPr>
        <w:t>Exercice 1</w:t>
      </w:r>
      <w:r>
        <w:rPr>
          <w:rFonts w:asciiTheme="majorBidi" w:hAnsiTheme="majorBidi" w:cstheme="majorBidi"/>
          <w:sz w:val="26"/>
          <w:szCs w:val="26"/>
        </w:rPr>
        <w:t>.</w:t>
      </w:r>
    </w:p>
    <w:p w14:paraId="432F7883" w14:textId="2B358520" w:rsidR="009E40F4" w:rsidRPr="009E40F4" w:rsidRDefault="009E40F4" w:rsidP="00BC3958">
      <w:pPr>
        <w:jc w:val="both"/>
        <w:rPr>
          <w:rFonts w:asciiTheme="majorBidi" w:hAnsiTheme="majorBidi" w:cstheme="majorBidi"/>
          <w:b/>
          <w:bCs/>
          <w:sz w:val="26"/>
          <w:szCs w:val="26"/>
        </w:rPr>
      </w:pPr>
      <w:r w:rsidRPr="009E40F4">
        <w:rPr>
          <w:rFonts w:asciiTheme="majorBidi" w:hAnsiTheme="majorBidi" w:cstheme="majorBidi"/>
          <w:sz w:val="26"/>
          <w:szCs w:val="26"/>
        </w:rPr>
        <w:t xml:space="preserve">1. Connaître les pensées de tous les personnages d'un récit ? </w:t>
      </w:r>
      <w:proofErr w:type="gramStart"/>
      <w:r w:rsidRPr="009E40F4">
        <w:rPr>
          <w:rFonts w:asciiTheme="majorBidi" w:hAnsiTheme="majorBidi" w:cstheme="majorBidi"/>
          <w:b/>
          <w:bCs/>
          <w:sz w:val="26"/>
          <w:szCs w:val="26"/>
        </w:rPr>
        <w:t>la</w:t>
      </w:r>
      <w:proofErr w:type="gramEnd"/>
      <w:r w:rsidRPr="009E40F4">
        <w:rPr>
          <w:rFonts w:asciiTheme="majorBidi" w:hAnsiTheme="majorBidi" w:cstheme="majorBidi"/>
          <w:b/>
          <w:bCs/>
          <w:sz w:val="26"/>
          <w:szCs w:val="26"/>
        </w:rPr>
        <w:t xml:space="preserve"> focalisation zéro</w:t>
      </w:r>
    </w:p>
    <w:p w14:paraId="3F40DC64" w14:textId="78F20461" w:rsidR="009E40F4" w:rsidRDefault="009E40F4" w:rsidP="00BC3958">
      <w:pPr>
        <w:jc w:val="both"/>
        <w:rPr>
          <w:rFonts w:asciiTheme="majorBidi" w:hAnsiTheme="majorBidi" w:cstheme="majorBidi"/>
          <w:sz w:val="26"/>
          <w:szCs w:val="26"/>
        </w:rPr>
      </w:pPr>
      <w:r w:rsidRPr="009E40F4">
        <w:rPr>
          <w:rFonts w:asciiTheme="majorBidi" w:hAnsiTheme="majorBidi" w:cstheme="majorBidi"/>
          <w:sz w:val="26"/>
          <w:szCs w:val="26"/>
        </w:rPr>
        <w:t xml:space="preserve">2. Décrire ce qu'il se passe d'un point de vue objectif ? </w:t>
      </w:r>
      <w:r w:rsidRPr="009E40F4">
        <w:rPr>
          <w:rFonts w:asciiTheme="majorBidi" w:hAnsiTheme="majorBidi" w:cstheme="majorBidi"/>
          <w:b/>
          <w:bCs/>
          <w:sz w:val="26"/>
          <w:szCs w:val="26"/>
        </w:rPr>
        <w:t>La focalisation externe</w:t>
      </w:r>
    </w:p>
    <w:p w14:paraId="38BEB729" w14:textId="798FD5A2" w:rsidR="009E40F4" w:rsidRPr="009E40F4" w:rsidRDefault="009E40F4" w:rsidP="00BC3958">
      <w:pPr>
        <w:jc w:val="both"/>
        <w:rPr>
          <w:rFonts w:asciiTheme="majorBidi" w:hAnsiTheme="majorBidi" w:cstheme="majorBidi"/>
          <w:b/>
          <w:bCs/>
          <w:sz w:val="26"/>
          <w:szCs w:val="26"/>
        </w:rPr>
      </w:pPr>
      <w:r w:rsidRPr="009E40F4">
        <w:rPr>
          <w:rFonts w:asciiTheme="majorBidi" w:hAnsiTheme="majorBidi" w:cstheme="majorBidi"/>
          <w:sz w:val="26"/>
          <w:szCs w:val="26"/>
        </w:rPr>
        <w:t xml:space="preserve">3. Suivre l'évolution d'un personnage en même temps que celui-ci la </w:t>
      </w:r>
      <w:proofErr w:type="spellStart"/>
      <w:r w:rsidRPr="009E40F4">
        <w:rPr>
          <w:rFonts w:asciiTheme="majorBidi" w:hAnsiTheme="majorBidi" w:cstheme="majorBidi"/>
          <w:sz w:val="26"/>
          <w:szCs w:val="26"/>
        </w:rPr>
        <w:t>vit</w:t>
      </w:r>
      <w:proofErr w:type="spellEnd"/>
      <w:r w:rsidRPr="009E40F4">
        <w:rPr>
          <w:rFonts w:asciiTheme="majorBidi" w:hAnsiTheme="majorBidi" w:cstheme="majorBidi"/>
          <w:sz w:val="26"/>
          <w:szCs w:val="26"/>
        </w:rPr>
        <w:t xml:space="preserve"> ?</w:t>
      </w:r>
      <w:r w:rsidRPr="009E40F4">
        <w:t xml:space="preserve"> </w:t>
      </w:r>
      <w:r w:rsidRPr="009E40F4">
        <w:rPr>
          <w:rFonts w:asciiTheme="majorBidi" w:hAnsiTheme="majorBidi" w:cstheme="majorBidi"/>
          <w:b/>
          <w:bCs/>
          <w:sz w:val="26"/>
          <w:szCs w:val="26"/>
        </w:rPr>
        <w:t>La focalisation interne</w:t>
      </w:r>
    </w:p>
    <w:p w14:paraId="0CEC43DE" w14:textId="77777777" w:rsidR="009E40F4" w:rsidRDefault="009E40F4" w:rsidP="00BC3958">
      <w:pPr>
        <w:pStyle w:val="p1"/>
        <w:jc w:val="both"/>
        <w:divId w:val="1586450610"/>
        <w:rPr>
          <w:rStyle w:val="s1"/>
          <w:rFonts w:asciiTheme="majorBidi" w:hAnsiTheme="majorBidi" w:cstheme="majorBidi"/>
          <w:sz w:val="26"/>
          <w:szCs w:val="26"/>
        </w:rPr>
      </w:pPr>
      <w:bookmarkStart w:id="0" w:name="_GoBack"/>
      <w:bookmarkEnd w:id="0"/>
    </w:p>
    <w:p w14:paraId="5EF45591" w14:textId="325F65AC" w:rsidR="009E40F4" w:rsidRPr="009E40F4" w:rsidRDefault="009E40F4" w:rsidP="009E40F4">
      <w:pPr>
        <w:pStyle w:val="p1"/>
        <w:jc w:val="both"/>
        <w:divId w:val="1586450610"/>
        <w:rPr>
          <w:rStyle w:val="s1"/>
          <w:rFonts w:asciiTheme="majorBidi" w:hAnsiTheme="majorBidi" w:cstheme="majorBidi"/>
          <w:b/>
          <w:bCs/>
          <w:sz w:val="26"/>
          <w:szCs w:val="26"/>
        </w:rPr>
      </w:pPr>
      <w:r w:rsidRPr="009E40F4">
        <w:rPr>
          <w:rStyle w:val="s1"/>
          <w:rFonts w:asciiTheme="majorBidi" w:hAnsiTheme="majorBidi" w:cstheme="majorBidi"/>
          <w:b/>
          <w:bCs/>
          <w:sz w:val="26"/>
          <w:szCs w:val="26"/>
        </w:rPr>
        <w:t>Exercice 2</w:t>
      </w:r>
    </w:p>
    <w:p w14:paraId="1B8ECDF0" w14:textId="2377B7F8" w:rsidR="00287C98" w:rsidRPr="009E40F4" w:rsidRDefault="003E1F59" w:rsidP="00BC3958">
      <w:pPr>
        <w:pStyle w:val="p1"/>
        <w:jc w:val="both"/>
        <w:divId w:val="1586450610"/>
        <w:rPr>
          <w:rFonts w:asciiTheme="majorBidi" w:hAnsiTheme="majorBidi" w:cstheme="majorBidi"/>
          <w:sz w:val="26"/>
          <w:szCs w:val="26"/>
        </w:rPr>
      </w:pPr>
      <w:r w:rsidRPr="009E40F4">
        <w:rPr>
          <w:rStyle w:val="s1"/>
          <w:rFonts w:asciiTheme="majorBidi" w:hAnsiTheme="majorBidi" w:cstheme="majorBidi"/>
          <w:sz w:val="26"/>
          <w:szCs w:val="26"/>
        </w:rPr>
        <w:t xml:space="preserve">1. Le vidame était encore, à soixante-sept ans, un homme très spirituel, ayant beaucoup vu, beaucoup vécu, contant bien, homme d'honneur, galant homme, mais qui avait, à l'endroit des femmes, les opinions les plus </w:t>
      </w:r>
      <w:r w:rsidR="00BC3958" w:rsidRPr="009E40F4">
        <w:rPr>
          <w:rStyle w:val="s1"/>
          <w:rFonts w:asciiTheme="majorBidi" w:hAnsiTheme="majorBidi" w:cstheme="majorBidi"/>
          <w:sz w:val="26"/>
          <w:szCs w:val="26"/>
        </w:rPr>
        <w:t>détestables :</w:t>
      </w:r>
      <w:r w:rsidRPr="009E40F4">
        <w:rPr>
          <w:rStyle w:val="s1"/>
          <w:rFonts w:asciiTheme="majorBidi" w:hAnsiTheme="majorBidi" w:cstheme="majorBidi"/>
          <w:sz w:val="26"/>
          <w:szCs w:val="26"/>
        </w:rPr>
        <w:t xml:space="preserve"> il les aimait et les méprisait. (Balzac, </w:t>
      </w:r>
      <w:proofErr w:type="spellStart"/>
      <w:r w:rsidRPr="009E40F4">
        <w:rPr>
          <w:rStyle w:val="s1"/>
          <w:rFonts w:asciiTheme="majorBidi" w:hAnsiTheme="majorBidi" w:cstheme="majorBidi"/>
          <w:sz w:val="26"/>
          <w:szCs w:val="26"/>
        </w:rPr>
        <w:t>Ferragus</w:t>
      </w:r>
      <w:proofErr w:type="spellEnd"/>
      <w:r w:rsidRPr="009E40F4">
        <w:rPr>
          <w:rStyle w:val="s1"/>
          <w:rFonts w:asciiTheme="majorBidi" w:hAnsiTheme="majorBidi" w:cstheme="majorBidi"/>
          <w:sz w:val="26"/>
          <w:szCs w:val="26"/>
        </w:rPr>
        <w:t>, 1834.)</w:t>
      </w:r>
    </w:p>
    <w:p w14:paraId="17B4213B" w14:textId="77777777" w:rsidR="0030364D" w:rsidRPr="009E40F4" w:rsidRDefault="0030364D" w:rsidP="00BC3958">
      <w:pPr>
        <w:pStyle w:val="p1"/>
        <w:jc w:val="both"/>
        <w:divId w:val="1946842986"/>
        <w:rPr>
          <w:rStyle w:val="s1"/>
          <w:rFonts w:asciiTheme="majorBidi" w:hAnsiTheme="majorBidi" w:cstheme="majorBidi"/>
          <w:sz w:val="26"/>
          <w:szCs w:val="26"/>
        </w:rPr>
      </w:pPr>
      <w:r w:rsidRPr="009E40F4">
        <w:rPr>
          <w:rStyle w:val="s1"/>
          <w:rFonts w:asciiTheme="majorBidi" w:hAnsiTheme="majorBidi" w:cstheme="majorBidi"/>
          <w:sz w:val="26"/>
          <w:szCs w:val="26"/>
        </w:rPr>
        <w:t>• Par</w:t>
      </w:r>
      <w:r w:rsidRPr="009E40F4">
        <w:rPr>
          <w:rStyle w:val="s1"/>
          <w:rFonts w:asciiTheme="majorBidi" w:hAnsiTheme="majorBidi" w:cstheme="majorBidi"/>
          <w:b/>
          <w:bCs/>
          <w:sz w:val="26"/>
          <w:szCs w:val="26"/>
        </w:rPr>
        <w:t xml:space="preserve"> </w:t>
      </w:r>
      <w:r w:rsidRPr="009E40F4">
        <w:rPr>
          <w:rStyle w:val="s1"/>
          <w:rFonts w:asciiTheme="majorBidi" w:hAnsiTheme="majorBidi" w:cstheme="majorBidi"/>
          <w:b/>
          <w:bCs/>
          <w:i/>
          <w:iCs/>
          <w:sz w:val="26"/>
          <w:szCs w:val="26"/>
        </w:rPr>
        <w:t>la focalisation zéro</w:t>
      </w:r>
      <w:r w:rsidRPr="009E40F4">
        <w:rPr>
          <w:rStyle w:val="s1"/>
          <w:rFonts w:asciiTheme="majorBidi" w:hAnsiTheme="majorBidi" w:cstheme="majorBidi"/>
          <w:sz w:val="26"/>
          <w:szCs w:val="26"/>
        </w:rPr>
        <w:t>, le personnage est caractérisé brièvement et une fois pour toutes.</w:t>
      </w:r>
    </w:p>
    <w:p w14:paraId="0887A0DF" w14:textId="77777777" w:rsidR="0030364D" w:rsidRPr="009E40F4" w:rsidRDefault="0030364D" w:rsidP="00BC3958">
      <w:pPr>
        <w:pStyle w:val="p1"/>
        <w:jc w:val="both"/>
        <w:divId w:val="1946842986"/>
        <w:rPr>
          <w:rFonts w:asciiTheme="majorBidi" w:hAnsiTheme="majorBidi" w:cstheme="majorBidi"/>
          <w:sz w:val="26"/>
          <w:szCs w:val="26"/>
        </w:rPr>
      </w:pPr>
    </w:p>
    <w:p w14:paraId="746B8DAD" w14:textId="77777777" w:rsidR="0030364D" w:rsidRPr="009E40F4" w:rsidRDefault="0030364D" w:rsidP="00BC3958">
      <w:pPr>
        <w:pStyle w:val="p1"/>
        <w:jc w:val="both"/>
        <w:divId w:val="1946842986"/>
        <w:rPr>
          <w:rStyle w:val="s1"/>
          <w:rFonts w:asciiTheme="majorBidi" w:hAnsiTheme="majorBidi" w:cstheme="majorBidi"/>
          <w:sz w:val="26"/>
          <w:szCs w:val="26"/>
        </w:rPr>
      </w:pPr>
      <w:r w:rsidRPr="009E40F4">
        <w:rPr>
          <w:rStyle w:val="s1"/>
          <w:rFonts w:asciiTheme="majorBidi" w:hAnsiTheme="majorBidi" w:cstheme="majorBidi"/>
          <w:sz w:val="26"/>
          <w:szCs w:val="26"/>
        </w:rPr>
        <w:t xml:space="preserve">2. À la fin de </w:t>
      </w:r>
      <w:proofErr w:type="spellStart"/>
      <w:r w:rsidRPr="009E40F4">
        <w:rPr>
          <w:rStyle w:val="s1"/>
          <w:rFonts w:asciiTheme="majorBidi" w:hAnsiTheme="majorBidi" w:cstheme="majorBidi"/>
          <w:sz w:val="26"/>
          <w:szCs w:val="26"/>
        </w:rPr>
        <w:t>Ferragus</w:t>
      </w:r>
      <w:proofErr w:type="spellEnd"/>
      <w:r w:rsidRPr="009E40F4">
        <w:rPr>
          <w:rStyle w:val="s1"/>
          <w:rFonts w:asciiTheme="majorBidi" w:hAnsiTheme="majorBidi" w:cstheme="majorBidi"/>
          <w:sz w:val="26"/>
          <w:szCs w:val="26"/>
        </w:rPr>
        <w:t>, le narrateur présente soudain un «nouveau venu» qu'il apparente au «genre des mollusques».</w:t>
      </w:r>
    </w:p>
    <w:p w14:paraId="2FFB740D" w14:textId="77777777" w:rsidR="0065151F" w:rsidRPr="009E40F4" w:rsidRDefault="0065151F" w:rsidP="00BC3958">
      <w:pPr>
        <w:pStyle w:val="p1"/>
        <w:jc w:val="both"/>
        <w:divId w:val="1946842986"/>
        <w:rPr>
          <w:rFonts w:asciiTheme="majorBidi" w:hAnsiTheme="majorBidi" w:cstheme="majorBidi"/>
          <w:sz w:val="26"/>
          <w:szCs w:val="26"/>
        </w:rPr>
      </w:pPr>
    </w:p>
    <w:p w14:paraId="5D271D5B" w14:textId="77777777" w:rsidR="0030364D" w:rsidRPr="009E40F4" w:rsidRDefault="0030364D" w:rsidP="00BC3958">
      <w:pPr>
        <w:pStyle w:val="p1"/>
        <w:jc w:val="both"/>
        <w:divId w:val="1946842986"/>
        <w:rPr>
          <w:rStyle w:val="s1"/>
          <w:rFonts w:asciiTheme="majorBidi" w:hAnsiTheme="majorBidi" w:cstheme="majorBidi"/>
          <w:sz w:val="26"/>
          <w:szCs w:val="26"/>
        </w:rPr>
      </w:pPr>
      <w:r w:rsidRPr="009E40F4">
        <w:rPr>
          <w:rStyle w:val="s1"/>
          <w:rFonts w:asciiTheme="majorBidi" w:hAnsiTheme="majorBidi" w:cstheme="majorBidi"/>
          <w:sz w:val="26"/>
          <w:szCs w:val="26"/>
        </w:rPr>
        <w:t xml:space="preserve">[...] pâle et flétri, sans soins de lui-même, distrait, il venait souvent nu-tête, montrant ses cheveux blanchis et son crâne carré, jaune, dégarni, semblable au genou qui perce le pantalon d'un pauvre. Il était béant, sans idées dans le regard, sans appui précis dans la </w:t>
      </w:r>
      <w:proofErr w:type="gramStart"/>
      <w:r w:rsidRPr="009E40F4">
        <w:rPr>
          <w:rStyle w:val="s1"/>
          <w:rFonts w:asciiTheme="majorBidi" w:hAnsiTheme="majorBidi" w:cstheme="majorBidi"/>
          <w:sz w:val="26"/>
          <w:szCs w:val="26"/>
        </w:rPr>
        <w:t>démarche;</w:t>
      </w:r>
      <w:proofErr w:type="gramEnd"/>
      <w:r w:rsidRPr="009E40F4">
        <w:rPr>
          <w:rStyle w:val="s1"/>
          <w:rFonts w:asciiTheme="majorBidi" w:hAnsiTheme="majorBidi" w:cstheme="majorBidi"/>
          <w:sz w:val="26"/>
          <w:szCs w:val="26"/>
        </w:rPr>
        <w:t xml:space="preserve"> il ne souriait jamais, ne levait jamais les yeux au ciel, et les tenait habituellement baissés vers la terre, et semblait toujours y chercher quelque chose. À quatre heures, une vieille femme venait le prendre pour le ramener on ne sait où, en le traînant à la remorque par le bras, comme une jeune fille tire une chèvre capricieuse qui veut brouter encore quand il faut venir à l'étable. Ce vieillard était quelque chose d'horrible à voir.</w:t>
      </w:r>
    </w:p>
    <w:p w14:paraId="668627B6" w14:textId="77777777" w:rsidR="00BC3958" w:rsidRPr="009E40F4" w:rsidRDefault="00BC3958" w:rsidP="00BC3958">
      <w:pPr>
        <w:pStyle w:val="p1"/>
        <w:jc w:val="both"/>
        <w:divId w:val="1946842986"/>
        <w:rPr>
          <w:rFonts w:asciiTheme="majorBidi" w:hAnsiTheme="majorBidi" w:cstheme="majorBidi"/>
          <w:sz w:val="26"/>
          <w:szCs w:val="26"/>
        </w:rPr>
      </w:pPr>
    </w:p>
    <w:p w14:paraId="409E2179" w14:textId="30906EE7" w:rsidR="0030364D" w:rsidRPr="009E40F4" w:rsidRDefault="0030364D" w:rsidP="00BC3958">
      <w:pPr>
        <w:pStyle w:val="p1"/>
        <w:jc w:val="both"/>
        <w:divId w:val="1946842986"/>
        <w:rPr>
          <w:rStyle w:val="s1"/>
          <w:rFonts w:asciiTheme="majorBidi" w:hAnsiTheme="majorBidi" w:cstheme="majorBidi"/>
          <w:sz w:val="26"/>
          <w:szCs w:val="26"/>
        </w:rPr>
      </w:pPr>
      <w:r w:rsidRPr="009E40F4">
        <w:rPr>
          <w:rStyle w:val="s1"/>
          <w:rFonts w:asciiTheme="majorBidi" w:hAnsiTheme="majorBidi" w:cstheme="majorBidi"/>
          <w:sz w:val="26"/>
          <w:szCs w:val="26"/>
        </w:rPr>
        <w:t>•</w:t>
      </w:r>
      <w:r w:rsidRPr="009E40F4">
        <w:rPr>
          <w:rStyle w:val="s1"/>
          <w:rFonts w:asciiTheme="majorBidi" w:hAnsiTheme="majorBidi" w:cstheme="majorBidi"/>
          <w:b/>
          <w:bCs/>
          <w:i/>
          <w:iCs/>
          <w:sz w:val="26"/>
          <w:szCs w:val="26"/>
        </w:rPr>
        <w:t xml:space="preserve"> La focalisation externe</w:t>
      </w:r>
      <w:r w:rsidRPr="009E40F4">
        <w:rPr>
          <w:rStyle w:val="s1"/>
          <w:rFonts w:asciiTheme="majorBidi" w:hAnsiTheme="majorBidi" w:cstheme="majorBidi"/>
          <w:sz w:val="26"/>
          <w:szCs w:val="26"/>
        </w:rPr>
        <w:t xml:space="preserve"> permet de susciter la curiosité du lecteur puis de créer un effet de surprise au dénouement quand «ce débris humain» est reconnu comme «</w:t>
      </w:r>
      <w:proofErr w:type="spellStart"/>
      <w:r w:rsidRPr="009E40F4">
        <w:rPr>
          <w:rStyle w:val="s1"/>
          <w:rFonts w:asciiTheme="majorBidi" w:hAnsiTheme="majorBidi" w:cstheme="majorBidi"/>
          <w:sz w:val="26"/>
          <w:szCs w:val="26"/>
        </w:rPr>
        <w:t>Ferragus</w:t>
      </w:r>
      <w:proofErr w:type="spellEnd"/>
      <w:r w:rsidRPr="009E40F4">
        <w:rPr>
          <w:rStyle w:val="s1"/>
          <w:rFonts w:asciiTheme="majorBidi" w:hAnsiTheme="majorBidi" w:cstheme="majorBidi"/>
          <w:sz w:val="26"/>
          <w:szCs w:val="26"/>
        </w:rPr>
        <w:t xml:space="preserve"> </w:t>
      </w:r>
      <w:proofErr w:type="spellStart"/>
      <w:r w:rsidRPr="009E40F4">
        <w:rPr>
          <w:rStyle w:val="s1"/>
          <w:rFonts w:asciiTheme="majorBidi" w:hAnsiTheme="majorBidi" w:cstheme="majorBidi"/>
          <w:sz w:val="26"/>
          <w:szCs w:val="26"/>
        </w:rPr>
        <w:t>xxIII</w:t>
      </w:r>
      <w:proofErr w:type="spellEnd"/>
      <w:r w:rsidRPr="009E40F4">
        <w:rPr>
          <w:rStyle w:val="s1"/>
          <w:rFonts w:asciiTheme="majorBidi" w:hAnsiTheme="majorBidi" w:cstheme="majorBidi"/>
          <w:sz w:val="26"/>
          <w:szCs w:val="26"/>
        </w:rPr>
        <w:t xml:space="preserve">, chef des Dévorants », le héros du </w:t>
      </w:r>
      <w:r w:rsidR="0065151F" w:rsidRPr="009E40F4">
        <w:rPr>
          <w:rStyle w:val="s1"/>
          <w:rFonts w:asciiTheme="majorBidi" w:hAnsiTheme="majorBidi" w:cstheme="majorBidi"/>
          <w:sz w:val="26"/>
          <w:szCs w:val="26"/>
        </w:rPr>
        <w:t>roman :</w:t>
      </w:r>
      <w:r w:rsidRPr="009E40F4">
        <w:rPr>
          <w:rStyle w:val="s1"/>
          <w:rFonts w:asciiTheme="majorBidi" w:hAnsiTheme="majorBidi" w:cstheme="majorBidi"/>
          <w:sz w:val="26"/>
          <w:szCs w:val="26"/>
        </w:rPr>
        <w:t xml:space="preserve"> jusque-là décrit comme un personnage surhumain, il est subitement réduit à l'état de loque par la mort de sa fille à laquelle il vouait un amour singulier, excessif. Le récit illustre ainsi le caractère fondamentalement destructeur de la passion chez Balzac.</w:t>
      </w:r>
    </w:p>
    <w:p w14:paraId="0BBC5456" w14:textId="77777777" w:rsidR="00E457E9" w:rsidRPr="009E40F4" w:rsidRDefault="00E457E9" w:rsidP="00BC3958">
      <w:pPr>
        <w:pStyle w:val="p1"/>
        <w:jc w:val="both"/>
        <w:divId w:val="1946842986"/>
        <w:rPr>
          <w:rFonts w:asciiTheme="majorBidi" w:hAnsiTheme="majorBidi" w:cstheme="majorBidi"/>
          <w:sz w:val="26"/>
          <w:szCs w:val="26"/>
        </w:rPr>
      </w:pPr>
    </w:p>
    <w:p w14:paraId="0D76EAA3" w14:textId="09A01DE7" w:rsidR="0030364D" w:rsidRPr="009E40F4" w:rsidRDefault="0030364D" w:rsidP="00BC3958">
      <w:pPr>
        <w:pStyle w:val="p1"/>
        <w:jc w:val="both"/>
        <w:divId w:val="1946842986"/>
        <w:rPr>
          <w:rStyle w:val="s1"/>
          <w:rFonts w:asciiTheme="majorBidi" w:hAnsiTheme="majorBidi" w:cstheme="majorBidi"/>
          <w:sz w:val="26"/>
          <w:szCs w:val="26"/>
        </w:rPr>
      </w:pPr>
      <w:r w:rsidRPr="009E40F4">
        <w:rPr>
          <w:rStyle w:val="s1"/>
          <w:rFonts w:asciiTheme="majorBidi" w:hAnsiTheme="majorBidi" w:cstheme="majorBidi"/>
          <w:sz w:val="26"/>
          <w:szCs w:val="26"/>
        </w:rPr>
        <w:t xml:space="preserve">3. Nos Allemands accroupis au fin bout de la route venaient justement de changer d'instrument. C'est à la mitrailleuse qu'ils poursuivaient à présent leurs </w:t>
      </w:r>
      <w:r w:rsidR="00BC3958" w:rsidRPr="009E40F4">
        <w:rPr>
          <w:rStyle w:val="s1"/>
          <w:rFonts w:asciiTheme="majorBidi" w:hAnsiTheme="majorBidi" w:cstheme="majorBidi"/>
          <w:sz w:val="26"/>
          <w:szCs w:val="26"/>
        </w:rPr>
        <w:t>sottises ;</w:t>
      </w:r>
      <w:r w:rsidRPr="009E40F4">
        <w:rPr>
          <w:rStyle w:val="s1"/>
          <w:rFonts w:asciiTheme="majorBidi" w:hAnsiTheme="majorBidi" w:cstheme="majorBidi"/>
          <w:sz w:val="26"/>
          <w:szCs w:val="26"/>
        </w:rPr>
        <w:t xml:space="preserve"> ils en craquaient comme de gros paquets d'allumettes et tout autour de nous venaient voler des essaims de balles rageuses, pointilleuses comme des guêpes. (Céline, Voyage au bout de la nuit, 1932.)</w:t>
      </w:r>
    </w:p>
    <w:p w14:paraId="43AE6BB3" w14:textId="77777777" w:rsidR="00BC3958" w:rsidRPr="009E40F4" w:rsidRDefault="00BC3958" w:rsidP="00BC3958">
      <w:pPr>
        <w:pStyle w:val="p1"/>
        <w:jc w:val="both"/>
        <w:divId w:val="1946842986"/>
        <w:rPr>
          <w:rFonts w:asciiTheme="majorBidi" w:hAnsiTheme="majorBidi" w:cstheme="majorBidi"/>
          <w:sz w:val="26"/>
          <w:szCs w:val="26"/>
        </w:rPr>
      </w:pPr>
    </w:p>
    <w:p w14:paraId="2614343A" w14:textId="77777777" w:rsidR="0030364D" w:rsidRPr="009E40F4" w:rsidRDefault="0030364D" w:rsidP="00BC3958">
      <w:pPr>
        <w:pStyle w:val="p1"/>
        <w:jc w:val="both"/>
        <w:divId w:val="1946842986"/>
        <w:rPr>
          <w:rFonts w:asciiTheme="majorBidi" w:hAnsiTheme="majorBidi" w:cstheme="majorBidi"/>
          <w:sz w:val="26"/>
          <w:szCs w:val="26"/>
        </w:rPr>
      </w:pPr>
      <w:r w:rsidRPr="009E40F4">
        <w:rPr>
          <w:rStyle w:val="s1"/>
          <w:rFonts w:asciiTheme="majorBidi" w:hAnsiTheme="majorBidi" w:cstheme="majorBidi"/>
          <w:b/>
          <w:bCs/>
          <w:i/>
          <w:iCs/>
          <w:sz w:val="26"/>
          <w:szCs w:val="26"/>
        </w:rPr>
        <w:t>La focalisation interne</w:t>
      </w:r>
      <w:r w:rsidRPr="009E40F4">
        <w:rPr>
          <w:rStyle w:val="s1"/>
          <w:rFonts w:asciiTheme="majorBidi" w:hAnsiTheme="majorBidi" w:cstheme="majorBidi"/>
          <w:sz w:val="26"/>
          <w:szCs w:val="26"/>
        </w:rPr>
        <w:t xml:space="preserve"> permet de caractériser le protagoniste, </w:t>
      </w:r>
      <w:proofErr w:type="spellStart"/>
      <w:r w:rsidRPr="009E40F4">
        <w:rPr>
          <w:rStyle w:val="s1"/>
          <w:rFonts w:asciiTheme="majorBidi" w:hAnsiTheme="majorBidi" w:cstheme="majorBidi"/>
          <w:sz w:val="26"/>
          <w:szCs w:val="26"/>
        </w:rPr>
        <w:t>Bardamu</w:t>
      </w:r>
      <w:proofErr w:type="spellEnd"/>
      <w:r w:rsidRPr="009E40F4">
        <w:rPr>
          <w:rStyle w:val="s1"/>
          <w:rFonts w:asciiTheme="majorBidi" w:hAnsiTheme="majorBidi" w:cstheme="majorBidi"/>
          <w:sz w:val="26"/>
          <w:szCs w:val="26"/>
        </w:rPr>
        <w:t>, comme un anti-héros et de présenter sa vision d'un monde à la fois effrayant et dérisoire en faisant part de son expérience de la Première Guerre mondiale.</w:t>
      </w:r>
    </w:p>
    <w:p w14:paraId="695EC72A" w14:textId="77777777" w:rsidR="0030364D" w:rsidRPr="009E40F4" w:rsidRDefault="0030364D">
      <w:pPr>
        <w:rPr>
          <w:rFonts w:asciiTheme="majorBidi" w:hAnsiTheme="majorBidi" w:cstheme="majorBidi"/>
          <w:b/>
          <w:bCs/>
          <w:sz w:val="26"/>
          <w:szCs w:val="26"/>
        </w:rPr>
      </w:pPr>
    </w:p>
    <w:sectPr w:rsidR="0030364D" w:rsidRPr="009E4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98"/>
    <w:rsid w:val="001212C2"/>
    <w:rsid w:val="001C5200"/>
    <w:rsid w:val="00287C98"/>
    <w:rsid w:val="0030364D"/>
    <w:rsid w:val="003E1F59"/>
    <w:rsid w:val="004A0123"/>
    <w:rsid w:val="0065151F"/>
    <w:rsid w:val="009E40F4"/>
    <w:rsid w:val="00BC3958"/>
    <w:rsid w:val="00C56BC7"/>
    <w:rsid w:val="00E457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AD3D"/>
  <w15:chartTrackingRefBased/>
  <w15:docId w15:val="{88DB6032-0826-9D4D-9A5A-DE988D22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3E1F59"/>
    <w:rPr>
      <w:rFonts w:ascii="Helvetica" w:hAnsi="Helvetica" w:cs="Times New Roman"/>
      <w:kern w:val="0"/>
      <w:sz w:val="18"/>
      <w:szCs w:val="18"/>
      <w14:ligatures w14:val="none"/>
    </w:rPr>
  </w:style>
  <w:style w:type="character" w:customStyle="1" w:styleId="s1">
    <w:name w:val="s1"/>
    <w:basedOn w:val="Policepardfaut"/>
    <w:rsid w:val="003E1F59"/>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450610">
      <w:bodyDiv w:val="1"/>
      <w:marLeft w:val="0"/>
      <w:marRight w:val="0"/>
      <w:marTop w:val="0"/>
      <w:marBottom w:val="0"/>
      <w:divBdr>
        <w:top w:val="none" w:sz="0" w:space="0" w:color="auto"/>
        <w:left w:val="none" w:sz="0" w:space="0" w:color="auto"/>
        <w:bottom w:val="none" w:sz="0" w:space="0" w:color="auto"/>
        <w:right w:val="none" w:sz="0" w:space="0" w:color="auto"/>
      </w:divBdr>
    </w:div>
    <w:div w:id="194684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2196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 Fatima Zohra</dc:creator>
  <cp:keywords/>
  <dc:description/>
  <cp:lastModifiedBy>iMAC</cp:lastModifiedBy>
  <cp:revision>3</cp:revision>
  <dcterms:created xsi:type="dcterms:W3CDTF">2024-11-22T17:23:00Z</dcterms:created>
  <dcterms:modified xsi:type="dcterms:W3CDTF">2024-11-22T17:28:00Z</dcterms:modified>
</cp:coreProperties>
</file>