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3973" w:rsidRPr="00483973" w:rsidRDefault="00483973" w:rsidP="00483973">
      <w:pPr>
        <w:jc w:val="both"/>
        <w:rPr>
          <w:rFonts w:asciiTheme="majorBidi" w:hAnsiTheme="majorBidi" w:cstheme="majorBidi"/>
          <w:b/>
          <w:bCs/>
          <w:sz w:val="24"/>
          <w:szCs w:val="24"/>
        </w:rPr>
      </w:pPr>
      <w:r w:rsidRPr="00483973">
        <w:rPr>
          <w:rFonts w:asciiTheme="majorBidi" w:hAnsiTheme="majorBidi" w:cstheme="majorBidi"/>
          <w:b/>
          <w:bCs/>
          <w:sz w:val="24"/>
          <w:szCs w:val="24"/>
        </w:rPr>
        <w:t>Application 1</w:t>
      </w:r>
    </w:p>
    <w:p w:rsidR="00483973" w:rsidRPr="00483973" w:rsidRDefault="00483973" w:rsidP="00483973">
      <w:pPr>
        <w:jc w:val="both"/>
        <w:rPr>
          <w:rFonts w:asciiTheme="majorBidi" w:hAnsiTheme="majorBidi" w:cstheme="majorBidi"/>
          <w:b/>
          <w:bCs/>
          <w:sz w:val="24"/>
          <w:szCs w:val="24"/>
        </w:rPr>
      </w:pPr>
      <w:r w:rsidRPr="00483973">
        <w:rPr>
          <w:rFonts w:asciiTheme="majorBidi" w:hAnsiTheme="majorBidi" w:cstheme="majorBidi"/>
          <w:b/>
          <w:bCs/>
          <w:sz w:val="24"/>
          <w:szCs w:val="24"/>
        </w:rPr>
        <w:t xml:space="preserve">Exercice1 : </w:t>
      </w:r>
    </w:p>
    <w:p w:rsidR="00483973" w:rsidRPr="00483973" w:rsidRDefault="00483973" w:rsidP="00483973">
      <w:pPr>
        <w:jc w:val="both"/>
        <w:rPr>
          <w:rFonts w:asciiTheme="majorBidi" w:hAnsiTheme="majorBidi" w:cstheme="majorBidi"/>
          <w:sz w:val="24"/>
          <w:szCs w:val="24"/>
        </w:rPr>
      </w:pPr>
      <w:r w:rsidRPr="00483973">
        <w:rPr>
          <w:rFonts w:asciiTheme="majorBidi" w:hAnsiTheme="majorBidi" w:cstheme="majorBidi"/>
          <w:sz w:val="24"/>
          <w:szCs w:val="24"/>
        </w:rPr>
        <w:t>Repérer les marques de subjectivité dans les extraits suivants :</w:t>
      </w:r>
    </w:p>
    <w:p w:rsidR="00483973" w:rsidRPr="00483973" w:rsidRDefault="00483973" w:rsidP="00483973">
      <w:pPr>
        <w:jc w:val="both"/>
        <w:rPr>
          <w:rFonts w:asciiTheme="majorBidi" w:hAnsiTheme="majorBidi" w:cstheme="majorBidi"/>
          <w:sz w:val="24"/>
          <w:szCs w:val="24"/>
          <w:u w:val="single"/>
        </w:rPr>
      </w:pPr>
      <w:r w:rsidRPr="00483973">
        <w:rPr>
          <w:rFonts w:asciiTheme="majorBidi" w:hAnsiTheme="majorBidi" w:cstheme="majorBidi"/>
          <w:sz w:val="24"/>
          <w:szCs w:val="24"/>
          <w:u w:val="single"/>
        </w:rPr>
        <w:t>Extrait1 :</w:t>
      </w:r>
    </w:p>
    <w:p w:rsidR="00483973" w:rsidRPr="00483973" w:rsidRDefault="00483973" w:rsidP="00483973">
      <w:pPr>
        <w:jc w:val="both"/>
        <w:rPr>
          <w:rFonts w:asciiTheme="majorBidi" w:hAnsiTheme="majorBidi" w:cstheme="majorBidi"/>
          <w:sz w:val="24"/>
          <w:szCs w:val="24"/>
        </w:rPr>
      </w:pPr>
      <w:r w:rsidRPr="00483973">
        <w:rPr>
          <w:rFonts w:asciiTheme="majorBidi" w:hAnsiTheme="majorBidi" w:cstheme="majorBidi"/>
          <w:sz w:val="24"/>
          <w:szCs w:val="24"/>
        </w:rPr>
        <w:t xml:space="preserve">Voltaire, </w:t>
      </w:r>
      <w:r w:rsidRPr="00483973">
        <w:rPr>
          <w:rFonts w:asciiTheme="majorBidi" w:hAnsiTheme="majorBidi" w:cstheme="majorBidi"/>
          <w:i/>
          <w:iCs/>
          <w:sz w:val="24"/>
          <w:szCs w:val="24"/>
        </w:rPr>
        <w:t>Candide</w:t>
      </w:r>
      <w:r w:rsidRPr="00483973">
        <w:rPr>
          <w:rFonts w:asciiTheme="majorBidi" w:hAnsiTheme="majorBidi" w:cstheme="majorBidi"/>
          <w:sz w:val="24"/>
          <w:szCs w:val="24"/>
        </w:rPr>
        <w:t>, chap. 3 (1759)</w:t>
      </w:r>
    </w:p>
    <w:p w:rsidR="00483973" w:rsidRPr="00483973" w:rsidRDefault="00483973" w:rsidP="00483973">
      <w:pPr>
        <w:jc w:val="both"/>
        <w:rPr>
          <w:rFonts w:asciiTheme="majorBidi" w:hAnsiTheme="majorBidi" w:cstheme="majorBidi"/>
          <w:sz w:val="24"/>
          <w:szCs w:val="24"/>
        </w:rPr>
      </w:pPr>
      <w:r w:rsidRPr="00483973">
        <w:rPr>
          <w:rFonts w:asciiTheme="majorBidi" w:hAnsiTheme="majorBidi" w:cstheme="majorBidi"/>
          <w:sz w:val="24"/>
          <w:szCs w:val="24"/>
        </w:rPr>
        <w:t xml:space="preserve">« </w:t>
      </w:r>
      <w:r w:rsidRPr="00483973">
        <w:rPr>
          <w:rFonts w:asciiTheme="majorBidi" w:hAnsiTheme="majorBidi" w:cstheme="majorBidi"/>
          <w:i/>
          <w:iCs/>
          <w:sz w:val="24"/>
          <w:szCs w:val="24"/>
        </w:rPr>
        <w:t>Rien n'était si beau, si leste, si brillant, si bien ordonné que les deux armées. Les trompettes, les fifres, les hautbois, les tambours, les canons, formaient une harmonie telle qu'il n'y en eut jamais en enfer</w:t>
      </w:r>
      <w:r w:rsidRPr="00483973">
        <w:rPr>
          <w:rFonts w:asciiTheme="majorBidi" w:hAnsiTheme="majorBidi" w:cstheme="majorBidi"/>
          <w:sz w:val="24"/>
          <w:szCs w:val="24"/>
        </w:rPr>
        <w:t>. »</w:t>
      </w:r>
      <w:bookmarkStart w:id="0" w:name="_GoBack"/>
      <w:bookmarkEnd w:id="0"/>
    </w:p>
    <w:p w:rsidR="00483973" w:rsidRPr="00483973" w:rsidRDefault="00483973" w:rsidP="00483973">
      <w:pPr>
        <w:jc w:val="both"/>
        <w:rPr>
          <w:rFonts w:asciiTheme="majorBidi" w:hAnsiTheme="majorBidi" w:cstheme="majorBidi"/>
          <w:sz w:val="24"/>
          <w:szCs w:val="24"/>
          <w:u w:val="single"/>
        </w:rPr>
      </w:pPr>
      <w:r w:rsidRPr="00483973">
        <w:rPr>
          <w:rFonts w:asciiTheme="majorBidi" w:hAnsiTheme="majorBidi" w:cstheme="majorBidi"/>
          <w:sz w:val="24"/>
          <w:szCs w:val="24"/>
          <w:u w:val="single"/>
        </w:rPr>
        <w:t xml:space="preserve">Extrait 2 : </w:t>
      </w:r>
    </w:p>
    <w:p w:rsidR="00483973" w:rsidRPr="00483973" w:rsidRDefault="00483973" w:rsidP="00483973">
      <w:pPr>
        <w:jc w:val="both"/>
        <w:rPr>
          <w:rFonts w:asciiTheme="majorBidi" w:hAnsiTheme="majorBidi" w:cstheme="majorBidi"/>
          <w:sz w:val="24"/>
          <w:szCs w:val="24"/>
        </w:rPr>
      </w:pPr>
      <w:r w:rsidRPr="00483973">
        <w:rPr>
          <w:rFonts w:asciiTheme="majorBidi" w:hAnsiTheme="majorBidi" w:cstheme="majorBidi"/>
          <w:sz w:val="24"/>
          <w:szCs w:val="24"/>
        </w:rPr>
        <w:t xml:space="preserve">Maupassant, </w:t>
      </w:r>
      <w:r w:rsidRPr="00483973">
        <w:rPr>
          <w:rFonts w:asciiTheme="majorBidi" w:hAnsiTheme="majorBidi" w:cstheme="majorBidi"/>
          <w:i/>
          <w:iCs/>
          <w:sz w:val="24"/>
          <w:szCs w:val="24"/>
        </w:rPr>
        <w:t>Bel-Ami</w:t>
      </w:r>
      <w:r w:rsidRPr="00483973">
        <w:rPr>
          <w:rFonts w:asciiTheme="majorBidi" w:hAnsiTheme="majorBidi" w:cstheme="majorBidi"/>
          <w:sz w:val="24"/>
          <w:szCs w:val="24"/>
        </w:rPr>
        <w:t xml:space="preserve"> (11, 2), 1885. Le narrateur présente ici le député et «futur ministre» Laroche-Mathieu.</w:t>
      </w:r>
    </w:p>
    <w:p w:rsidR="00483973" w:rsidRPr="00483973" w:rsidRDefault="00483973" w:rsidP="00483973">
      <w:pPr>
        <w:jc w:val="both"/>
        <w:rPr>
          <w:rFonts w:asciiTheme="majorBidi" w:hAnsiTheme="majorBidi" w:cstheme="majorBidi"/>
          <w:sz w:val="24"/>
          <w:szCs w:val="24"/>
        </w:rPr>
      </w:pPr>
      <w:r w:rsidRPr="00483973">
        <w:rPr>
          <w:rFonts w:asciiTheme="majorBidi" w:hAnsiTheme="majorBidi" w:cstheme="majorBidi"/>
          <w:sz w:val="24"/>
          <w:szCs w:val="24"/>
        </w:rPr>
        <w:t xml:space="preserve">« </w:t>
      </w:r>
      <w:r w:rsidRPr="00483973">
        <w:rPr>
          <w:rFonts w:asciiTheme="majorBidi" w:hAnsiTheme="majorBidi" w:cstheme="majorBidi"/>
          <w:i/>
          <w:iCs/>
          <w:sz w:val="24"/>
          <w:szCs w:val="24"/>
        </w:rPr>
        <w:t>C'était un de ces hommes politiques à plusieurs faces, sans convictions, sans grands moyens, sans audace et sans connaissances sérieuses, avocat de province, joli homme de chef-lieu, gardant un équilibre de finaud entre tous les partis extrêmes, sorte de jésuite républicain et de champignon libéral de nature douteuse, comme il en pousse par centaines sur le fumier populaire du suffrage universel.</w:t>
      </w:r>
      <w:r w:rsidRPr="00483973">
        <w:rPr>
          <w:rFonts w:asciiTheme="majorBidi" w:hAnsiTheme="majorBidi" w:cstheme="majorBidi"/>
          <w:sz w:val="24"/>
          <w:szCs w:val="24"/>
        </w:rPr>
        <w:t xml:space="preserve"> »</w:t>
      </w:r>
    </w:p>
    <w:p w:rsidR="00483973" w:rsidRPr="00483973" w:rsidRDefault="00483973" w:rsidP="00483973">
      <w:pPr>
        <w:jc w:val="both"/>
        <w:rPr>
          <w:rFonts w:asciiTheme="majorBidi" w:hAnsiTheme="majorBidi" w:cstheme="majorBidi"/>
          <w:b/>
          <w:bCs/>
          <w:sz w:val="24"/>
          <w:szCs w:val="24"/>
        </w:rPr>
      </w:pPr>
      <w:r w:rsidRPr="00483973">
        <w:rPr>
          <w:rFonts w:asciiTheme="majorBidi" w:hAnsiTheme="majorBidi" w:cstheme="majorBidi"/>
          <w:b/>
          <w:bCs/>
          <w:sz w:val="24"/>
          <w:szCs w:val="24"/>
        </w:rPr>
        <w:t>Exercice 2 :</w:t>
      </w:r>
    </w:p>
    <w:p w:rsidR="00483973" w:rsidRPr="00483973" w:rsidRDefault="00483973" w:rsidP="00483973">
      <w:pPr>
        <w:jc w:val="both"/>
        <w:rPr>
          <w:rFonts w:asciiTheme="majorBidi" w:hAnsiTheme="majorBidi" w:cstheme="majorBidi"/>
          <w:sz w:val="24"/>
          <w:szCs w:val="24"/>
        </w:rPr>
      </w:pPr>
      <w:r w:rsidRPr="00483973">
        <w:rPr>
          <w:rFonts w:asciiTheme="majorBidi" w:hAnsiTheme="majorBidi" w:cstheme="majorBidi"/>
          <w:sz w:val="24"/>
          <w:szCs w:val="24"/>
        </w:rPr>
        <w:t xml:space="preserve">Caractériser le discours du narrateur dans cette description d’une exposition de blanc dans le grand magasin à la fin du roman. Zola, </w:t>
      </w:r>
      <w:r w:rsidRPr="00483973">
        <w:rPr>
          <w:rFonts w:asciiTheme="majorBidi" w:hAnsiTheme="majorBidi" w:cstheme="majorBidi"/>
          <w:i/>
          <w:iCs/>
          <w:sz w:val="24"/>
          <w:szCs w:val="24"/>
        </w:rPr>
        <w:t>Au Bonheur des Dames</w:t>
      </w:r>
      <w:r w:rsidRPr="00483973">
        <w:rPr>
          <w:rFonts w:asciiTheme="majorBidi" w:hAnsiTheme="majorBidi" w:cstheme="majorBidi"/>
          <w:sz w:val="24"/>
          <w:szCs w:val="24"/>
        </w:rPr>
        <w:t xml:space="preserve"> (1883). </w:t>
      </w:r>
    </w:p>
    <w:p w:rsidR="00561381" w:rsidRPr="00483973" w:rsidRDefault="00483973" w:rsidP="00483973">
      <w:pPr>
        <w:jc w:val="both"/>
        <w:rPr>
          <w:rFonts w:asciiTheme="majorBidi" w:hAnsiTheme="majorBidi" w:cstheme="majorBidi"/>
          <w:sz w:val="24"/>
          <w:szCs w:val="24"/>
        </w:rPr>
      </w:pPr>
      <w:r w:rsidRPr="00483973">
        <w:rPr>
          <w:rFonts w:asciiTheme="majorBidi" w:hAnsiTheme="majorBidi" w:cstheme="majorBidi"/>
          <w:sz w:val="24"/>
          <w:szCs w:val="24"/>
        </w:rPr>
        <w:t xml:space="preserve">« </w:t>
      </w:r>
      <w:r w:rsidRPr="00483973">
        <w:rPr>
          <w:rFonts w:asciiTheme="majorBidi" w:hAnsiTheme="majorBidi" w:cstheme="majorBidi"/>
          <w:i/>
          <w:iCs/>
          <w:sz w:val="24"/>
          <w:szCs w:val="24"/>
        </w:rPr>
        <w:t>Les bouillonnés de mousseline blanche autour des colonnes, les basins et les piqués blancs qui drapaient les escaliers, les couvertures blanches accrochées comme des bannières, les guipures et les dentelles blanches volant dans l'air, ouvraient un firmament du rêve, une trouée sur la blancheur éblouissante d'un paradis, où l'on célébrait les noces de la reine inconnue</w:t>
      </w:r>
      <w:r w:rsidRPr="00483973">
        <w:rPr>
          <w:rFonts w:asciiTheme="majorBidi" w:hAnsiTheme="majorBidi" w:cstheme="majorBidi"/>
          <w:sz w:val="24"/>
          <w:szCs w:val="24"/>
        </w:rPr>
        <w:t>. »</w:t>
      </w:r>
    </w:p>
    <w:sectPr w:rsidR="00561381" w:rsidRPr="004839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3973"/>
    <w:rsid w:val="00483973"/>
    <w:rsid w:val="0056138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1EFEC0-ADA0-4C2B-B530-A4C2A15E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220</Words>
  <Characters>1212</Characters>
  <Application>Microsoft Office Word</Application>
  <DocSecurity>0</DocSecurity>
  <Lines>10</Lines>
  <Paragraphs>2</Paragraphs>
  <ScaleCrop>false</ScaleCrop>
  <Company/>
  <LinksUpToDate>false</LinksUpToDate>
  <CharactersWithSpaces>1430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iMAC</cp:lastModifiedBy>
  <cp:revision>1</cp:revision>
  <dcterms:created xsi:type="dcterms:W3CDTF">2024-11-22T15:22:00Z</dcterms:created>
  <dcterms:modified xsi:type="dcterms:W3CDTF">2024-11-22T15:24:00Z</dcterms:modified>
</cp:coreProperties>
</file>