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29A" w:rsidRPr="00B4429A" w:rsidRDefault="00B4429A" w:rsidP="00B4429A">
      <w:pPr>
        <w:bidi/>
        <w:jc w:val="both"/>
        <w:rPr>
          <w:rFonts w:ascii="Simplified Arabic" w:hAnsi="Simplified Arabic" w:cs="Simplified Arabic"/>
          <w:b/>
          <w:bCs/>
          <w:sz w:val="32"/>
          <w:szCs w:val="32"/>
          <w:rtl/>
        </w:rPr>
      </w:pPr>
      <w:r w:rsidRPr="00B4429A">
        <w:rPr>
          <w:rFonts w:ascii="Simplified Arabic" w:hAnsi="Simplified Arabic" w:cs="Simplified Arabic"/>
          <w:b/>
          <w:bCs/>
          <w:sz w:val="32"/>
          <w:szCs w:val="32"/>
          <w:rtl/>
        </w:rPr>
        <w:t>مقدمة</w:t>
      </w:r>
      <w:r w:rsidRPr="00B4429A">
        <w:rPr>
          <w:rFonts w:ascii="Simplified Arabic" w:hAnsi="Simplified Arabic" w:cs="Simplified Arabic"/>
          <w:b/>
          <w:bCs/>
          <w:sz w:val="32"/>
          <w:szCs w:val="32"/>
        </w:rPr>
        <w:t xml:space="preserve">: </w:t>
      </w:r>
    </w:p>
    <w:p w:rsidR="00E006E9" w:rsidRDefault="00B4429A" w:rsidP="00B4429A">
      <w:pPr>
        <w:bidi/>
        <w:jc w:val="both"/>
        <w:rPr>
          <w:rFonts w:ascii="Simplified Arabic" w:hAnsi="Simplified Arabic" w:cs="Simplified Arabic"/>
          <w:sz w:val="32"/>
          <w:szCs w:val="32"/>
          <w:rtl/>
        </w:rPr>
      </w:pPr>
      <w:r w:rsidRPr="00B4429A">
        <w:rPr>
          <w:rFonts w:ascii="Simplified Arabic" w:hAnsi="Simplified Arabic" w:cs="Simplified Arabic"/>
          <w:sz w:val="32"/>
          <w:szCs w:val="32"/>
          <w:rtl/>
        </w:rPr>
        <w:t xml:space="preserve">     "الشعرية العربية" من المصطلحات التي تصيبنا بنوع من الدهشة كونه يعود للمدرسة </w:t>
      </w:r>
      <w:proofErr w:type="spellStart"/>
      <w:r w:rsidRPr="00B4429A">
        <w:rPr>
          <w:rFonts w:ascii="Simplified Arabic" w:hAnsi="Simplified Arabic" w:cs="Simplified Arabic"/>
          <w:sz w:val="32"/>
          <w:szCs w:val="32"/>
          <w:rtl/>
        </w:rPr>
        <w:t>الشكلانية</w:t>
      </w:r>
      <w:proofErr w:type="spellEnd"/>
      <w:r w:rsidRPr="00B4429A">
        <w:rPr>
          <w:rFonts w:ascii="Simplified Arabic" w:hAnsi="Simplified Arabic" w:cs="Simplified Arabic"/>
          <w:sz w:val="32"/>
          <w:szCs w:val="32"/>
          <w:rtl/>
        </w:rPr>
        <w:t xml:space="preserve"> فما السبب لإلحاق هذا الأخير بالعربية، وإن كان للمصطلح جذور في التراث العربي القديم فما هو المفهوم الذي عرف به؟ وما هو الإطار الذي تعامل به علماء العرب القدامى والمحدثين مع هذا المصطلح؟ هل الشعرية في النقد الغربي تختلف عن الشعرية العربية؟ هذه التساؤلات وغيرها هو ما تناولته مطبوعتنا الموسومة بـــ "الشعرية العربية" الموجهة لطلبة السنة الثانية نظام </w:t>
      </w:r>
      <w:r w:rsidRPr="00B4429A">
        <w:rPr>
          <w:rFonts w:ascii="Simplified Arabic" w:hAnsi="Simplified Arabic" w:cs="Simplified Arabic"/>
          <w:sz w:val="32"/>
          <w:szCs w:val="32"/>
        </w:rPr>
        <w:t>LMD</w:t>
      </w:r>
      <w:r w:rsidRPr="00B4429A">
        <w:rPr>
          <w:rFonts w:ascii="Simplified Arabic" w:hAnsi="Simplified Arabic" w:cs="Simplified Arabic"/>
          <w:sz w:val="32"/>
          <w:szCs w:val="32"/>
          <w:rtl/>
        </w:rPr>
        <w:t>، شعبة دراسات أدبية، السداسي الرابع معتمدين على ما جاء في البرنامج الوزاري المقرر "</w:t>
      </w:r>
      <w:proofErr w:type="spellStart"/>
      <w:r w:rsidRPr="00B4429A">
        <w:rPr>
          <w:rFonts w:ascii="Simplified Arabic" w:hAnsi="Simplified Arabic" w:cs="Simplified Arabic"/>
          <w:sz w:val="32"/>
          <w:szCs w:val="32"/>
        </w:rPr>
        <w:t>canvas</w:t>
      </w:r>
      <w:proofErr w:type="spellEnd"/>
      <w:r w:rsidRPr="00B4429A">
        <w:rPr>
          <w:rFonts w:ascii="Simplified Arabic" w:hAnsi="Simplified Arabic" w:cs="Simplified Arabic"/>
          <w:sz w:val="32"/>
          <w:szCs w:val="32"/>
          <w:rtl/>
        </w:rPr>
        <w:t>"، وقد جاء على النحو الآتي:</w:t>
      </w:r>
    </w:p>
    <w:tbl>
      <w:tblPr>
        <w:tblStyle w:val="Grilledutableau"/>
        <w:bidiVisual/>
        <w:tblW w:w="0" w:type="auto"/>
        <w:tblLook w:val="04A0" w:firstRow="1" w:lastRow="0" w:firstColumn="1" w:lastColumn="0" w:noHBand="0" w:noVBand="1"/>
      </w:tblPr>
      <w:tblGrid>
        <w:gridCol w:w="4508"/>
        <w:gridCol w:w="4508"/>
      </w:tblGrid>
      <w:tr w:rsidR="00B4429A" w:rsidRPr="00B4429A" w:rsidTr="00704A0D">
        <w:tc>
          <w:tcPr>
            <w:tcW w:w="9016" w:type="dxa"/>
            <w:gridSpan w:val="2"/>
          </w:tcPr>
          <w:p w:rsidR="00B4429A" w:rsidRPr="00B4429A" w:rsidRDefault="00B4429A" w:rsidP="00B4429A">
            <w:pPr>
              <w:bidi/>
              <w:jc w:val="center"/>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أعمال موجهة</w:t>
            </w:r>
          </w:p>
        </w:tc>
      </w:tr>
      <w:tr w:rsidR="00B4429A" w:rsidRPr="00B4429A" w:rsidTr="00704A0D">
        <w:tc>
          <w:tcPr>
            <w:tcW w:w="4508" w:type="dxa"/>
            <w:vMerge w:val="restart"/>
          </w:tcPr>
          <w:p w:rsidR="00B4429A" w:rsidRPr="00B4429A" w:rsidRDefault="00B4429A" w:rsidP="00B4429A">
            <w:pPr>
              <w:bidi/>
              <w:jc w:val="both"/>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أولا: مفاهيم الشعرية العربية القديمة</w:t>
            </w:r>
          </w:p>
        </w:tc>
        <w:tc>
          <w:tcPr>
            <w:tcW w:w="4508" w:type="dxa"/>
          </w:tcPr>
          <w:p w:rsidR="00B4429A" w:rsidRPr="00B4429A" w:rsidRDefault="00B4429A" w:rsidP="00B4429A">
            <w:pPr>
              <w:bidi/>
              <w:jc w:val="both"/>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الأدبية في النقد الأدبي حتى القرن الرابع الهجري</w:t>
            </w:r>
          </w:p>
        </w:tc>
      </w:tr>
      <w:tr w:rsidR="00B4429A" w:rsidRPr="00B4429A" w:rsidTr="00704A0D">
        <w:tc>
          <w:tcPr>
            <w:tcW w:w="4508" w:type="dxa"/>
            <w:vMerge/>
          </w:tcPr>
          <w:p w:rsidR="00B4429A" w:rsidRPr="00B4429A" w:rsidRDefault="00B4429A" w:rsidP="00B4429A">
            <w:pPr>
              <w:bidi/>
              <w:jc w:val="both"/>
              <w:rPr>
                <w:rFonts w:ascii="Simplified Arabic" w:hAnsi="Simplified Arabic" w:cs="Simplified Arabic"/>
                <w:sz w:val="32"/>
                <w:szCs w:val="32"/>
                <w:rtl/>
                <w:lang w:bidi="ar-DZ"/>
              </w:rPr>
            </w:pPr>
          </w:p>
        </w:tc>
        <w:tc>
          <w:tcPr>
            <w:tcW w:w="4508" w:type="dxa"/>
          </w:tcPr>
          <w:p w:rsidR="00B4429A" w:rsidRPr="00B4429A" w:rsidRDefault="00B4429A" w:rsidP="00B4429A">
            <w:pPr>
              <w:bidi/>
              <w:jc w:val="both"/>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مفهوم الشعر</w:t>
            </w:r>
          </w:p>
        </w:tc>
      </w:tr>
      <w:tr w:rsidR="00B4429A" w:rsidRPr="00B4429A" w:rsidTr="00704A0D">
        <w:tc>
          <w:tcPr>
            <w:tcW w:w="4508" w:type="dxa"/>
            <w:vMerge/>
          </w:tcPr>
          <w:p w:rsidR="00B4429A" w:rsidRPr="00B4429A" w:rsidRDefault="00B4429A" w:rsidP="00B4429A">
            <w:pPr>
              <w:bidi/>
              <w:jc w:val="both"/>
              <w:rPr>
                <w:rFonts w:ascii="Simplified Arabic" w:hAnsi="Simplified Arabic" w:cs="Simplified Arabic"/>
                <w:sz w:val="32"/>
                <w:szCs w:val="32"/>
                <w:rtl/>
                <w:lang w:bidi="ar-DZ"/>
              </w:rPr>
            </w:pPr>
          </w:p>
        </w:tc>
        <w:tc>
          <w:tcPr>
            <w:tcW w:w="4508" w:type="dxa"/>
          </w:tcPr>
          <w:p w:rsidR="00B4429A" w:rsidRPr="00B4429A" w:rsidRDefault="00B4429A" w:rsidP="00B4429A">
            <w:pPr>
              <w:bidi/>
              <w:jc w:val="both"/>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وظيفة الشعر</w:t>
            </w:r>
          </w:p>
        </w:tc>
      </w:tr>
      <w:tr w:rsidR="00B4429A" w:rsidRPr="00B4429A" w:rsidTr="00704A0D">
        <w:tc>
          <w:tcPr>
            <w:tcW w:w="4508" w:type="dxa"/>
            <w:vMerge/>
          </w:tcPr>
          <w:p w:rsidR="00B4429A" w:rsidRPr="00B4429A" w:rsidRDefault="00B4429A" w:rsidP="00B4429A">
            <w:pPr>
              <w:bidi/>
              <w:jc w:val="both"/>
              <w:rPr>
                <w:rFonts w:ascii="Simplified Arabic" w:hAnsi="Simplified Arabic" w:cs="Simplified Arabic"/>
                <w:sz w:val="32"/>
                <w:szCs w:val="32"/>
                <w:rtl/>
                <w:lang w:bidi="ar-DZ"/>
              </w:rPr>
            </w:pPr>
          </w:p>
        </w:tc>
        <w:tc>
          <w:tcPr>
            <w:tcW w:w="4508" w:type="dxa"/>
          </w:tcPr>
          <w:p w:rsidR="00B4429A" w:rsidRPr="00B4429A" w:rsidRDefault="00B4429A" w:rsidP="00B4429A">
            <w:pPr>
              <w:bidi/>
              <w:jc w:val="both"/>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عمود الشعر</w:t>
            </w:r>
          </w:p>
        </w:tc>
      </w:tr>
      <w:tr w:rsidR="00B4429A" w:rsidRPr="00B4429A" w:rsidTr="00704A0D">
        <w:tc>
          <w:tcPr>
            <w:tcW w:w="4508" w:type="dxa"/>
            <w:vMerge/>
          </w:tcPr>
          <w:p w:rsidR="00B4429A" w:rsidRPr="00B4429A" w:rsidRDefault="00B4429A" w:rsidP="00B4429A">
            <w:pPr>
              <w:bidi/>
              <w:jc w:val="both"/>
              <w:rPr>
                <w:rFonts w:ascii="Simplified Arabic" w:hAnsi="Simplified Arabic" w:cs="Simplified Arabic"/>
                <w:sz w:val="32"/>
                <w:szCs w:val="32"/>
                <w:rtl/>
                <w:lang w:bidi="ar-DZ"/>
              </w:rPr>
            </w:pPr>
          </w:p>
        </w:tc>
        <w:tc>
          <w:tcPr>
            <w:tcW w:w="4508" w:type="dxa"/>
          </w:tcPr>
          <w:p w:rsidR="00B4429A" w:rsidRPr="00B4429A" w:rsidRDefault="00B4429A" w:rsidP="00B4429A">
            <w:pPr>
              <w:bidi/>
              <w:jc w:val="both"/>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اللفظ والمعنى</w:t>
            </w:r>
          </w:p>
        </w:tc>
      </w:tr>
      <w:tr w:rsidR="00B4429A" w:rsidRPr="00B4429A" w:rsidTr="00704A0D">
        <w:tc>
          <w:tcPr>
            <w:tcW w:w="4508" w:type="dxa"/>
            <w:vMerge/>
          </w:tcPr>
          <w:p w:rsidR="00B4429A" w:rsidRPr="00B4429A" w:rsidRDefault="00B4429A" w:rsidP="00B4429A">
            <w:pPr>
              <w:bidi/>
              <w:jc w:val="both"/>
              <w:rPr>
                <w:rFonts w:ascii="Simplified Arabic" w:hAnsi="Simplified Arabic" w:cs="Simplified Arabic"/>
                <w:sz w:val="32"/>
                <w:szCs w:val="32"/>
                <w:rtl/>
                <w:lang w:bidi="ar-DZ"/>
              </w:rPr>
            </w:pPr>
          </w:p>
        </w:tc>
        <w:tc>
          <w:tcPr>
            <w:tcW w:w="4508" w:type="dxa"/>
          </w:tcPr>
          <w:p w:rsidR="00B4429A" w:rsidRPr="00B4429A" w:rsidRDefault="00B4429A" w:rsidP="00B4429A">
            <w:pPr>
              <w:bidi/>
              <w:jc w:val="both"/>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نظرية النظم</w:t>
            </w:r>
          </w:p>
        </w:tc>
      </w:tr>
      <w:tr w:rsidR="00B4429A" w:rsidRPr="00B4429A" w:rsidTr="00704A0D">
        <w:tc>
          <w:tcPr>
            <w:tcW w:w="4508" w:type="dxa"/>
            <w:vMerge/>
          </w:tcPr>
          <w:p w:rsidR="00B4429A" w:rsidRPr="00B4429A" w:rsidRDefault="00B4429A" w:rsidP="00B4429A">
            <w:pPr>
              <w:bidi/>
              <w:jc w:val="both"/>
              <w:rPr>
                <w:rFonts w:ascii="Simplified Arabic" w:hAnsi="Simplified Arabic" w:cs="Simplified Arabic"/>
                <w:sz w:val="32"/>
                <w:szCs w:val="32"/>
                <w:rtl/>
                <w:lang w:bidi="ar-DZ"/>
              </w:rPr>
            </w:pPr>
          </w:p>
        </w:tc>
        <w:tc>
          <w:tcPr>
            <w:tcW w:w="4508" w:type="dxa"/>
          </w:tcPr>
          <w:p w:rsidR="00B4429A" w:rsidRPr="00B4429A" w:rsidRDefault="00B4429A" w:rsidP="00B4429A">
            <w:pPr>
              <w:bidi/>
              <w:jc w:val="both"/>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شعرية النثر</w:t>
            </w:r>
          </w:p>
        </w:tc>
      </w:tr>
      <w:tr w:rsidR="00B4429A" w:rsidRPr="00B4429A" w:rsidTr="00704A0D">
        <w:tc>
          <w:tcPr>
            <w:tcW w:w="4508" w:type="dxa"/>
            <w:vMerge w:val="restart"/>
          </w:tcPr>
          <w:p w:rsidR="00B4429A" w:rsidRPr="00B4429A" w:rsidRDefault="00B4429A" w:rsidP="00B4429A">
            <w:pPr>
              <w:bidi/>
              <w:jc w:val="both"/>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ثانيا: الشعرية العربية الحديثة</w:t>
            </w:r>
          </w:p>
        </w:tc>
        <w:tc>
          <w:tcPr>
            <w:tcW w:w="4508" w:type="dxa"/>
          </w:tcPr>
          <w:p w:rsidR="00B4429A" w:rsidRPr="00B4429A" w:rsidRDefault="00B4429A" w:rsidP="00B4429A">
            <w:pPr>
              <w:bidi/>
              <w:jc w:val="both"/>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مفهوم الشعر عند مدرسة الديوان</w:t>
            </w:r>
          </w:p>
        </w:tc>
      </w:tr>
      <w:tr w:rsidR="00B4429A" w:rsidRPr="00B4429A" w:rsidTr="00704A0D">
        <w:tc>
          <w:tcPr>
            <w:tcW w:w="4508" w:type="dxa"/>
            <w:vMerge/>
          </w:tcPr>
          <w:p w:rsidR="00B4429A" w:rsidRPr="00B4429A" w:rsidRDefault="00B4429A" w:rsidP="00B4429A">
            <w:pPr>
              <w:bidi/>
              <w:jc w:val="both"/>
              <w:rPr>
                <w:rFonts w:ascii="Simplified Arabic" w:hAnsi="Simplified Arabic" w:cs="Simplified Arabic"/>
                <w:sz w:val="32"/>
                <w:szCs w:val="32"/>
                <w:rtl/>
                <w:lang w:bidi="ar-DZ"/>
              </w:rPr>
            </w:pPr>
          </w:p>
        </w:tc>
        <w:tc>
          <w:tcPr>
            <w:tcW w:w="4508" w:type="dxa"/>
          </w:tcPr>
          <w:p w:rsidR="00B4429A" w:rsidRPr="00B4429A" w:rsidRDefault="00B4429A" w:rsidP="00B4429A">
            <w:pPr>
              <w:bidi/>
              <w:jc w:val="both"/>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الشعرية عند: أ/ نازك الملائكة</w:t>
            </w:r>
          </w:p>
        </w:tc>
      </w:tr>
      <w:tr w:rsidR="00B4429A" w:rsidRPr="00B4429A" w:rsidTr="00704A0D">
        <w:tc>
          <w:tcPr>
            <w:tcW w:w="4508" w:type="dxa"/>
            <w:vMerge/>
          </w:tcPr>
          <w:p w:rsidR="00B4429A" w:rsidRPr="00B4429A" w:rsidRDefault="00B4429A" w:rsidP="00B4429A">
            <w:pPr>
              <w:bidi/>
              <w:jc w:val="both"/>
              <w:rPr>
                <w:rFonts w:ascii="Simplified Arabic" w:hAnsi="Simplified Arabic" w:cs="Simplified Arabic"/>
                <w:sz w:val="32"/>
                <w:szCs w:val="32"/>
                <w:rtl/>
                <w:lang w:bidi="ar-DZ"/>
              </w:rPr>
            </w:pPr>
          </w:p>
        </w:tc>
        <w:tc>
          <w:tcPr>
            <w:tcW w:w="4508" w:type="dxa"/>
          </w:tcPr>
          <w:p w:rsidR="00B4429A" w:rsidRPr="00B4429A" w:rsidRDefault="00B4429A" w:rsidP="00B4429A">
            <w:pPr>
              <w:bidi/>
              <w:jc w:val="both"/>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ب/ أدونيس</w:t>
            </w:r>
          </w:p>
        </w:tc>
      </w:tr>
      <w:tr w:rsidR="00B4429A" w:rsidRPr="00B4429A" w:rsidTr="00704A0D">
        <w:tc>
          <w:tcPr>
            <w:tcW w:w="4508" w:type="dxa"/>
            <w:vMerge/>
          </w:tcPr>
          <w:p w:rsidR="00B4429A" w:rsidRPr="00B4429A" w:rsidRDefault="00B4429A" w:rsidP="00B4429A">
            <w:pPr>
              <w:bidi/>
              <w:jc w:val="both"/>
              <w:rPr>
                <w:rFonts w:ascii="Simplified Arabic" w:hAnsi="Simplified Arabic" w:cs="Simplified Arabic"/>
                <w:sz w:val="32"/>
                <w:szCs w:val="32"/>
                <w:rtl/>
                <w:lang w:bidi="ar-DZ"/>
              </w:rPr>
            </w:pPr>
          </w:p>
        </w:tc>
        <w:tc>
          <w:tcPr>
            <w:tcW w:w="4508" w:type="dxa"/>
          </w:tcPr>
          <w:p w:rsidR="00B4429A" w:rsidRPr="00B4429A" w:rsidRDefault="00B4429A" w:rsidP="00B4429A">
            <w:pPr>
              <w:bidi/>
              <w:jc w:val="both"/>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ج/ صلاح عبد الصبور</w:t>
            </w:r>
          </w:p>
        </w:tc>
      </w:tr>
      <w:tr w:rsidR="00B4429A" w:rsidRPr="00B4429A" w:rsidTr="00704A0D">
        <w:tc>
          <w:tcPr>
            <w:tcW w:w="4508" w:type="dxa"/>
            <w:vMerge/>
          </w:tcPr>
          <w:p w:rsidR="00B4429A" w:rsidRPr="00B4429A" w:rsidRDefault="00B4429A" w:rsidP="00B4429A">
            <w:pPr>
              <w:bidi/>
              <w:jc w:val="both"/>
              <w:rPr>
                <w:rFonts w:ascii="Simplified Arabic" w:hAnsi="Simplified Arabic" w:cs="Simplified Arabic"/>
                <w:sz w:val="32"/>
                <w:szCs w:val="32"/>
                <w:rtl/>
                <w:lang w:bidi="ar-DZ"/>
              </w:rPr>
            </w:pPr>
          </w:p>
        </w:tc>
        <w:tc>
          <w:tcPr>
            <w:tcW w:w="4508" w:type="dxa"/>
          </w:tcPr>
          <w:p w:rsidR="00B4429A" w:rsidRPr="00B4429A" w:rsidRDefault="00B4429A" w:rsidP="00B4429A">
            <w:pPr>
              <w:bidi/>
              <w:jc w:val="both"/>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د/ رمضان حمود</w:t>
            </w:r>
          </w:p>
        </w:tc>
      </w:tr>
      <w:tr w:rsidR="00B4429A" w:rsidRPr="00B4429A" w:rsidTr="00704A0D">
        <w:tc>
          <w:tcPr>
            <w:tcW w:w="4508" w:type="dxa"/>
            <w:vMerge/>
          </w:tcPr>
          <w:p w:rsidR="00B4429A" w:rsidRPr="00B4429A" w:rsidRDefault="00B4429A" w:rsidP="00B4429A">
            <w:pPr>
              <w:bidi/>
              <w:jc w:val="both"/>
              <w:rPr>
                <w:rFonts w:ascii="Simplified Arabic" w:hAnsi="Simplified Arabic" w:cs="Simplified Arabic"/>
                <w:sz w:val="32"/>
                <w:szCs w:val="32"/>
                <w:rtl/>
                <w:lang w:bidi="ar-DZ"/>
              </w:rPr>
            </w:pPr>
          </w:p>
        </w:tc>
        <w:tc>
          <w:tcPr>
            <w:tcW w:w="4508" w:type="dxa"/>
          </w:tcPr>
          <w:p w:rsidR="00B4429A" w:rsidRPr="00B4429A" w:rsidRDefault="00B4429A" w:rsidP="00B4429A">
            <w:pPr>
              <w:bidi/>
              <w:jc w:val="both"/>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ه/جمال الدين بن الشيخ</w:t>
            </w:r>
          </w:p>
        </w:tc>
      </w:tr>
      <w:tr w:rsidR="00B4429A" w:rsidRPr="00B4429A" w:rsidTr="00704A0D">
        <w:tc>
          <w:tcPr>
            <w:tcW w:w="4508" w:type="dxa"/>
            <w:vMerge/>
          </w:tcPr>
          <w:p w:rsidR="00B4429A" w:rsidRPr="00B4429A" w:rsidRDefault="00B4429A" w:rsidP="00B4429A">
            <w:pPr>
              <w:bidi/>
              <w:jc w:val="both"/>
              <w:rPr>
                <w:rFonts w:ascii="Simplified Arabic" w:hAnsi="Simplified Arabic" w:cs="Simplified Arabic"/>
                <w:sz w:val="32"/>
                <w:szCs w:val="32"/>
                <w:rtl/>
                <w:lang w:bidi="ar-DZ"/>
              </w:rPr>
            </w:pPr>
          </w:p>
        </w:tc>
        <w:tc>
          <w:tcPr>
            <w:tcW w:w="4508" w:type="dxa"/>
          </w:tcPr>
          <w:p w:rsidR="00B4429A" w:rsidRPr="00B4429A" w:rsidRDefault="00B4429A" w:rsidP="00B4429A">
            <w:pPr>
              <w:bidi/>
              <w:jc w:val="both"/>
              <w:rPr>
                <w:rFonts w:ascii="Simplified Arabic" w:hAnsi="Simplified Arabic" w:cs="Simplified Arabic"/>
                <w:sz w:val="32"/>
                <w:szCs w:val="32"/>
                <w:rtl/>
                <w:lang w:bidi="ar-DZ"/>
              </w:rPr>
            </w:pPr>
            <w:r w:rsidRPr="00B4429A">
              <w:rPr>
                <w:rFonts w:ascii="Simplified Arabic" w:hAnsi="Simplified Arabic" w:cs="Simplified Arabic" w:hint="cs"/>
                <w:sz w:val="32"/>
                <w:szCs w:val="32"/>
                <w:rtl/>
                <w:lang w:bidi="ar-DZ"/>
              </w:rPr>
              <w:t>شعرية السرد</w:t>
            </w:r>
          </w:p>
        </w:tc>
      </w:tr>
    </w:tbl>
    <w:p w:rsidR="00B4429A" w:rsidRPr="00B4429A" w:rsidRDefault="00B4429A" w:rsidP="00B4429A">
      <w:pPr>
        <w:bidi/>
        <w:jc w:val="both"/>
        <w:rPr>
          <w:rFonts w:ascii="Simplified Arabic" w:hAnsi="Simplified Arabic" w:cs="Simplified Arabic"/>
          <w:sz w:val="32"/>
          <w:szCs w:val="32"/>
          <w:rtl/>
        </w:rPr>
      </w:pPr>
      <w:r w:rsidRPr="00B4429A">
        <w:rPr>
          <w:rFonts w:ascii="Simplified Arabic" w:hAnsi="Simplified Arabic" w:cs="Simplified Arabic"/>
          <w:sz w:val="32"/>
          <w:szCs w:val="32"/>
          <w:rtl/>
        </w:rPr>
        <w:lastRenderedPageBreak/>
        <w:t>وهمنا من خلال هذا الطرح تحقيق الأهداف الآتية</w:t>
      </w:r>
      <w:r w:rsidRPr="00B4429A">
        <w:rPr>
          <w:rFonts w:ascii="Simplified Arabic" w:hAnsi="Simplified Arabic" w:cs="Simplified Arabic"/>
          <w:sz w:val="32"/>
          <w:szCs w:val="32"/>
        </w:rPr>
        <w:t xml:space="preserve">: </w:t>
      </w:r>
    </w:p>
    <w:p w:rsidR="00B4429A" w:rsidRPr="00B4429A" w:rsidRDefault="00B4429A" w:rsidP="00B4429A">
      <w:pPr>
        <w:bidi/>
        <w:jc w:val="both"/>
        <w:rPr>
          <w:rFonts w:ascii="Simplified Arabic" w:hAnsi="Simplified Arabic" w:cs="Simplified Arabic"/>
          <w:sz w:val="32"/>
          <w:szCs w:val="32"/>
          <w:rtl/>
        </w:rPr>
      </w:pPr>
      <w:r w:rsidRPr="00B4429A">
        <w:rPr>
          <w:rFonts w:ascii="Simplified Arabic" w:hAnsi="Simplified Arabic" w:cs="Simplified Arabic"/>
          <w:sz w:val="32"/>
          <w:szCs w:val="32"/>
        </w:rPr>
        <w:t>-</w:t>
      </w:r>
      <w:r w:rsidRPr="00B4429A">
        <w:rPr>
          <w:rFonts w:ascii="Simplified Arabic" w:hAnsi="Simplified Arabic" w:cs="Simplified Arabic"/>
          <w:sz w:val="32"/>
          <w:szCs w:val="32"/>
        </w:rPr>
        <w:tab/>
      </w:r>
      <w:r w:rsidRPr="00B4429A">
        <w:rPr>
          <w:rFonts w:ascii="Simplified Arabic" w:hAnsi="Simplified Arabic" w:cs="Simplified Arabic"/>
          <w:sz w:val="32"/>
          <w:szCs w:val="32"/>
          <w:rtl/>
        </w:rPr>
        <w:t>الوقوف على مفهوم وماهية الشعرية عند القدماء</w:t>
      </w:r>
    </w:p>
    <w:p w:rsidR="00B4429A" w:rsidRPr="00B4429A" w:rsidRDefault="00B4429A" w:rsidP="00B4429A">
      <w:pPr>
        <w:bidi/>
        <w:jc w:val="both"/>
        <w:rPr>
          <w:rFonts w:ascii="Simplified Arabic" w:hAnsi="Simplified Arabic" w:cs="Simplified Arabic"/>
          <w:sz w:val="32"/>
          <w:szCs w:val="32"/>
          <w:rtl/>
        </w:rPr>
      </w:pPr>
      <w:r w:rsidRPr="00B4429A">
        <w:rPr>
          <w:rFonts w:ascii="Simplified Arabic" w:hAnsi="Simplified Arabic" w:cs="Simplified Arabic"/>
          <w:sz w:val="32"/>
          <w:szCs w:val="32"/>
        </w:rPr>
        <w:t>-</w:t>
      </w:r>
      <w:r w:rsidRPr="00B4429A">
        <w:rPr>
          <w:rFonts w:ascii="Simplified Arabic" w:hAnsi="Simplified Arabic" w:cs="Simplified Arabic"/>
          <w:sz w:val="32"/>
          <w:szCs w:val="32"/>
        </w:rPr>
        <w:tab/>
      </w:r>
      <w:r w:rsidRPr="00B4429A">
        <w:rPr>
          <w:rFonts w:ascii="Simplified Arabic" w:hAnsi="Simplified Arabic" w:cs="Simplified Arabic"/>
          <w:sz w:val="32"/>
          <w:szCs w:val="32"/>
          <w:rtl/>
        </w:rPr>
        <w:t>معرفة أهم خصائص الشعر التي تناولها الخطاب النقدي القديم</w:t>
      </w:r>
    </w:p>
    <w:p w:rsidR="00B4429A" w:rsidRPr="00B4429A" w:rsidRDefault="00B4429A" w:rsidP="00B4429A">
      <w:pPr>
        <w:bidi/>
        <w:jc w:val="both"/>
        <w:rPr>
          <w:rFonts w:ascii="Simplified Arabic" w:hAnsi="Simplified Arabic" w:cs="Simplified Arabic"/>
          <w:sz w:val="32"/>
          <w:szCs w:val="32"/>
          <w:rtl/>
        </w:rPr>
      </w:pPr>
      <w:r w:rsidRPr="00B4429A">
        <w:rPr>
          <w:rFonts w:ascii="Simplified Arabic" w:hAnsi="Simplified Arabic" w:cs="Simplified Arabic"/>
          <w:sz w:val="32"/>
          <w:szCs w:val="32"/>
        </w:rPr>
        <w:t>-</w:t>
      </w:r>
      <w:r w:rsidRPr="00B4429A">
        <w:rPr>
          <w:rFonts w:ascii="Simplified Arabic" w:hAnsi="Simplified Arabic" w:cs="Simplified Arabic"/>
          <w:sz w:val="32"/>
          <w:szCs w:val="32"/>
        </w:rPr>
        <w:tab/>
      </w:r>
      <w:r w:rsidRPr="00B4429A">
        <w:rPr>
          <w:rFonts w:ascii="Simplified Arabic" w:hAnsi="Simplified Arabic" w:cs="Simplified Arabic"/>
          <w:sz w:val="32"/>
          <w:szCs w:val="32"/>
          <w:rtl/>
        </w:rPr>
        <w:t>تحديد مصطلح الشعرية عند المحدثين</w:t>
      </w:r>
      <w:r w:rsidRPr="00B4429A">
        <w:rPr>
          <w:rFonts w:ascii="Simplified Arabic" w:hAnsi="Simplified Arabic" w:cs="Simplified Arabic"/>
          <w:sz w:val="32"/>
          <w:szCs w:val="32"/>
        </w:rPr>
        <w:t xml:space="preserve"> </w:t>
      </w:r>
    </w:p>
    <w:p w:rsidR="00B4429A" w:rsidRPr="00B4429A" w:rsidRDefault="00B4429A" w:rsidP="00B4429A">
      <w:pPr>
        <w:bidi/>
        <w:jc w:val="both"/>
        <w:rPr>
          <w:rFonts w:ascii="Simplified Arabic" w:hAnsi="Simplified Arabic" w:cs="Simplified Arabic"/>
          <w:sz w:val="32"/>
          <w:szCs w:val="32"/>
          <w:rtl/>
        </w:rPr>
      </w:pPr>
      <w:r w:rsidRPr="00B4429A">
        <w:rPr>
          <w:rFonts w:ascii="Simplified Arabic" w:hAnsi="Simplified Arabic" w:cs="Simplified Arabic"/>
          <w:sz w:val="32"/>
          <w:szCs w:val="32"/>
        </w:rPr>
        <w:t>-</w:t>
      </w:r>
      <w:r w:rsidRPr="00B4429A">
        <w:rPr>
          <w:rFonts w:ascii="Simplified Arabic" w:hAnsi="Simplified Arabic" w:cs="Simplified Arabic"/>
          <w:sz w:val="32"/>
          <w:szCs w:val="32"/>
        </w:rPr>
        <w:tab/>
      </w:r>
      <w:r w:rsidRPr="00B4429A">
        <w:rPr>
          <w:rFonts w:ascii="Simplified Arabic" w:hAnsi="Simplified Arabic" w:cs="Simplified Arabic"/>
          <w:sz w:val="32"/>
          <w:szCs w:val="32"/>
          <w:rtl/>
        </w:rPr>
        <w:t>إبراز جهود النقاد القدامة والمحدثين حول قضية الشعر</w:t>
      </w:r>
    </w:p>
    <w:p w:rsidR="00B4429A" w:rsidRPr="00B4429A" w:rsidRDefault="00B4429A" w:rsidP="00B4429A">
      <w:pPr>
        <w:bidi/>
        <w:jc w:val="both"/>
        <w:rPr>
          <w:rFonts w:ascii="Simplified Arabic" w:hAnsi="Simplified Arabic" w:cs="Simplified Arabic"/>
          <w:sz w:val="32"/>
          <w:szCs w:val="32"/>
          <w:rtl/>
        </w:rPr>
      </w:pPr>
      <w:r w:rsidRPr="00B4429A">
        <w:rPr>
          <w:rFonts w:ascii="Simplified Arabic" w:hAnsi="Simplified Arabic" w:cs="Simplified Arabic"/>
          <w:sz w:val="32"/>
          <w:szCs w:val="32"/>
        </w:rPr>
        <w:t>-</w:t>
      </w:r>
      <w:r w:rsidRPr="00B4429A">
        <w:rPr>
          <w:rFonts w:ascii="Simplified Arabic" w:hAnsi="Simplified Arabic" w:cs="Simplified Arabic"/>
          <w:sz w:val="32"/>
          <w:szCs w:val="32"/>
        </w:rPr>
        <w:tab/>
      </w:r>
      <w:r w:rsidRPr="00B4429A">
        <w:rPr>
          <w:rFonts w:ascii="Simplified Arabic" w:hAnsi="Simplified Arabic" w:cs="Simplified Arabic"/>
          <w:sz w:val="32"/>
          <w:szCs w:val="32"/>
          <w:rtl/>
        </w:rPr>
        <w:t>التعريف بأهم المصنفات النقدية القديمة والحديثة التي تناولت مفهوم الشعرية كممارسة</w:t>
      </w:r>
      <w:r w:rsidRPr="00B4429A">
        <w:rPr>
          <w:rFonts w:ascii="Simplified Arabic" w:hAnsi="Simplified Arabic" w:cs="Simplified Arabic"/>
          <w:sz w:val="32"/>
          <w:szCs w:val="32"/>
        </w:rPr>
        <w:t>.</w:t>
      </w:r>
    </w:p>
    <w:p w:rsidR="00B4429A" w:rsidRPr="00B4429A" w:rsidRDefault="00B4429A" w:rsidP="00B4429A">
      <w:pPr>
        <w:bidi/>
        <w:jc w:val="both"/>
        <w:rPr>
          <w:rFonts w:ascii="Simplified Arabic" w:hAnsi="Simplified Arabic" w:cs="Simplified Arabic"/>
          <w:sz w:val="32"/>
          <w:szCs w:val="32"/>
          <w:rtl/>
        </w:rPr>
      </w:pPr>
      <w:r w:rsidRPr="00B4429A">
        <w:rPr>
          <w:rFonts w:ascii="Simplified Arabic" w:hAnsi="Simplified Arabic" w:cs="Simplified Arabic"/>
          <w:sz w:val="32"/>
          <w:szCs w:val="32"/>
        </w:rPr>
        <w:t xml:space="preserve">       </w:t>
      </w:r>
      <w:r w:rsidRPr="00B4429A">
        <w:rPr>
          <w:rFonts w:ascii="Simplified Arabic" w:hAnsi="Simplified Arabic" w:cs="Simplified Arabic"/>
          <w:sz w:val="32"/>
          <w:szCs w:val="32"/>
          <w:rtl/>
        </w:rPr>
        <w:t xml:space="preserve">الحقيقة أنّ الشعرية أو </w:t>
      </w:r>
      <w:proofErr w:type="spellStart"/>
      <w:r w:rsidRPr="00B4429A">
        <w:rPr>
          <w:rFonts w:ascii="Simplified Arabic" w:hAnsi="Simplified Arabic" w:cs="Simplified Arabic"/>
          <w:sz w:val="32"/>
          <w:szCs w:val="32"/>
          <w:rtl/>
        </w:rPr>
        <w:t>البيوطيقا</w:t>
      </w:r>
      <w:proofErr w:type="spellEnd"/>
      <w:r w:rsidRPr="00B4429A">
        <w:rPr>
          <w:rFonts w:ascii="Simplified Arabic" w:hAnsi="Simplified Arabic" w:cs="Simplified Arabic"/>
          <w:sz w:val="32"/>
          <w:szCs w:val="32"/>
          <w:rtl/>
        </w:rPr>
        <w:t xml:space="preserve"> كمصطلح غربي هو حديث النشأة ظهر مع المدرسة </w:t>
      </w:r>
      <w:proofErr w:type="spellStart"/>
      <w:r w:rsidRPr="00B4429A">
        <w:rPr>
          <w:rFonts w:ascii="Simplified Arabic" w:hAnsi="Simplified Arabic" w:cs="Simplified Arabic"/>
          <w:sz w:val="32"/>
          <w:szCs w:val="32"/>
          <w:rtl/>
        </w:rPr>
        <w:t>الشكلانية</w:t>
      </w:r>
      <w:proofErr w:type="spellEnd"/>
      <w:r w:rsidRPr="00B4429A">
        <w:rPr>
          <w:rFonts w:ascii="Simplified Arabic" w:hAnsi="Simplified Arabic" w:cs="Simplified Arabic"/>
          <w:sz w:val="32"/>
          <w:szCs w:val="32"/>
          <w:rtl/>
        </w:rPr>
        <w:t xml:space="preserve"> والمقصود به هو دراسة الخطاب الأدبي والبحث عن قيمته الفنية والجمالية، وعن السمات التي تجعل منه خطابا متميزا عن الكلام العادي، هذا التعريف يشمل العمل الأدبي بشقيه (الشعر والنثر) وهو ما ذهب إليه عبد المالك مرتاض في قوله: أنّ الشعرية "تتصرف دلالتها المفهومية إلى كل الأجناس الأدبية، ف</w:t>
      </w:r>
      <w:r>
        <w:rPr>
          <w:rFonts w:ascii="Simplified Arabic" w:hAnsi="Simplified Arabic" w:cs="Simplified Arabic"/>
          <w:sz w:val="32"/>
          <w:szCs w:val="32"/>
          <w:rtl/>
        </w:rPr>
        <w:t>تسلط عليها بالمعالجة الإجرائية"</w:t>
      </w:r>
      <w:r>
        <w:rPr>
          <w:rFonts w:ascii="Simplified Arabic" w:hAnsi="Simplified Arabic" w:cs="Simplified Arabic" w:hint="cs"/>
          <w:sz w:val="32"/>
          <w:szCs w:val="32"/>
          <w:rtl/>
        </w:rPr>
        <w:t xml:space="preserve">، </w:t>
      </w:r>
      <w:bookmarkStart w:id="0" w:name="_GoBack"/>
      <w:bookmarkEnd w:id="0"/>
      <w:r w:rsidRPr="00B4429A">
        <w:rPr>
          <w:rFonts w:ascii="Simplified Arabic" w:hAnsi="Simplified Arabic" w:cs="Simplified Arabic"/>
          <w:sz w:val="32"/>
          <w:szCs w:val="32"/>
          <w:rtl/>
        </w:rPr>
        <w:t>وحسب هذا التعريف فإنّ مجال الشعرية يتسع ويشمل الأدب ويصبح بذلك مفهوم الشعرية مطابق لمفهوم الأدبية</w:t>
      </w:r>
      <w:r w:rsidRPr="00B4429A">
        <w:rPr>
          <w:rFonts w:ascii="Simplified Arabic" w:hAnsi="Simplified Arabic" w:cs="Simplified Arabic"/>
          <w:sz w:val="32"/>
          <w:szCs w:val="32"/>
        </w:rPr>
        <w:t>.</w:t>
      </w:r>
    </w:p>
    <w:p w:rsidR="00B4429A" w:rsidRPr="00B4429A" w:rsidRDefault="00B4429A" w:rsidP="00B4429A">
      <w:pPr>
        <w:bidi/>
        <w:jc w:val="both"/>
        <w:rPr>
          <w:rFonts w:ascii="Simplified Arabic" w:hAnsi="Simplified Arabic" w:cs="Simplified Arabic"/>
          <w:sz w:val="32"/>
          <w:szCs w:val="32"/>
          <w:rtl/>
        </w:rPr>
      </w:pPr>
      <w:r w:rsidRPr="00B4429A">
        <w:rPr>
          <w:rFonts w:ascii="Simplified Arabic" w:hAnsi="Simplified Arabic" w:cs="Simplified Arabic"/>
          <w:sz w:val="32"/>
          <w:szCs w:val="32"/>
        </w:rPr>
        <w:t xml:space="preserve">     </w:t>
      </w:r>
      <w:r w:rsidRPr="00B4429A">
        <w:rPr>
          <w:rFonts w:ascii="Simplified Arabic" w:hAnsi="Simplified Arabic" w:cs="Simplified Arabic"/>
          <w:sz w:val="32"/>
          <w:szCs w:val="32"/>
          <w:rtl/>
        </w:rPr>
        <w:t xml:space="preserve">مفهوم الشعرية عند الناقد </w:t>
      </w:r>
      <w:proofErr w:type="spellStart"/>
      <w:r w:rsidRPr="00B4429A">
        <w:rPr>
          <w:rFonts w:ascii="Simplified Arabic" w:hAnsi="Simplified Arabic" w:cs="Simplified Arabic"/>
          <w:sz w:val="32"/>
          <w:szCs w:val="32"/>
          <w:rtl/>
        </w:rPr>
        <w:t>تودوروف</w:t>
      </w:r>
      <w:proofErr w:type="spellEnd"/>
      <w:r w:rsidRPr="00B4429A">
        <w:rPr>
          <w:rFonts w:ascii="Simplified Arabic" w:hAnsi="Simplified Arabic" w:cs="Simplified Arabic"/>
          <w:sz w:val="32"/>
          <w:szCs w:val="32"/>
          <w:rtl/>
        </w:rPr>
        <w:t xml:space="preserve"> يتفق ومفهوم الأدبية عند رومان </w:t>
      </w:r>
      <w:proofErr w:type="spellStart"/>
      <w:r w:rsidRPr="00B4429A">
        <w:rPr>
          <w:rFonts w:ascii="Simplified Arabic" w:hAnsi="Simplified Arabic" w:cs="Simplified Arabic"/>
          <w:sz w:val="32"/>
          <w:szCs w:val="32"/>
          <w:rtl/>
        </w:rPr>
        <w:t>جاكبسون</w:t>
      </w:r>
      <w:proofErr w:type="spellEnd"/>
      <w:r w:rsidRPr="00B4429A">
        <w:rPr>
          <w:rFonts w:ascii="Simplified Arabic" w:hAnsi="Simplified Arabic" w:cs="Simplified Arabic"/>
          <w:sz w:val="32"/>
          <w:szCs w:val="32"/>
          <w:rtl/>
        </w:rPr>
        <w:t xml:space="preserve"> فهي –أي </w:t>
      </w:r>
      <w:proofErr w:type="gramStart"/>
      <w:r w:rsidRPr="00B4429A">
        <w:rPr>
          <w:rFonts w:ascii="Simplified Arabic" w:hAnsi="Simplified Arabic" w:cs="Simplified Arabic"/>
          <w:sz w:val="32"/>
          <w:szCs w:val="32"/>
          <w:rtl/>
        </w:rPr>
        <w:t>الشعرية- "</w:t>
      </w:r>
      <w:proofErr w:type="gramEnd"/>
      <w:r w:rsidRPr="00B4429A">
        <w:rPr>
          <w:rFonts w:ascii="Simplified Arabic" w:hAnsi="Simplified Arabic" w:cs="Simplified Arabic"/>
          <w:sz w:val="32"/>
          <w:szCs w:val="32"/>
          <w:rtl/>
        </w:rPr>
        <w:t>تتحد من حيث هي علم بالأدب...إذ أنّ المظاهر الأشد أدبية في الآداب والتي ينفرد لوحده بامتلاكها هي التي تكون موضوع الشعريّة</w:t>
      </w:r>
      <w:r w:rsidRPr="00B4429A">
        <w:rPr>
          <w:rFonts w:ascii="Simplified Arabic" w:hAnsi="Simplified Arabic" w:cs="Simplified Arabic"/>
          <w:sz w:val="32"/>
          <w:szCs w:val="32"/>
        </w:rPr>
        <w:t>" .</w:t>
      </w:r>
    </w:p>
    <w:p w:rsidR="00B4429A" w:rsidRPr="00B4429A" w:rsidRDefault="00B4429A" w:rsidP="00B4429A">
      <w:pPr>
        <w:bidi/>
        <w:jc w:val="both"/>
        <w:rPr>
          <w:rFonts w:ascii="Simplified Arabic" w:hAnsi="Simplified Arabic" w:cs="Simplified Arabic"/>
          <w:sz w:val="32"/>
          <w:szCs w:val="32"/>
          <w:rtl/>
        </w:rPr>
      </w:pPr>
      <w:r w:rsidRPr="00B4429A">
        <w:rPr>
          <w:rFonts w:ascii="Simplified Arabic" w:hAnsi="Simplified Arabic" w:cs="Simplified Arabic"/>
          <w:sz w:val="32"/>
          <w:szCs w:val="32"/>
        </w:rPr>
        <w:t xml:space="preserve">      </w:t>
      </w:r>
      <w:r w:rsidRPr="00B4429A">
        <w:rPr>
          <w:rFonts w:ascii="Simplified Arabic" w:hAnsi="Simplified Arabic" w:cs="Simplified Arabic"/>
          <w:sz w:val="32"/>
          <w:szCs w:val="32"/>
          <w:rtl/>
        </w:rPr>
        <w:t>ولا يختلف هذا المفهوم عمّا ذهب إليه الناقد جان كوهن حيث يعرفها: "إنّ الشعرية هي ما يجعل من نص ما نصا شعريا</w:t>
      </w:r>
      <w:proofErr w:type="gramStart"/>
      <w:r w:rsidRPr="00B4429A">
        <w:rPr>
          <w:rFonts w:ascii="Simplified Arabic" w:hAnsi="Simplified Arabic" w:cs="Simplified Arabic"/>
          <w:sz w:val="32"/>
          <w:szCs w:val="32"/>
          <w:rtl/>
        </w:rPr>
        <w:t>" ،</w:t>
      </w:r>
      <w:proofErr w:type="gramEnd"/>
      <w:r w:rsidRPr="00B4429A">
        <w:rPr>
          <w:rFonts w:ascii="Simplified Arabic" w:hAnsi="Simplified Arabic" w:cs="Simplified Arabic"/>
          <w:sz w:val="32"/>
          <w:szCs w:val="32"/>
          <w:rtl/>
        </w:rPr>
        <w:t xml:space="preserve"> إلّا أنّ هناك من يحصر مفهوم الشعرية في الشعر دون النثر فيقصد بها دراسة علم الشعر وخصائصه الجمالية التي تميّزه عن باقي الأجناس الأدبية</w:t>
      </w:r>
      <w:r w:rsidRPr="00B4429A">
        <w:rPr>
          <w:rFonts w:ascii="Simplified Arabic" w:hAnsi="Simplified Arabic" w:cs="Simplified Arabic"/>
          <w:sz w:val="32"/>
          <w:szCs w:val="32"/>
        </w:rPr>
        <w:t>.</w:t>
      </w:r>
    </w:p>
    <w:p w:rsidR="00B4429A" w:rsidRPr="00B4429A" w:rsidRDefault="00B4429A" w:rsidP="00B4429A">
      <w:pPr>
        <w:bidi/>
        <w:jc w:val="both"/>
        <w:rPr>
          <w:rFonts w:ascii="Simplified Arabic" w:hAnsi="Simplified Arabic" w:cs="Simplified Arabic"/>
          <w:sz w:val="32"/>
          <w:szCs w:val="32"/>
          <w:rtl/>
        </w:rPr>
      </w:pPr>
      <w:r w:rsidRPr="00B4429A">
        <w:rPr>
          <w:rFonts w:ascii="Simplified Arabic" w:hAnsi="Simplified Arabic" w:cs="Simplified Arabic"/>
          <w:sz w:val="32"/>
          <w:szCs w:val="32"/>
        </w:rPr>
        <w:t xml:space="preserve">     </w:t>
      </w:r>
      <w:r w:rsidRPr="00B4429A">
        <w:rPr>
          <w:rFonts w:ascii="Simplified Arabic" w:hAnsi="Simplified Arabic" w:cs="Simplified Arabic"/>
          <w:sz w:val="32"/>
          <w:szCs w:val="32"/>
          <w:rtl/>
        </w:rPr>
        <w:t xml:space="preserve">إنّ المتتبع لحركة نشأة مصطلح الشعريّة عند النقاد العرب؛ يجد أنّ ابن سينا من النقاد الأوائل الذين وظفوا هذا المصطلح في خطاباتهم وذلك من خلال وقوفه على ترجمة كتاب فن </w:t>
      </w:r>
      <w:r w:rsidRPr="00B4429A">
        <w:rPr>
          <w:rFonts w:ascii="Simplified Arabic" w:hAnsi="Simplified Arabic" w:cs="Simplified Arabic"/>
          <w:sz w:val="32"/>
          <w:szCs w:val="32"/>
          <w:rtl/>
        </w:rPr>
        <w:lastRenderedPageBreak/>
        <w:t xml:space="preserve">الشعر لأرسطو، حيث يرى أنّ الشعرية تولّدت من علتين اثنين هما التلذذ بالمحاكاة وحب الناس للأوزان، ومنه فعناصر الشعرية حسبه قائمة على هاتين </w:t>
      </w:r>
      <w:proofErr w:type="gramStart"/>
      <w:r w:rsidRPr="00B4429A">
        <w:rPr>
          <w:rFonts w:ascii="Simplified Arabic" w:hAnsi="Simplified Arabic" w:cs="Simplified Arabic"/>
          <w:sz w:val="32"/>
          <w:szCs w:val="32"/>
          <w:rtl/>
        </w:rPr>
        <w:t>الأمرين</w:t>
      </w:r>
      <w:r w:rsidRPr="00B4429A">
        <w:rPr>
          <w:rFonts w:ascii="Simplified Arabic" w:hAnsi="Simplified Arabic" w:cs="Simplified Arabic"/>
          <w:sz w:val="32"/>
          <w:szCs w:val="32"/>
        </w:rPr>
        <w:t xml:space="preserve"> .</w:t>
      </w:r>
      <w:proofErr w:type="gramEnd"/>
    </w:p>
    <w:p w:rsidR="00B4429A" w:rsidRPr="00B4429A" w:rsidRDefault="00B4429A" w:rsidP="00B4429A">
      <w:pPr>
        <w:bidi/>
        <w:jc w:val="both"/>
        <w:rPr>
          <w:rFonts w:ascii="Simplified Arabic" w:hAnsi="Simplified Arabic" w:cs="Simplified Arabic"/>
          <w:sz w:val="32"/>
          <w:szCs w:val="32"/>
          <w:rtl/>
        </w:rPr>
      </w:pPr>
      <w:r w:rsidRPr="00B4429A">
        <w:rPr>
          <w:rFonts w:ascii="Simplified Arabic" w:hAnsi="Simplified Arabic" w:cs="Simplified Arabic"/>
          <w:sz w:val="32"/>
          <w:szCs w:val="32"/>
          <w:rtl/>
        </w:rPr>
        <w:t>قبل الخوض في تحديد عناصر الشعرية عند العرب القدامى وجب الوقوف على مصطلح الشعر عند النقاد كون مصطلح الشعرية مأخوذ من مادة (</w:t>
      </w:r>
      <w:proofErr w:type="spellStart"/>
      <w:r w:rsidRPr="00B4429A">
        <w:rPr>
          <w:rFonts w:ascii="Simplified Arabic" w:hAnsi="Simplified Arabic" w:cs="Simplified Arabic"/>
          <w:sz w:val="32"/>
          <w:szCs w:val="32"/>
          <w:rtl/>
        </w:rPr>
        <w:t>ش.ع.ر</w:t>
      </w:r>
      <w:proofErr w:type="spellEnd"/>
      <w:r w:rsidRPr="00B4429A">
        <w:rPr>
          <w:rFonts w:ascii="Simplified Arabic" w:hAnsi="Simplified Arabic" w:cs="Simplified Arabic"/>
          <w:sz w:val="32"/>
          <w:szCs w:val="32"/>
          <w:rtl/>
        </w:rPr>
        <w:t>) وهو موضوع محاضرتنا الأولى</w:t>
      </w:r>
      <w:r w:rsidRPr="00B4429A">
        <w:rPr>
          <w:rFonts w:ascii="Simplified Arabic" w:hAnsi="Simplified Arabic" w:cs="Simplified Arabic"/>
          <w:sz w:val="32"/>
          <w:szCs w:val="32"/>
        </w:rPr>
        <w:t>.</w:t>
      </w:r>
    </w:p>
    <w:p w:rsidR="00B4429A" w:rsidRPr="00B4429A" w:rsidRDefault="00B4429A" w:rsidP="00B4429A">
      <w:pPr>
        <w:rPr>
          <w:rFonts w:ascii="Simplified Arabic" w:hAnsi="Simplified Arabic" w:cs="Simplified Arabic"/>
          <w:sz w:val="32"/>
          <w:szCs w:val="32"/>
          <w:rtl/>
        </w:rPr>
      </w:pPr>
    </w:p>
    <w:p w:rsidR="00B4429A" w:rsidRPr="00B4429A" w:rsidRDefault="00B4429A" w:rsidP="00B4429A">
      <w:pPr>
        <w:rPr>
          <w:rFonts w:ascii="Simplified Arabic" w:hAnsi="Simplified Arabic" w:cs="Simplified Arabic"/>
          <w:sz w:val="32"/>
          <w:szCs w:val="32"/>
          <w:rtl/>
        </w:rPr>
      </w:pPr>
    </w:p>
    <w:p w:rsidR="00B4429A" w:rsidRPr="00B4429A" w:rsidRDefault="00B4429A" w:rsidP="00B4429A">
      <w:pPr>
        <w:rPr>
          <w:rFonts w:ascii="Simplified Arabic" w:hAnsi="Simplified Arabic" w:cs="Simplified Arabic"/>
          <w:sz w:val="32"/>
          <w:szCs w:val="32"/>
          <w:rtl/>
        </w:rPr>
      </w:pPr>
    </w:p>
    <w:p w:rsidR="00B4429A" w:rsidRPr="00B4429A" w:rsidRDefault="00B4429A" w:rsidP="00B4429A">
      <w:pPr>
        <w:bidi/>
        <w:jc w:val="both"/>
        <w:rPr>
          <w:rFonts w:ascii="Simplified Arabic" w:hAnsi="Simplified Arabic" w:cs="Simplified Arabic"/>
          <w:sz w:val="32"/>
          <w:szCs w:val="32"/>
        </w:rPr>
      </w:pPr>
    </w:p>
    <w:sectPr w:rsidR="00B4429A" w:rsidRPr="00B4429A" w:rsidSect="00B4429A">
      <w:pgSz w:w="11906" w:h="16838"/>
      <w:pgMar w:top="1440" w:right="1440" w:bottom="1440" w:left="144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CE6"/>
    <w:rsid w:val="00700CE6"/>
    <w:rsid w:val="00B4429A"/>
    <w:rsid w:val="00E006E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8DF446-B453-4A3A-A17F-87A905C2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442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416</Words>
  <Characters>2288</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2</cp:revision>
  <dcterms:created xsi:type="dcterms:W3CDTF">2024-05-09T23:37:00Z</dcterms:created>
  <dcterms:modified xsi:type="dcterms:W3CDTF">2024-05-09T23:43:00Z</dcterms:modified>
</cp:coreProperties>
</file>