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5B7" w:rsidRDefault="005C45B7" w:rsidP="005C45B7">
      <w:pPr>
        <w:bidi/>
        <w:spacing w:after="0" w:line="360" w:lineRule="auto"/>
        <w:jc w:val="center"/>
        <w:rPr>
          <w:rFonts w:ascii="BoutrosNewsH1" w:hAnsi="BoutrosNewsH1" w:cs="BoutrosNewsH1" w:hint="cs"/>
          <w:b/>
          <w:bCs/>
          <w:sz w:val="32"/>
          <w:szCs w:val="32"/>
          <w:rtl/>
        </w:rPr>
      </w:pPr>
      <w:proofErr w:type="gramStart"/>
      <w:r w:rsidRPr="007128D4">
        <w:rPr>
          <w:rFonts w:ascii="BoutrosNewsH1" w:hAnsi="BoutrosNewsH1" w:cs="BoutrosNewsH1"/>
          <w:b/>
          <w:bCs/>
          <w:sz w:val="32"/>
          <w:szCs w:val="32"/>
          <w:rtl/>
        </w:rPr>
        <w:t>المحور</w:t>
      </w:r>
      <w:proofErr w:type="gramEnd"/>
      <w:r w:rsidRPr="007128D4">
        <w:rPr>
          <w:rFonts w:ascii="BoutrosNewsH1" w:hAnsi="BoutrosNewsH1" w:cs="BoutrosNewsH1"/>
          <w:b/>
          <w:bCs/>
          <w:sz w:val="32"/>
          <w:szCs w:val="32"/>
          <w:rtl/>
        </w:rPr>
        <w:t xml:space="preserve"> الثاني: </w:t>
      </w:r>
      <w:r>
        <w:rPr>
          <w:rFonts w:ascii="BoutrosNewsH1" w:hAnsi="BoutrosNewsH1" w:cs="BoutrosNewsH1" w:hint="cs"/>
          <w:b/>
          <w:bCs/>
          <w:sz w:val="32"/>
          <w:szCs w:val="32"/>
          <w:rtl/>
        </w:rPr>
        <w:t>حماية</w:t>
      </w:r>
      <w:r w:rsidRPr="007128D4">
        <w:rPr>
          <w:rFonts w:ascii="BoutrosNewsH1" w:hAnsi="BoutrosNewsH1" w:cs="BoutrosNewsH1"/>
          <w:b/>
          <w:bCs/>
          <w:sz w:val="32"/>
          <w:szCs w:val="32"/>
          <w:rtl/>
        </w:rPr>
        <w:t xml:space="preserve"> العلامة التجارية </w:t>
      </w:r>
    </w:p>
    <w:p w:rsidR="005C45B7" w:rsidRPr="007128D4" w:rsidRDefault="005C45B7" w:rsidP="005C45B7">
      <w:pPr>
        <w:bidi/>
        <w:spacing w:after="0" w:line="360" w:lineRule="auto"/>
        <w:jc w:val="center"/>
        <w:rPr>
          <w:rFonts w:ascii="BoutrosNewsH1" w:hAnsi="BoutrosNewsH1" w:cs="BoutrosNewsH1"/>
          <w:b/>
          <w:bCs/>
          <w:sz w:val="32"/>
          <w:szCs w:val="32"/>
          <w:rtl/>
        </w:rPr>
      </w:pPr>
    </w:p>
    <w:p w:rsidR="005C45B7" w:rsidRPr="00B311F1" w:rsidRDefault="005C45B7" w:rsidP="005C45B7">
      <w:pPr>
        <w:bidi/>
        <w:spacing w:line="360" w:lineRule="auto"/>
        <w:jc w:val="both"/>
        <w:rPr>
          <w:rFonts w:ascii="Calibri" w:hAnsi="Calibri" w:cs="Calibri"/>
          <w:sz w:val="24"/>
          <w:szCs w:val="24"/>
        </w:rPr>
      </w:pPr>
      <w:r w:rsidRPr="00B311F1">
        <w:rPr>
          <w:rFonts w:ascii="Calibri" w:hAnsi="Calibri" w:cs="Calibri"/>
          <w:sz w:val="24"/>
          <w:szCs w:val="24"/>
          <w:rtl/>
        </w:rPr>
        <w:t>يتطلب حق الملكية للمؤسسة إيداع العلامة التجارية الذي يسمح لها بمواج</w:t>
      </w:r>
      <w:r>
        <w:rPr>
          <w:rFonts w:ascii="Calibri" w:hAnsi="Calibri" w:cs="Calibri"/>
          <w:sz w:val="24"/>
          <w:szCs w:val="24"/>
          <w:rtl/>
        </w:rPr>
        <w:t>هة كل الاعتداءات، خاصة وأن الع</w:t>
      </w:r>
      <w:r>
        <w:rPr>
          <w:rFonts w:ascii="Calibri" w:hAnsi="Calibri" w:cs="Calibri" w:hint="cs"/>
          <w:sz w:val="24"/>
          <w:szCs w:val="24"/>
          <w:rtl/>
        </w:rPr>
        <w:t>لا</w:t>
      </w:r>
      <w:r w:rsidRPr="00B311F1">
        <w:rPr>
          <w:rFonts w:ascii="Calibri" w:hAnsi="Calibri" w:cs="Calibri"/>
          <w:sz w:val="24"/>
          <w:szCs w:val="24"/>
          <w:rtl/>
        </w:rPr>
        <w:t>مة التجارية عرضة لخطر التزوير والتقليد، مما أدى إلى ضرورة الحماية القانونية لها مدنيا وجزائيا، محليا ودوليا، وتتمثل أسباب حماية العالمة التجارية فيما يلي :</w:t>
      </w:r>
    </w:p>
    <w:p w:rsidR="005C45B7" w:rsidRPr="00B311F1" w:rsidRDefault="005C45B7" w:rsidP="005C45B7">
      <w:pPr>
        <w:bidi/>
        <w:spacing w:line="360" w:lineRule="auto"/>
        <w:jc w:val="both"/>
        <w:rPr>
          <w:rFonts w:ascii="Calibri" w:hAnsi="Calibri" w:cs="Calibri"/>
          <w:sz w:val="24"/>
          <w:szCs w:val="24"/>
        </w:rPr>
      </w:pPr>
      <w:r w:rsidRPr="00B311F1">
        <w:rPr>
          <w:rFonts w:ascii="Calibri" w:hAnsi="Calibri" w:cs="Calibri"/>
          <w:b/>
          <w:bCs/>
          <w:sz w:val="24"/>
          <w:szCs w:val="24"/>
        </w:rPr>
        <w:t xml:space="preserve">.1 </w:t>
      </w:r>
      <w:r w:rsidRPr="00B311F1">
        <w:rPr>
          <w:rFonts w:ascii="Calibri" w:hAnsi="Calibri" w:cs="Calibri"/>
          <w:b/>
          <w:bCs/>
          <w:sz w:val="24"/>
          <w:szCs w:val="24"/>
          <w:rtl/>
        </w:rPr>
        <w:t>حماية هوية المنتج</w:t>
      </w:r>
      <w:r w:rsidRPr="00B311F1">
        <w:rPr>
          <w:rFonts w:ascii="Calibri" w:hAnsi="Calibri" w:cs="Calibri"/>
          <w:b/>
          <w:bCs/>
          <w:sz w:val="24"/>
          <w:szCs w:val="24"/>
        </w:rPr>
        <w:t xml:space="preserve"> </w:t>
      </w:r>
      <w:r w:rsidRPr="00B311F1">
        <w:rPr>
          <w:rFonts w:ascii="Calibri" w:hAnsi="Calibri" w:cs="Calibri"/>
          <w:sz w:val="24"/>
          <w:szCs w:val="24"/>
        </w:rPr>
        <w:t xml:space="preserve"> </w:t>
      </w:r>
      <w:r w:rsidRPr="00B311F1">
        <w:rPr>
          <w:rFonts w:ascii="Calibri" w:hAnsi="Calibri" w:cs="Calibri"/>
          <w:sz w:val="24"/>
          <w:szCs w:val="24"/>
          <w:rtl/>
        </w:rPr>
        <w:t>يجب حماية العلامة التجارية لمنع أي شخص الاستفادة من جهد الآخرين، بحيث يحصل على فوائد هذه العلامة بشكل سهل ودون تعب.</w:t>
      </w:r>
    </w:p>
    <w:p w:rsidR="005C45B7" w:rsidRPr="00B311F1" w:rsidRDefault="005C45B7" w:rsidP="005C45B7">
      <w:pPr>
        <w:bidi/>
        <w:spacing w:line="360" w:lineRule="auto"/>
        <w:jc w:val="both"/>
        <w:rPr>
          <w:rFonts w:ascii="Calibri" w:hAnsi="Calibri" w:cs="Calibri"/>
          <w:sz w:val="24"/>
          <w:szCs w:val="24"/>
        </w:rPr>
      </w:pPr>
      <w:r w:rsidRPr="00B311F1">
        <w:rPr>
          <w:rFonts w:ascii="Calibri" w:hAnsi="Calibri" w:cs="Calibri"/>
          <w:b/>
          <w:bCs/>
          <w:sz w:val="24"/>
          <w:szCs w:val="24"/>
        </w:rPr>
        <w:t xml:space="preserve">.2 </w:t>
      </w:r>
      <w:r w:rsidRPr="00B311F1">
        <w:rPr>
          <w:rFonts w:ascii="Calibri" w:hAnsi="Calibri" w:cs="Calibri"/>
          <w:b/>
          <w:bCs/>
          <w:sz w:val="24"/>
          <w:szCs w:val="24"/>
          <w:rtl/>
        </w:rPr>
        <w:t>حماية المستهلك:</w:t>
      </w:r>
      <w:r w:rsidRPr="00B311F1">
        <w:rPr>
          <w:rFonts w:ascii="Calibri" w:hAnsi="Calibri" w:cs="Calibri"/>
          <w:b/>
          <w:bCs/>
          <w:sz w:val="24"/>
          <w:szCs w:val="24"/>
        </w:rPr>
        <w:t xml:space="preserve"> </w:t>
      </w:r>
      <w:r w:rsidRPr="00B311F1">
        <w:rPr>
          <w:rFonts w:ascii="Calibri" w:hAnsi="Calibri" w:cs="Calibri"/>
          <w:sz w:val="24"/>
          <w:szCs w:val="24"/>
          <w:rtl/>
        </w:rPr>
        <w:t xml:space="preserve">قد يقع المستهلك في الخداع والغش، وقد يحمل منتجات تحمل علامة تجارية مزورة أو مقلدة ظنا منه أنها علامته الأصلية المفضلة، وبالتالي فان حماية العالمة التجارية تحمي المستهلكين من الوقوع في مثل هذه </w:t>
      </w:r>
      <w:proofErr w:type="gramStart"/>
      <w:r w:rsidRPr="00B311F1">
        <w:rPr>
          <w:rFonts w:ascii="Calibri" w:hAnsi="Calibri" w:cs="Calibri"/>
          <w:sz w:val="24"/>
          <w:szCs w:val="24"/>
          <w:rtl/>
        </w:rPr>
        <w:t>المخاطر</w:t>
      </w:r>
      <w:proofErr w:type="gramEnd"/>
      <w:r w:rsidRPr="00B311F1">
        <w:rPr>
          <w:rFonts w:ascii="Calibri" w:hAnsi="Calibri" w:cs="Calibri"/>
          <w:sz w:val="24"/>
          <w:szCs w:val="24"/>
          <w:rtl/>
        </w:rPr>
        <w:t>.</w:t>
      </w:r>
    </w:p>
    <w:p w:rsidR="005C45B7" w:rsidRDefault="005C45B7" w:rsidP="005C45B7">
      <w:pPr>
        <w:bidi/>
        <w:spacing w:line="360" w:lineRule="auto"/>
        <w:jc w:val="both"/>
        <w:rPr>
          <w:rFonts w:ascii="Calibri" w:hAnsi="Calibri" w:cs="Calibri" w:hint="cs"/>
          <w:sz w:val="24"/>
          <w:szCs w:val="24"/>
          <w:rtl/>
        </w:rPr>
      </w:pPr>
      <w:r w:rsidRPr="00B311F1">
        <w:rPr>
          <w:rFonts w:ascii="Calibri" w:hAnsi="Calibri" w:cs="Calibri"/>
          <w:b/>
          <w:bCs/>
          <w:sz w:val="24"/>
          <w:szCs w:val="24"/>
        </w:rPr>
        <w:t xml:space="preserve">.3 </w:t>
      </w:r>
      <w:r w:rsidRPr="00B311F1">
        <w:rPr>
          <w:rFonts w:ascii="Calibri" w:hAnsi="Calibri" w:cs="Calibri"/>
          <w:b/>
          <w:bCs/>
          <w:sz w:val="24"/>
          <w:szCs w:val="24"/>
          <w:rtl/>
        </w:rPr>
        <w:t>حماية المجتمع</w:t>
      </w:r>
      <w:r w:rsidRPr="00B311F1">
        <w:rPr>
          <w:rFonts w:ascii="Calibri" w:hAnsi="Calibri" w:cs="Calibri"/>
          <w:b/>
          <w:bCs/>
          <w:sz w:val="24"/>
          <w:szCs w:val="24"/>
        </w:rPr>
        <w:t xml:space="preserve"> :</w:t>
      </w:r>
      <w:r w:rsidRPr="00B311F1">
        <w:rPr>
          <w:rFonts w:ascii="Calibri" w:hAnsi="Calibri" w:cs="Calibri"/>
          <w:sz w:val="24"/>
          <w:szCs w:val="24"/>
        </w:rPr>
        <w:t xml:space="preserve"> </w:t>
      </w:r>
      <w:r w:rsidRPr="00B311F1">
        <w:rPr>
          <w:rFonts w:ascii="Calibri" w:hAnsi="Calibri" w:cs="Calibri"/>
          <w:sz w:val="24"/>
          <w:szCs w:val="24"/>
          <w:rtl/>
        </w:rPr>
        <w:t>إن حماية العالمة التجارية التي تمنع جرائم الغش، والخداع، والتزوير لها فوائد في المجتمع، كالتشجيع الصناعي، وتشجيع الابتكار، ونمو المهارات، وزيادة فرص العمل من جهة، ومن جهة أخرى حماية المصلحة العامة للمستهلكين</w:t>
      </w:r>
      <w:r w:rsidRPr="00B311F1">
        <w:rPr>
          <w:rFonts w:ascii="Calibri" w:hAnsi="Calibri" w:cs="Calibri"/>
          <w:sz w:val="24"/>
          <w:szCs w:val="24"/>
        </w:rPr>
        <w:t>.</w:t>
      </w:r>
    </w:p>
    <w:p w:rsidR="005C45B7" w:rsidRPr="00D21339" w:rsidRDefault="005C45B7" w:rsidP="005C45B7">
      <w:pPr>
        <w:bidi/>
        <w:spacing w:line="360" w:lineRule="auto"/>
        <w:jc w:val="both"/>
        <w:rPr>
          <w:rFonts w:ascii="Calibri" w:hAnsi="Calibri" w:cs="Calibri"/>
          <w:sz w:val="24"/>
          <w:szCs w:val="24"/>
          <w:rtl/>
        </w:rPr>
      </w:pPr>
      <w:r>
        <w:rPr>
          <w:rFonts w:ascii="Calibri" w:hAnsi="Calibri" w:cs="Calibri" w:hint="cs"/>
          <w:sz w:val="24"/>
          <w:szCs w:val="24"/>
          <w:rtl/>
        </w:rPr>
        <w:t>..........................</w:t>
      </w:r>
    </w:p>
    <w:p w:rsidR="00844C59" w:rsidRPr="005C45B7" w:rsidRDefault="00844C59" w:rsidP="005C45B7">
      <w:pPr>
        <w:bidi/>
        <w:jc w:val="both"/>
        <w:rPr>
          <w:rFonts w:cstheme="minorHAnsi"/>
          <w:sz w:val="24"/>
          <w:szCs w:val="24"/>
        </w:rPr>
      </w:pPr>
    </w:p>
    <w:sectPr w:rsidR="00844C59" w:rsidRPr="005C45B7">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utrosNewsH1">
    <w:panose1 w:val="00000000000000000000"/>
    <w:charset w:val="00"/>
    <w:family w:val="auto"/>
    <w:pitch w:val="variable"/>
    <w:sig w:usb0="8000202B" w:usb1="9000207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5C45B7"/>
    <w:rsid w:val="005C45B7"/>
    <w:rsid w:val="00844C5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770</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carinfo</dc:creator>
  <cp:keywords/>
  <dc:description/>
  <cp:lastModifiedBy>carinfo</cp:lastModifiedBy>
  <cp:revision>2</cp:revision>
  <dcterms:created xsi:type="dcterms:W3CDTF">2024-04-28T13:46:00Z</dcterms:created>
  <dcterms:modified xsi:type="dcterms:W3CDTF">2024-04-28T13:47:00Z</dcterms:modified>
</cp:coreProperties>
</file>