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4C7" w:rsidRPr="00631FCC" w:rsidRDefault="009C3BD4" w:rsidP="007C1A88">
      <w:pPr>
        <w:pStyle w:val="Titre"/>
        <w:ind w:left="0" w:right="0"/>
        <w:rPr>
          <w:sz w:val="24"/>
          <w:szCs w:val="24"/>
        </w:rPr>
      </w:pPr>
      <w:r w:rsidRPr="00631FCC">
        <w:rPr>
          <w:sz w:val="24"/>
          <w:szCs w:val="24"/>
        </w:rPr>
        <w:t>Chapitre</w:t>
      </w:r>
      <w:r w:rsidRPr="00631FCC">
        <w:rPr>
          <w:spacing w:val="-1"/>
          <w:sz w:val="24"/>
          <w:szCs w:val="24"/>
        </w:rPr>
        <w:t xml:space="preserve"> </w:t>
      </w:r>
      <w:r w:rsidRPr="00631FCC">
        <w:rPr>
          <w:sz w:val="24"/>
          <w:szCs w:val="24"/>
        </w:rPr>
        <w:t>IV</w:t>
      </w:r>
      <w:r w:rsidRPr="00631FCC">
        <w:rPr>
          <w:spacing w:val="-2"/>
          <w:sz w:val="24"/>
          <w:szCs w:val="24"/>
        </w:rPr>
        <w:t xml:space="preserve"> </w:t>
      </w:r>
      <w:r w:rsidRPr="00631FCC">
        <w:rPr>
          <w:sz w:val="24"/>
          <w:szCs w:val="24"/>
        </w:rPr>
        <w:t>:</w:t>
      </w:r>
      <w:r w:rsidRPr="00631FCC">
        <w:rPr>
          <w:spacing w:val="-3"/>
          <w:sz w:val="24"/>
          <w:szCs w:val="24"/>
        </w:rPr>
        <w:t xml:space="preserve"> </w:t>
      </w:r>
      <w:r w:rsidRPr="00631FCC">
        <w:rPr>
          <w:sz w:val="24"/>
          <w:szCs w:val="24"/>
        </w:rPr>
        <w:t>Croissance</w:t>
      </w:r>
      <w:r w:rsidRPr="00631FCC">
        <w:rPr>
          <w:spacing w:val="-6"/>
          <w:sz w:val="24"/>
          <w:szCs w:val="24"/>
        </w:rPr>
        <w:t xml:space="preserve"> </w:t>
      </w:r>
      <w:r w:rsidR="00034734" w:rsidRPr="00631FCC">
        <w:rPr>
          <w:sz w:val="24"/>
          <w:szCs w:val="24"/>
        </w:rPr>
        <w:t>bactérienne (suite)</w:t>
      </w:r>
    </w:p>
    <w:p w:rsidR="008374C7" w:rsidRPr="00631FCC" w:rsidRDefault="00034734" w:rsidP="00631FCC">
      <w:pPr>
        <w:pStyle w:val="Heading1"/>
        <w:numPr>
          <w:ilvl w:val="0"/>
          <w:numId w:val="16"/>
        </w:numPr>
        <w:tabs>
          <w:tab w:val="left" w:pos="836"/>
        </w:tabs>
        <w:spacing w:line="240" w:lineRule="auto"/>
        <w:ind w:left="0" w:firstLine="0"/>
      </w:pPr>
      <w:r w:rsidRPr="00631FCC">
        <w:t>A</w:t>
      </w:r>
      <w:r w:rsidR="009C3BD4" w:rsidRPr="00631FCC">
        <w:t>gents</w:t>
      </w:r>
      <w:r w:rsidR="009C3BD4" w:rsidRPr="00631FCC">
        <w:rPr>
          <w:spacing w:val="-4"/>
        </w:rPr>
        <w:t xml:space="preserve"> </w:t>
      </w:r>
      <w:r w:rsidR="009C3BD4" w:rsidRPr="00631FCC">
        <w:t>antimicrobiens</w:t>
      </w:r>
    </w:p>
    <w:p w:rsidR="008374C7" w:rsidRDefault="0054190A" w:rsidP="00631FCC">
      <w:pPr>
        <w:pStyle w:val="Corpsdetexte"/>
        <w:ind w:left="0"/>
        <w:jc w:val="both"/>
      </w:pPr>
      <w:r w:rsidRPr="00631FCC">
        <w:t>L</w:t>
      </w:r>
      <w:r w:rsidR="009C3BD4" w:rsidRPr="00631FCC">
        <w:t>es agents antimicrobiens désignent toutes substances ou procédés qui inhibent</w:t>
      </w:r>
      <w:r w:rsidR="009C3BD4" w:rsidRPr="00631FCC">
        <w:rPr>
          <w:spacing w:val="-57"/>
        </w:rPr>
        <w:t xml:space="preserve"> </w:t>
      </w:r>
      <w:r w:rsidR="009C3BD4" w:rsidRPr="00631FCC">
        <w:t>ou</w:t>
      </w:r>
      <w:r w:rsidR="009C3BD4" w:rsidRPr="00631FCC">
        <w:rPr>
          <w:spacing w:val="-9"/>
        </w:rPr>
        <w:t xml:space="preserve"> </w:t>
      </w:r>
      <w:r w:rsidR="009C3BD4" w:rsidRPr="00631FCC">
        <w:t>tuent</w:t>
      </w:r>
      <w:r w:rsidR="009C3BD4" w:rsidRPr="00631FCC">
        <w:rPr>
          <w:spacing w:val="7"/>
        </w:rPr>
        <w:t xml:space="preserve"> </w:t>
      </w:r>
      <w:r w:rsidR="009C3BD4" w:rsidRPr="00631FCC">
        <w:t>les</w:t>
      </w:r>
      <w:r w:rsidR="009C3BD4" w:rsidRPr="00631FCC">
        <w:rPr>
          <w:spacing w:val="3"/>
        </w:rPr>
        <w:t xml:space="preserve"> </w:t>
      </w:r>
      <w:r w:rsidR="009C3BD4" w:rsidRPr="00631FCC">
        <w:t>micro-organismes</w:t>
      </w:r>
      <w:r w:rsidR="009C3BD4" w:rsidRPr="00631FCC">
        <w:rPr>
          <w:spacing w:val="1"/>
        </w:rPr>
        <w:t xml:space="preserve"> </w:t>
      </w:r>
      <w:r w:rsidR="009C3BD4" w:rsidRPr="00631FCC">
        <w:t>selon</w:t>
      </w:r>
      <w:r w:rsidR="009C3BD4" w:rsidRPr="00631FCC">
        <w:rPr>
          <w:spacing w:val="-3"/>
        </w:rPr>
        <w:t xml:space="preserve"> </w:t>
      </w:r>
      <w:r w:rsidR="009C3BD4" w:rsidRPr="00631FCC">
        <w:t>plusieurs</w:t>
      </w:r>
      <w:r w:rsidR="009C3BD4" w:rsidRPr="00631FCC">
        <w:rPr>
          <w:spacing w:val="-1"/>
        </w:rPr>
        <w:t xml:space="preserve"> </w:t>
      </w:r>
      <w:r w:rsidR="009C3BD4" w:rsidRPr="00631FCC">
        <w:t>procédés.</w:t>
      </w:r>
    </w:p>
    <w:p w:rsidR="00263EE5" w:rsidRDefault="00263EE5" w:rsidP="00631FCC">
      <w:pPr>
        <w:pStyle w:val="Corpsdetexte"/>
        <w:ind w:left="0"/>
        <w:jc w:val="both"/>
        <w:rPr>
          <w:sz w:val="23"/>
          <w:szCs w:val="23"/>
        </w:rPr>
      </w:pPr>
      <w:r>
        <w:rPr>
          <w:sz w:val="23"/>
          <w:szCs w:val="23"/>
        </w:rPr>
        <w:t>Les agents antimicrobiens désignent toutes substances ou procédés qui inhibent ou tuent les micro-organismes. Le suffixe -cide est attribué aux agents qui tuent (ex : bactéricides, fongicides, algicides et virucides), tandis que le suffixe -statique est accordé aux gents qui inhibent la croissance (ex: bactériostatiques et fongistatiques...etc.).</w:t>
      </w:r>
    </w:p>
    <w:p w:rsidR="00263EE5" w:rsidRPr="001E59BF" w:rsidRDefault="00263EE5" w:rsidP="00631FCC">
      <w:pPr>
        <w:pStyle w:val="Corpsdetexte"/>
        <w:ind w:left="0"/>
        <w:jc w:val="both"/>
        <w:rPr>
          <w:sz w:val="16"/>
          <w:szCs w:val="16"/>
        </w:rPr>
      </w:pPr>
    </w:p>
    <w:p w:rsidR="00263EE5" w:rsidRDefault="00263EE5" w:rsidP="00263EE5">
      <w:pPr>
        <w:pStyle w:val="Corpsdetexte"/>
        <w:numPr>
          <w:ilvl w:val="0"/>
          <w:numId w:val="17"/>
        </w:numPr>
        <w:jc w:val="both"/>
        <w:rPr>
          <w:sz w:val="23"/>
          <w:szCs w:val="23"/>
        </w:rPr>
      </w:pPr>
      <w:r>
        <w:rPr>
          <w:b/>
          <w:bCs/>
          <w:i/>
          <w:iCs/>
          <w:sz w:val="23"/>
          <w:szCs w:val="23"/>
        </w:rPr>
        <w:t xml:space="preserve">Stérilisation </w:t>
      </w:r>
      <w:r>
        <w:rPr>
          <w:sz w:val="23"/>
          <w:szCs w:val="23"/>
        </w:rPr>
        <w:t>: Opération au résultat durable visant à détruire tous micro-organismes (cellules vivantes, spores viables et entités acellulaires).</w:t>
      </w:r>
    </w:p>
    <w:p w:rsidR="00263EE5" w:rsidRDefault="00263EE5" w:rsidP="00263EE5">
      <w:pPr>
        <w:pStyle w:val="Corpsdetexte"/>
        <w:numPr>
          <w:ilvl w:val="0"/>
          <w:numId w:val="17"/>
        </w:numPr>
        <w:jc w:val="both"/>
        <w:rPr>
          <w:sz w:val="23"/>
          <w:szCs w:val="23"/>
        </w:rPr>
      </w:pPr>
      <w:r>
        <w:rPr>
          <w:b/>
          <w:bCs/>
          <w:i/>
          <w:iCs/>
          <w:sz w:val="23"/>
          <w:szCs w:val="23"/>
        </w:rPr>
        <w:t xml:space="preserve">Désinfection </w:t>
      </w:r>
      <w:r>
        <w:rPr>
          <w:sz w:val="23"/>
          <w:szCs w:val="23"/>
        </w:rPr>
        <w:t xml:space="preserve">: Opération au résultat momentané visant à détruire ou inhiber les micro-organismes et/ou d'inhiber l'activité des virus présents sur une surface inerte. </w:t>
      </w:r>
    </w:p>
    <w:p w:rsidR="00263EE5" w:rsidRDefault="00263EE5" w:rsidP="00263EE5">
      <w:pPr>
        <w:pStyle w:val="Corpsdetexte"/>
        <w:numPr>
          <w:ilvl w:val="0"/>
          <w:numId w:val="17"/>
        </w:numPr>
        <w:jc w:val="both"/>
        <w:rPr>
          <w:sz w:val="23"/>
          <w:szCs w:val="23"/>
        </w:rPr>
      </w:pPr>
      <w:r>
        <w:rPr>
          <w:b/>
          <w:bCs/>
          <w:i/>
          <w:iCs/>
          <w:sz w:val="23"/>
          <w:szCs w:val="23"/>
        </w:rPr>
        <w:t>Antisepsie</w:t>
      </w:r>
      <w:r>
        <w:rPr>
          <w:sz w:val="23"/>
          <w:szCs w:val="23"/>
        </w:rPr>
        <w:t xml:space="preserve">: Opération au résultat momentané visant à détruire ou inhiber les micro-organismes et/ou d'inhiber l'activité des virus présents sur des tissus vivants, selon leur seuil de tolérance. </w:t>
      </w:r>
    </w:p>
    <w:p w:rsidR="00263EE5" w:rsidRDefault="00263EE5" w:rsidP="00263EE5">
      <w:pPr>
        <w:pStyle w:val="Corpsdetexte"/>
        <w:numPr>
          <w:ilvl w:val="0"/>
          <w:numId w:val="17"/>
        </w:numPr>
        <w:jc w:val="both"/>
        <w:rPr>
          <w:sz w:val="23"/>
          <w:szCs w:val="23"/>
        </w:rPr>
      </w:pPr>
      <w:r>
        <w:rPr>
          <w:b/>
          <w:bCs/>
          <w:i/>
          <w:iCs/>
          <w:sz w:val="23"/>
          <w:szCs w:val="23"/>
        </w:rPr>
        <w:t>Asepsie</w:t>
      </w:r>
      <w:r>
        <w:rPr>
          <w:sz w:val="23"/>
          <w:szCs w:val="23"/>
        </w:rPr>
        <w:t>: Ensemble des mesures empêchant tout apport exogène de micro-organismes. La stérilisation et la désinfection sont des moyens pour réaliser l’asepsie.</w:t>
      </w:r>
    </w:p>
    <w:p w:rsidR="00263EE5" w:rsidRDefault="00263EE5" w:rsidP="00263EE5">
      <w:pPr>
        <w:pStyle w:val="Paragraphedeliste"/>
      </w:pPr>
    </w:p>
    <w:p w:rsidR="008374C7" w:rsidRPr="00631FCC" w:rsidRDefault="009C3BD4" w:rsidP="00631FCC">
      <w:pPr>
        <w:pStyle w:val="Heading1"/>
        <w:numPr>
          <w:ilvl w:val="1"/>
          <w:numId w:val="6"/>
        </w:numPr>
        <w:tabs>
          <w:tab w:val="left" w:pos="539"/>
        </w:tabs>
        <w:spacing w:line="240" w:lineRule="auto"/>
        <w:ind w:left="0" w:firstLine="0"/>
      </w:pPr>
      <w:r w:rsidRPr="00631FCC">
        <w:t>Classification</w:t>
      </w:r>
    </w:p>
    <w:p w:rsidR="008374C7" w:rsidRDefault="009C3BD4" w:rsidP="00631FCC">
      <w:pPr>
        <w:pStyle w:val="Corpsdetexte"/>
        <w:ind w:left="0"/>
        <w:jc w:val="both"/>
      </w:pPr>
      <w:r w:rsidRPr="00631FCC">
        <w:t>On distingue trois classes d’agents antimicrobiens : Les agents physiques, les agents chimiques et</w:t>
      </w:r>
      <w:r w:rsidRPr="00631FCC">
        <w:rPr>
          <w:spacing w:val="1"/>
        </w:rPr>
        <w:t xml:space="preserve"> </w:t>
      </w:r>
      <w:r w:rsidRPr="00631FCC">
        <w:t>les</w:t>
      </w:r>
      <w:r w:rsidRPr="00631FCC">
        <w:rPr>
          <w:spacing w:val="-1"/>
        </w:rPr>
        <w:t xml:space="preserve"> </w:t>
      </w:r>
      <w:r w:rsidRPr="00631FCC">
        <w:t>agents chimio-thérapeutiques.</w:t>
      </w:r>
    </w:p>
    <w:p w:rsidR="00263EE5" w:rsidRPr="00631FCC" w:rsidRDefault="00263EE5" w:rsidP="00631FCC">
      <w:pPr>
        <w:pStyle w:val="Corpsdetexte"/>
        <w:ind w:left="0"/>
        <w:jc w:val="both"/>
      </w:pPr>
    </w:p>
    <w:p w:rsidR="00263EE5" w:rsidRDefault="00263EE5" w:rsidP="001E59BF">
      <w:pPr>
        <w:pStyle w:val="Heading1"/>
        <w:numPr>
          <w:ilvl w:val="0"/>
          <w:numId w:val="20"/>
        </w:numPr>
        <w:tabs>
          <w:tab w:val="left" w:pos="721"/>
        </w:tabs>
        <w:spacing w:line="240" w:lineRule="auto"/>
      </w:pPr>
      <w:r>
        <w:t>A</w:t>
      </w:r>
      <w:r w:rsidR="009C3BD4" w:rsidRPr="00631FCC">
        <w:t>gents</w:t>
      </w:r>
      <w:r w:rsidR="009C3BD4" w:rsidRPr="00631FCC">
        <w:rPr>
          <w:spacing w:val="-2"/>
        </w:rPr>
        <w:t xml:space="preserve"> </w:t>
      </w:r>
      <w:r w:rsidR="009C3BD4" w:rsidRPr="00631FCC">
        <w:t>physiques</w:t>
      </w:r>
    </w:p>
    <w:p w:rsidR="008374C7" w:rsidRDefault="0025038D" w:rsidP="00263EE5">
      <w:pPr>
        <w:pStyle w:val="Heading1"/>
        <w:tabs>
          <w:tab w:val="left" w:pos="721"/>
        </w:tabs>
        <w:spacing w:line="240" w:lineRule="auto"/>
        <w:ind w:left="0" w:firstLine="0"/>
      </w:pPr>
      <w:r>
        <w:t>I.</w:t>
      </w:r>
      <w:r w:rsidR="00263EE5">
        <w:t>1/T</w:t>
      </w:r>
      <w:r w:rsidR="009C3BD4" w:rsidRPr="00631FCC">
        <w:t>empérature</w:t>
      </w:r>
    </w:p>
    <w:p w:rsidR="00263EE5" w:rsidRPr="00263EE5" w:rsidRDefault="00263EE5" w:rsidP="00263EE5">
      <w:pPr>
        <w:pStyle w:val="Default"/>
      </w:pPr>
      <w:r>
        <w:rPr>
          <w:b/>
          <w:bCs/>
          <w:iCs/>
        </w:rPr>
        <w:t>-</w:t>
      </w:r>
      <w:r w:rsidRPr="00263EE5">
        <w:rPr>
          <w:b/>
          <w:bCs/>
          <w:iCs/>
        </w:rPr>
        <w:t xml:space="preserve">Effet des hautes températures </w:t>
      </w:r>
    </w:p>
    <w:p w:rsidR="00263EE5" w:rsidRDefault="00263EE5" w:rsidP="00263EE5">
      <w:pPr>
        <w:pStyle w:val="Corpsdetexte"/>
        <w:ind w:left="0" w:firstLine="720"/>
        <w:jc w:val="both"/>
        <w:rPr>
          <w:sz w:val="23"/>
          <w:szCs w:val="23"/>
        </w:rPr>
      </w:pPr>
      <w:r>
        <w:rPr>
          <w:sz w:val="23"/>
          <w:szCs w:val="23"/>
        </w:rPr>
        <w:t xml:space="preserve">Deux types de température sont utilisés pour la stérilisation des matériaux, produits et milieux de culture. Le premier type est la </w:t>
      </w:r>
      <w:r w:rsidRPr="0025038D">
        <w:rPr>
          <w:b/>
          <w:sz w:val="23"/>
          <w:szCs w:val="23"/>
        </w:rPr>
        <w:t>chaleur sèches</w:t>
      </w:r>
      <w:r>
        <w:rPr>
          <w:sz w:val="23"/>
          <w:szCs w:val="23"/>
        </w:rPr>
        <w:t xml:space="preserve"> qui nécessite des températures plus élevées et des temps d’exposition plus longs (ex four Pasteur : 180° pendant 30 mn utilisé pour la stérilisation de la verrerie). Le deuxième type est la </w:t>
      </w:r>
      <w:r w:rsidRPr="0025038D">
        <w:rPr>
          <w:b/>
          <w:sz w:val="23"/>
          <w:szCs w:val="23"/>
        </w:rPr>
        <w:t>chaleur humide</w:t>
      </w:r>
      <w:r>
        <w:rPr>
          <w:sz w:val="23"/>
          <w:szCs w:val="23"/>
        </w:rPr>
        <w:t xml:space="preserve"> qui tue facilement les différents types de micro-organismes (virus, bactéries, champignons). En effet, elle dégrade les acides nucléiques, dénature les protéines et brise les membranes (ex : l'autoclave : 120° pendant 15 à 20 mn). </w:t>
      </w:r>
    </w:p>
    <w:p w:rsidR="00263EE5" w:rsidRPr="00263EE5" w:rsidRDefault="00263EE5" w:rsidP="00263EE5">
      <w:pPr>
        <w:pStyle w:val="Corpsdetexte"/>
        <w:ind w:left="0"/>
        <w:jc w:val="both"/>
      </w:pPr>
      <w:r>
        <w:rPr>
          <w:b/>
        </w:rPr>
        <w:t>-P</w:t>
      </w:r>
      <w:r w:rsidR="009C3BD4" w:rsidRPr="00631FCC">
        <w:rPr>
          <w:b/>
        </w:rPr>
        <w:t xml:space="preserve">asteurisation </w:t>
      </w:r>
      <w:r w:rsidR="009C3BD4" w:rsidRPr="00631FCC">
        <w:t xml:space="preserve">: </w:t>
      </w:r>
      <w:r>
        <w:rPr>
          <w:sz w:val="23"/>
          <w:szCs w:val="23"/>
        </w:rPr>
        <w:t xml:space="preserve">Consiste à un chauffage modéré </w:t>
      </w:r>
      <w:r w:rsidRPr="00631FCC">
        <w:t xml:space="preserve">(60°C) </w:t>
      </w:r>
      <w:r>
        <w:rPr>
          <w:sz w:val="23"/>
          <w:szCs w:val="23"/>
        </w:rPr>
        <w:t xml:space="preserve">permettant la destruction des germes pathogènes fréquemment présents dans le lait ou ses dérivés, les jus de fruits…etc. </w:t>
      </w:r>
    </w:p>
    <w:p w:rsidR="008374C7" w:rsidRPr="00631FCC" w:rsidRDefault="009C3BD4" w:rsidP="00631FCC">
      <w:pPr>
        <w:pStyle w:val="Corpsdetexte"/>
        <w:ind w:left="0"/>
        <w:jc w:val="both"/>
      </w:pPr>
      <w:r w:rsidRPr="00631FCC">
        <w:t>La pasteurisation ne peut être considérée comme une stérilisation, on l’applique à des produits</w:t>
      </w:r>
      <w:r w:rsidRPr="00631FCC">
        <w:rPr>
          <w:spacing w:val="1"/>
        </w:rPr>
        <w:t xml:space="preserve"> </w:t>
      </w:r>
      <w:r w:rsidRPr="00631FCC">
        <w:t>pour préserver les caractères organoleptiques (gout, couleur, odeur, saveur) et en permettant leur</w:t>
      </w:r>
      <w:r w:rsidRPr="00631FCC">
        <w:rPr>
          <w:spacing w:val="1"/>
        </w:rPr>
        <w:t xml:space="preserve"> </w:t>
      </w:r>
      <w:r w:rsidRPr="00631FCC">
        <w:t>conservation</w:t>
      </w:r>
      <w:r w:rsidRPr="00631FCC">
        <w:rPr>
          <w:spacing w:val="-4"/>
        </w:rPr>
        <w:t xml:space="preserve"> </w:t>
      </w:r>
      <w:r w:rsidRPr="00631FCC">
        <w:t>pendent</w:t>
      </w:r>
      <w:r w:rsidRPr="00631FCC">
        <w:rPr>
          <w:spacing w:val="7"/>
        </w:rPr>
        <w:t xml:space="preserve"> </w:t>
      </w:r>
      <w:r w:rsidRPr="00631FCC">
        <w:t>une</w:t>
      </w:r>
      <w:r w:rsidRPr="00631FCC">
        <w:rPr>
          <w:spacing w:val="1"/>
        </w:rPr>
        <w:t xml:space="preserve"> </w:t>
      </w:r>
      <w:r w:rsidRPr="00631FCC">
        <w:t>période.</w:t>
      </w:r>
    </w:p>
    <w:p w:rsidR="00764D9D" w:rsidRDefault="00764D9D" w:rsidP="00764D9D">
      <w:pPr>
        <w:pStyle w:val="Default"/>
        <w:jc w:val="both"/>
        <w:rPr>
          <w:sz w:val="23"/>
          <w:szCs w:val="23"/>
        </w:rPr>
      </w:pPr>
      <w:r>
        <w:rPr>
          <w:b/>
        </w:rPr>
        <w:t>-T</w:t>
      </w:r>
      <w:r w:rsidR="009C3BD4" w:rsidRPr="00631FCC">
        <w:rPr>
          <w:b/>
        </w:rPr>
        <w:t xml:space="preserve">yndallisation </w:t>
      </w:r>
      <w:r w:rsidR="009C3BD4" w:rsidRPr="00631FCC">
        <w:t xml:space="preserve">: </w:t>
      </w:r>
      <w:r>
        <w:rPr>
          <w:sz w:val="23"/>
          <w:szCs w:val="23"/>
        </w:rPr>
        <w:t xml:space="preserve">Opération décrite par Tyndall: Elle consiste à chauffer un milieu à 60-70°C pendant 30 à 60 minutes trois fois consécutives en laissant un intervalle de 24 heures entre chaque chauffage. Ce procédé permet d'éliminer les micro-organismes thermostables mais aussi les spores bactériennes. Le premier traitement sert à l'activation des spores, et une fois celles-ci germent et reprennent leur vie végétative, elles deviennent thermosensibles et donc facilement éliminées par le deuxième et troisième traitement à la chaleur. </w:t>
      </w:r>
    </w:p>
    <w:p w:rsidR="0041427C" w:rsidRPr="00764D9D" w:rsidRDefault="0041427C" w:rsidP="0041427C">
      <w:pPr>
        <w:pStyle w:val="Default"/>
        <w:ind w:firstLine="720"/>
        <w:jc w:val="both"/>
      </w:pPr>
      <w:r>
        <w:rPr>
          <w:sz w:val="23"/>
          <w:szCs w:val="23"/>
        </w:rPr>
        <w:t>D'autres méthodes de traitement à la chaleur sont très efficaces dans l'élimination des bactéries dans les produits complexes telle que la stérilisation à température ultra-élevée de 140 à 150°C pour 1 à 3 secondes.</w:t>
      </w:r>
    </w:p>
    <w:p w:rsidR="00764D9D" w:rsidRDefault="00764D9D" w:rsidP="00764D9D">
      <w:pPr>
        <w:pStyle w:val="Corpsdetexte"/>
        <w:ind w:left="0"/>
        <w:jc w:val="both"/>
      </w:pPr>
    </w:p>
    <w:p w:rsidR="008374C7" w:rsidRPr="00764D9D" w:rsidRDefault="0025038D" w:rsidP="00764D9D">
      <w:pPr>
        <w:pStyle w:val="Corpsdetexte"/>
        <w:ind w:left="0"/>
        <w:jc w:val="both"/>
        <w:rPr>
          <w:b/>
        </w:rPr>
      </w:pPr>
      <w:r>
        <w:rPr>
          <w:b/>
        </w:rPr>
        <w:t>I.</w:t>
      </w:r>
      <w:r w:rsidR="00764D9D">
        <w:rPr>
          <w:b/>
        </w:rPr>
        <w:t>2/R</w:t>
      </w:r>
      <w:r w:rsidR="009C3BD4" w:rsidRPr="00764D9D">
        <w:rPr>
          <w:b/>
        </w:rPr>
        <w:t>adiations</w:t>
      </w:r>
    </w:p>
    <w:p w:rsidR="00D675F7" w:rsidRDefault="00D675F7" w:rsidP="00D675F7">
      <w:pPr>
        <w:pStyle w:val="Heading1"/>
        <w:tabs>
          <w:tab w:val="left" w:pos="836"/>
        </w:tabs>
        <w:spacing w:line="240" w:lineRule="auto"/>
        <w:ind w:left="0" w:firstLine="0"/>
        <w:rPr>
          <w:b w:val="0"/>
          <w:sz w:val="23"/>
          <w:szCs w:val="23"/>
        </w:rPr>
      </w:pPr>
      <w:r w:rsidRPr="00D675F7">
        <w:rPr>
          <w:b w:val="0"/>
          <w:sz w:val="23"/>
          <w:szCs w:val="23"/>
        </w:rPr>
        <w:t xml:space="preserve">Les radiations ionisantes X et gamma détruisent les molécules d’ADN. Ces rayonnements stérilisent à froid des antibiotiques, des hormones ou des objets en plastiques à usage unique qui ne peuvent pas être traités à la chaleur. Les radiations non ionisantes UV engendrent des altérations au sein des acides nucléiques (formation de dimères de thymine). Ce procédé est utilisé pour la stérilisation des salles de chirurgie ou la décontamination de surfaces de travail. </w:t>
      </w:r>
    </w:p>
    <w:p w:rsidR="00E05CBE" w:rsidRDefault="0025038D" w:rsidP="00E05CBE">
      <w:pPr>
        <w:pStyle w:val="Heading1"/>
        <w:tabs>
          <w:tab w:val="left" w:pos="836"/>
        </w:tabs>
        <w:spacing w:line="240" w:lineRule="auto"/>
        <w:ind w:left="0" w:firstLine="0"/>
      </w:pPr>
      <w:r>
        <w:lastRenderedPageBreak/>
        <w:t>I.</w:t>
      </w:r>
      <w:r w:rsidR="00E05CBE" w:rsidRPr="00E05CBE">
        <w:t>3/</w:t>
      </w:r>
      <w:r w:rsidR="009C3BD4" w:rsidRPr="00E05CBE">
        <w:t>Filtration</w:t>
      </w:r>
    </w:p>
    <w:p w:rsidR="00E05CBE" w:rsidRPr="00E05CBE" w:rsidRDefault="00E05CBE" w:rsidP="00E05CBE">
      <w:pPr>
        <w:pStyle w:val="Corpsdetexte"/>
        <w:ind w:left="0"/>
        <w:jc w:val="both"/>
        <w:rPr>
          <w:sz w:val="23"/>
          <w:szCs w:val="23"/>
        </w:rPr>
      </w:pPr>
      <w:r>
        <w:rPr>
          <w:sz w:val="23"/>
          <w:szCs w:val="23"/>
        </w:rPr>
        <w:t xml:space="preserve">Pour les substances notamment celles qui sont thermosensibles, la filtration est une excellente méthode pour réduire la population microbienne. La filtration est également utilisée pour stériliser l’air. Le principe de la filtration repose sur l'utilisation des membranes filtrantes ayant des diamètres trop petits pour êtres traversées par des bactéries. La filtration garde la solution intacte contrairement à l'effet de la chaleur qui pourrait induire des modifications des caractéristiques. Dans les laboratoires de microbiologie, l'utilisation des hottes de sécurité biologique à flux laminaire permet d'obtenir une surface de travail stérile pour les manipulations en condition d'asepsie. </w:t>
      </w:r>
      <w:r>
        <w:t>Elle est</w:t>
      </w:r>
      <w:r w:rsidRPr="00631FCC">
        <w:rPr>
          <w:spacing w:val="1"/>
        </w:rPr>
        <w:t xml:space="preserve"> </w:t>
      </w:r>
      <w:r w:rsidRPr="00631FCC">
        <w:t>également</w:t>
      </w:r>
      <w:r w:rsidRPr="00631FCC">
        <w:rPr>
          <w:spacing w:val="1"/>
        </w:rPr>
        <w:t xml:space="preserve"> </w:t>
      </w:r>
      <w:r>
        <w:t>utilisée</w:t>
      </w:r>
      <w:r w:rsidRPr="00631FCC">
        <w:rPr>
          <w:spacing w:val="1"/>
        </w:rPr>
        <w:t xml:space="preserve"> </w:t>
      </w:r>
      <w:r w:rsidRPr="00631FCC">
        <w:t>pour</w:t>
      </w:r>
      <w:r w:rsidRPr="00631FCC">
        <w:rPr>
          <w:spacing w:val="1"/>
        </w:rPr>
        <w:t xml:space="preserve"> </w:t>
      </w:r>
      <w:r w:rsidRPr="00631FCC">
        <w:t>le</w:t>
      </w:r>
      <w:r w:rsidRPr="00631FCC">
        <w:rPr>
          <w:spacing w:val="1"/>
        </w:rPr>
        <w:t xml:space="preserve"> </w:t>
      </w:r>
      <w:r w:rsidRPr="00631FCC">
        <w:t>dénombrement</w:t>
      </w:r>
      <w:r w:rsidRPr="00631FCC">
        <w:rPr>
          <w:spacing w:val="6"/>
        </w:rPr>
        <w:t xml:space="preserve"> </w:t>
      </w:r>
      <w:r w:rsidRPr="00631FCC">
        <w:t>des microbes dans</w:t>
      </w:r>
      <w:r w:rsidRPr="00631FCC">
        <w:rPr>
          <w:spacing w:val="-1"/>
        </w:rPr>
        <w:t xml:space="preserve"> </w:t>
      </w:r>
      <w:r w:rsidRPr="00631FCC">
        <w:t>un</w:t>
      </w:r>
      <w:r w:rsidRPr="00631FCC">
        <w:rPr>
          <w:spacing w:val="2"/>
        </w:rPr>
        <w:t xml:space="preserve"> </w:t>
      </w:r>
      <w:r w:rsidRPr="00631FCC">
        <w:t>liquide.</w:t>
      </w:r>
    </w:p>
    <w:p w:rsidR="00E05CBE" w:rsidRDefault="00E05CBE" w:rsidP="00631FCC">
      <w:pPr>
        <w:pStyle w:val="Corpsdetexte"/>
        <w:ind w:left="0"/>
        <w:jc w:val="both"/>
      </w:pPr>
    </w:p>
    <w:p w:rsidR="008374C7" w:rsidRPr="00631FCC" w:rsidRDefault="0025038D" w:rsidP="0025038D">
      <w:pPr>
        <w:pStyle w:val="Heading1"/>
        <w:numPr>
          <w:ilvl w:val="0"/>
          <w:numId w:val="18"/>
        </w:numPr>
        <w:tabs>
          <w:tab w:val="left" w:pos="721"/>
        </w:tabs>
        <w:spacing w:line="240" w:lineRule="auto"/>
      </w:pPr>
      <w:r>
        <w:t>A</w:t>
      </w:r>
      <w:r w:rsidR="009C3BD4" w:rsidRPr="00631FCC">
        <w:t>gents</w:t>
      </w:r>
      <w:r w:rsidR="009C3BD4" w:rsidRPr="00631FCC">
        <w:rPr>
          <w:spacing w:val="-2"/>
        </w:rPr>
        <w:t xml:space="preserve"> </w:t>
      </w:r>
      <w:r w:rsidR="009C3BD4" w:rsidRPr="00631FCC">
        <w:t>chimiques</w:t>
      </w:r>
    </w:p>
    <w:p w:rsidR="00F95F96" w:rsidRDefault="0025038D" w:rsidP="00932C84">
      <w:pPr>
        <w:pStyle w:val="Corpsdetexte"/>
        <w:ind w:left="0" w:firstLine="720"/>
        <w:jc w:val="both"/>
        <w:rPr>
          <w:sz w:val="23"/>
          <w:szCs w:val="23"/>
        </w:rPr>
      </w:pPr>
      <w:r>
        <w:rPr>
          <w:sz w:val="23"/>
          <w:szCs w:val="23"/>
        </w:rPr>
        <w:t>Depuis longtemps, plusieurs agents chimiques étaient utilisés comme des antimicrobiens. Dans cette catégorie se trouvent les oxydants, les alcools, les métaux lourds et leurs sels, les savons et détergents, les colorants et conservateurs, les composés phénoliques, les al</w:t>
      </w:r>
      <w:r w:rsidR="00F95F96">
        <w:rPr>
          <w:sz w:val="23"/>
          <w:szCs w:val="23"/>
        </w:rPr>
        <w:t>déhydes et les gaz stérilisants.</w:t>
      </w:r>
    </w:p>
    <w:p w:rsidR="00F95F96" w:rsidRDefault="00F95F96" w:rsidP="00631FCC">
      <w:pPr>
        <w:pStyle w:val="Corpsdetexte"/>
        <w:ind w:left="0"/>
        <w:jc w:val="both"/>
        <w:rPr>
          <w:sz w:val="23"/>
          <w:szCs w:val="23"/>
        </w:rPr>
      </w:pPr>
      <w:r>
        <w:rPr>
          <w:sz w:val="23"/>
          <w:szCs w:val="23"/>
        </w:rPr>
        <w:t>-</w:t>
      </w:r>
      <w:r w:rsidR="0025038D">
        <w:rPr>
          <w:sz w:val="23"/>
          <w:szCs w:val="23"/>
        </w:rPr>
        <w:t xml:space="preserve">Les principaux oxydants utilisés sont l'eau oxygénée, le chlore et ses dérivés (hypochlorite de sodium ou eau de Javel, Dakin), les halogénés (fluor, brome, iode). </w:t>
      </w:r>
    </w:p>
    <w:p w:rsidR="00F95F96" w:rsidRDefault="00F95F96" w:rsidP="00631FCC">
      <w:pPr>
        <w:pStyle w:val="Corpsdetexte"/>
        <w:ind w:left="0"/>
        <w:jc w:val="both"/>
        <w:rPr>
          <w:sz w:val="23"/>
          <w:szCs w:val="23"/>
        </w:rPr>
      </w:pPr>
      <w:r>
        <w:rPr>
          <w:sz w:val="23"/>
          <w:szCs w:val="23"/>
        </w:rPr>
        <w:t>-</w:t>
      </w:r>
      <w:r w:rsidR="0025038D">
        <w:rPr>
          <w:sz w:val="23"/>
          <w:szCs w:val="23"/>
        </w:rPr>
        <w:t xml:space="preserve">Pour les alcools, les antiseptiques alcooliques les plus employés sont l'éthanol et l'iso-propanol. </w:t>
      </w:r>
    </w:p>
    <w:p w:rsidR="00F95F96" w:rsidRDefault="00F95F96" w:rsidP="00631FCC">
      <w:pPr>
        <w:pStyle w:val="Corpsdetexte"/>
        <w:ind w:left="0"/>
        <w:jc w:val="both"/>
        <w:rPr>
          <w:sz w:val="23"/>
          <w:szCs w:val="23"/>
        </w:rPr>
      </w:pPr>
      <w:r>
        <w:rPr>
          <w:sz w:val="23"/>
          <w:szCs w:val="23"/>
        </w:rPr>
        <w:t>-</w:t>
      </w:r>
      <w:r w:rsidR="0025038D">
        <w:rPr>
          <w:sz w:val="23"/>
          <w:szCs w:val="23"/>
        </w:rPr>
        <w:t xml:space="preserve">Concernant les métaux lourds et leurs sels, les sels de mercure sont d'excellents antiseptiques, les sels d'argent sont surtout utilisés en ophtalmologie. </w:t>
      </w:r>
    </w:p>
    <w:p w:rsidR="008374C7" w:rsidRDefault="00F95F96" w:rsidP="00631FCC">
      <w:pPr>
        <w:pStyle w:val="Corpsdetexte"/>
        <w:ind w:left="0"/>
        <w:jc w:val="both"/>
        <w:rPr>
          <w:sz w:val="23"/>
          <w:szCs w:val="23"/>
        </w:rPr>
      </w:pPr>
      <w:r>
        <w:rPr>
          <w:sz w:val="23"/>
          <w:szCs w:val="23"/>
        </w:rPr>
        <w:t>-</w:t>
      </w:r>
      <w:r w:rsidR="0025038D">
        <w:rPr>
          <w:sz w:val="23"/>
          <w:szCs w:val="23"/>
        </w:rPr>
        <w:t>Les gaz stérilisants comme le formol et l'oxyde d'éthylène sont largement utilisés notamment dans les chambres chirurgicales des hôpitaux. Le gaz béta-propiolactone est utilisé dans la stérilisation d'objets chirurgicaux et enfin l'ozone est exploité dans le procédé de potabilisation des eaux.</w:t>
      </w:r>
    </w:p>
    <w:p w:rsidR="0025038D" w:rsidRPr="00631FCC" w:rsidRDefault="0025038D" w:rsidP="00631FCC">
      <w:pPr>
        <w:pStyle w:val="Corpsdetexte"/>
        <w:ind w:left="0"/>
        <w:jc w:val="both"/>
      </w:pPr>
    </w:p>
    <w:p w:rsidR="008374C7" w:rsidRPr="00631FCC" w:rsidRDefault="000855FE" w:rsidP="00932C84">
      <w:pPr>
        <w:pStyle w:val="Heading1"/>
        <w:tabs>
          <w:tab w:val="left" w:pos="721"/>
        </w:tabs>
        <w:spacing w:line="240" w:lineRule="auto"/>
        <w:ind w:left="0" w:firstLine="0"/>
      </w:pPr>
      <w:r>
        <w:t xml:space="preserve">III. </w:t>
      </w:r>
      <w:r w:rsidRPr="00631FCC">
        <w:t>Agents</w:t>
      </w:r>
      <w:r w:rsidR="009C3BD4" w:rsidRPr="00631FCC">
        <w:rPr>
          <w:spacing w:val="-5"/>
        </w:rPr>
        <w:t xml:space="preserve"> </w:t>
      </w:r>
      <w:r w:rsidR="009C3BD4" w:rsidRPr="00631FCC">
        <w:t>chimio-thérapeutiques</w:t>
      </w:r>
      <w:r w:rsidR="009C3BD4" w:rsidRPr="00631FCC">
        <w:rPr>
          <w:spacing w:val="-6"/>
        </w:rPr>
        <w:t xml:space="preserve"> </w:t>
      </w:r>
      <w:r w:rsidR="009C3BD4" w:rsidRPr="00631FCC">
        <w:t>antimicrobiens</w:t>
      </w:r>
    </w:p>
    <w:p w:rsidR="00932C84" w:rsidRDefault="00932C84" w:rsidP="000855FE">
      <w:pPr>
        <w:ind w:firstLine="720"/>
        <w:jc w:val="both"/>
        <w:rPr>
          <w:sz w:val="23"/>
          <w:szCs w:val="23"/>
        </w:rPr>
      </w:pPr>
      <w:r>
        <w:rPr>
          <w:sz w:val="23"/>
          <w:szCs w:val="23"/>
        </w:rPr>
        <w:t>La troisième catégorie des antimicrobiens, après les agents physiques et les agents chimiques, est celle des agents biochimiques, également appelés agents chimio-thérapeutiques ou simplement, les antibiotiques.</w:t>
      </w:r>
    </w:p>
    <w:p w:rsidR="000855FE" w:rsidRDefault="000855FE" w:rsidP="000855FE">
      <w:pPr>
        <w:jc w:val="both"/>
        <w:rPr>
          <w:sz w:val="24"/>
          <w:szCs w:val="24"/>
        </w:rPr>
      </w:pPr>
      <w:r w:rsidRPr="00631FCC">
        <w:rPr>
          <w:b/>
          <w:sz w:val="24"/>
          <w:szCs w:val="24"/>
        </w:rPr>
        <w:t>La</w:t>
      </w:r>
      <w:r w:rsidRPr="00631FCC">
        <w:rPr>
          <w:b/>
          <w:spacing w:val="-2"/>
          <w:sz w:val="24"/>
          <w:szCs w:val="24"/>
        </w:rPr>
        <w:t xml:space="preserve"> </w:t>
      </w:r>
      <w:r w:rsidRPr="00631FCC">
        <w:rPr>
          <w:b/>
          <w:sz w:val="24"/>
          <w:szCs w:val="24"/>
        </w:rPr>
        <w:t>chimiothérapie</w:t>
      </w:r>
      <w:r w:rsidRPr="00631FCC">
        <w:rPr>
          <w:b/>
          <w:spacing w:val="-1"/>
          <w:sz w:val="24"/>
          <w:szCs w:val="24"/>
        </w:rPr>
        <w:t xml:space="preserve"> </w:t>
      </w:r>
      <w:r w:rsidRPr="00631FCC">
        <w:rPr>
          <w:sz w:val="24"/>
          <w:szCs w:val="24"/>
        </w:rPr>
        <w:t>c’est-à-dire</w:t>
      </w:r>
      <w:r w:rsidRPr="00631FCC">
        <w:rPr>
          <w:spacing w:val="2"/>
          <w:sz w:val="24"/>
          <w:szCs w:val="24"/>
        </w:rPr>
        <w:t xml:space="preserve"> </w:t>
      </w:r>
      <w:r w:rsidRPr="00631FCC">
        <w:rPr>
          <w:sz w:val="24"/>
          <w:szCs w:val="24"/>
        </w:rPr>
        <w:t>l’utilisation</w:t>
      </w:r>
      <w:r w:rsidRPr="00631FCC">
        <w:rPr>
          <w:spacing w:val="-6"/>
          <w:sz w:val="24"/>
          <w:szCs w:val="24"/>
        </w:rPr>
        <w:t xml:space="preserve"> </w:t>
      </w:r>
      <w:r w:rsidRPr="00631FCC">
        <w:rPr>
          <w:sz w:val="24"/>
          <w:szCs w:val="24"/>
        </w:rPr>
        <w:t>d’agents</w:t>
      </w:r>
      <w:r w:rsidRPr="00631FCC">
        <w:rPr>
          <w:spacing w:val="-5"/>
          <w:sz w:val="24"/>
          <w:szCs w:val="24"/>
        </w:rPr>
        <w:t xml:space="preserve"> </w:t>
      </w:r>
      <w:r w:rsidRPr="00631FCC">
        <w:rPr>
          <w:sz w:val="24"/>
          <w:szCs w:val="24"/>
        </w:rPr>
        <w:t>chimiques</w:t>
      </w:r>
      <w:r w:rsidRPr="00631FCC">
        <w:rPr>
          <w:spacing w:val="-4"/>
          <w:sz w:val="24"/>
          <w:szCs w:val="24"/>
        </w:rPr>
        <w:t xml:space="preserve"> </w:t>
      </w:r>
      <w:r w:rsidRPr="00631FCC">
        <w:rPr>
          <w:sz w:val="24"/>
          <w:szCs w:val="24"/>
        </w:rPr>
        <w:t>en</w:t>
      </w:r>
      <w:r w:rsidRPr="00631FCC">
        <w:rPr>
          <w:spacing w:val="-7"/>
          <w:sz w:val="24"/>
          <w:szCs w:val="24"/>
        </w:rPr>
        <w:t xml:space="preserve"> </w:t>
      </w:r>
      <w:r w:rsidRPr="00631FCC">
        <w:rPr>
          <w:sz w:val="24"/>
          <w:szCs w:val="24"/>
        </w:rPr>
        <w:t>thérapeutique.</w:t>
      </w:r>
    </w:p>
    <w:p w:rsidR="008374C7" w:rsidRDefault="000855FE" w:rsidP="000855FE">
      <w:pPr>
        <w:pStyle w:val="Corpsdetexte"/>
        <w:ind w:left="0" w:firstLine="720"/>
        <w:jc w:val="both"/>
        <w:rPr>
          <w:sz w:val="23"/>
          <w:szCs w:val="23"/>
        </w:rPr>
      </w:pPr>
      <w:r>
        <w:rPr>
          <w:sz w:val="23"/>
          <w:szCs w:val="23"/>
        </w:rPr>
        <w:t>Par définition, les antibiotiques sont des agents antibactériens naturels d’origine biologique et/ou synthétique et/ou semi-synthétique, empêchant la multiplication des bactéries (bactériostase) ou entraînant leur destruction (bactéricidie), par une action au niveau d’une étape métabolique indispensable à la vie de la bactérie</w:t>
      </w:r>
      <w:r w:rsidR="000B663D">
        <w:rPr>
          <w:sz w:val="23"/>
          <w:szCs w:val="23"/>
        </w:rPr>
        <w:t>.</w:t>
      </w:r>
    </w:p>
    <w:p w:rsidR="000B663D" w:rsidRPr="00631FCC" w:rsidRDefault="000B663D" w:rsidP="000855FE">
      <w:pPr>
        <w:pStyle w:val="Corpsdetexte"/>
        <w:ind w:left="0" w:firstLine="720"/>
        <w:jc w:val="both"/>
      </w:pPr>
    </w:p>
    <w:p w:rsidR="008374C7" w:rsidRPr="00631FCC" w:rsidRDefault="000B663D" w:rsidP="000B663D">
      <w:pPr>
        <w:pStyle w:val="Heading1"/>
        <w:tabs>
          <w:tab w:val="left" w:pos="836"/>
        </w:tabs>
        <w:spacing w:line="240" w:lineRule="auto"/>
        <w:ind w:left="0" w:firstLine="0"/>
      </w:pPr>
      <w:r>
        <w:t>III.1/</w:t>
      </w:r>
      <w:r w:rsidR="009C3BD4" w:rsidRPr="00631FCC">
        <w:t>Classification</w:t>
      </w:r>
      <w:r w:rsidR="009C3BD4" w:rsidRPr="00631FCC">
        <w:rPr>
          <w:spacing w:val="-2"/>
        </w:rPr>
        <w:t xml:space="preserve"> </w:t>
      </w:r>
      <w:r w:rsidR="009C3BD4" w:rsidRPr="00631FCC">
        <w:t>des</w:t>
      </w:r>
      <w:r w:rsidR="009C3BD4" w:rsidRPr="00631FCC">
        <w:rPr>
          <w:spacing w:val="-4"/>
        </w:rPr>
        <w:t xml:space="preserve"> </w:t>
      </w:r>
      <w:r w:rsidR="009C3BD4" w:rsidRPr="00631FCC">
        <w:t>antibiotiques</w:t>
      </w:r>
    </w:p>
    <w:p w:rsidR="008374C7" w:rsidRPr="00631FCC" w:rsidRDefault="009C3BD4" w:rsidP="000B663D">
      <w:pPr>
        <w:pStyle w:val="Corpsdetexte"/>
        <w:numPr>
          <w:ilvl w:val="0"/>
          <w:numId w:val="19"/>
        </w:numPr>
        <w:jc w:val="both"/>
      </w:pPr>
      <w:r w:rsidRPr="00631FCC">
        <w:t>Selon</w:t>
      </w:r>
      <w:r w:rsidRPr="00631FCC">
        <w:rPr>
          <w:spacing w:val="-2"/>
        </w:rPr>
        <w:t xml:space="preserve"> </w:t>
      </w:r>
      <w:r w:rsidRPr="00631FCC">
        <w:t>leurs</w:t>
      </w:r>
      <w:r w:rsidRPr="00631FCC">
        <w:rPr>
          <w:spacing w:val="-5"/>
        </w:rPr>
        <w:t xml:space="preserve"> </w:t>
      </w:r>
      <w:r w:rsidRPr="00631FCC">
        <w:t>actions</w:t>
      </w:r>
      <w:r w:rsidRPr="00631FCC">
        <w:rPr>
          <w:spacing w:val="-4"/>
        </w:rPr>
        <w:t xml:space="preserve"> </w:t>
      </w:r>
      <w:r w:rsidRPr="00631FCC">
        <w:t>antimicrobiennes, deux</w:t>
      </w:r>
      <w:r w:rsidRPr="00631FCC">
        <w:rPr>
          <w:spacing w:val="-6"/>
        </w:rPr>
        <w:t xml:space="preserve"> </w:t>
      </w:r>
      <w:r w:rsidRPr="00631FCC">
        <w:t>catégories</w:t>
      </w:r>
      <w:r w:rsidRPr="00631FCC">
        <w:rPr>
          <w:spacing w:val="-5"/>
        </w:rPr>
        <w:t xml:space="preserve"> </w:t>
      </w:r>
      <w:r w:rsidRPr="00631FCC">
        <w:t>d’agents</w:t>
      </w:r>
      <w:r w:rsidRPr="00631FCC">
        <w:rPr>
          <w:spacing w:val="-5"/>
        </w:rPr>
        <w:t xml:space="preserve"> </w:t>
      </w:r>
      <w:r w:rsidRPr="00631FCC">
        <w:t>antimicrobiens</w:t>
      </w:r>
      <w:r w:rsidRPr="00631FCC">
        <w:rPr>
          <w:spacing w:val="-5"/>
        </w:rPr>
        <w:t xml:space="preserve"> </w:t>
      </w:r>
      <w:r w:rsidRPr="00631FCC">
        <w:t>sont</w:t>
      </w:r>
      <w:r w:rsidRPr="00631FCC">
        <w:rPr>
          <w:spacing w:val="3"/>
        </w:rPr>
        <w:t xml:space="preserve"> </w:t>
      </w:r>
      <w:r w:rsidRPr="00631FCC">
        <w:t>rencontrées</w:t>
      </w:r>
      <w:r w:rsidRPr="00631FCC">
        <w:rPr>
          <w:spacing w:val="-4"/>
        </w:rPr>
        <w:t xml:space="preserve"> </w:t>
      </w:r>
      <w:r w:rsidRPr="00631FCC">
        <w:t>:</w:t>
      </w:r>
    </w:p>
    <w:p w:rsidR="008374C7" w:rsidRPr="00631FCC" w:rsidRDefault="000B663D" w:rsidP="000B663D">
      <w:pPr>
        <w:pStyle w:val="Paragraphedeliste"/>
        <w:tabs>
          <w:tab w:val="left" w:pos="308"/>
        </w:tabs>
        <w:spacing w:line="240" w:lineRule="auto"/>
        <w:ind w:left="0" w:firstLine="0"/>
        <w:jc w:val="both"/>
        <w:rPr>
          <w:sz w:val="24"/>
          <w:szCs w:val="24"/>
        </w:rPr>
      </w:pPr>
      <w:r>
        <w:rPr>
          <w:b/>
          <w:sz w:val="24"/>
          <w:szCs w:val="24"/>
        </w:rPr>
        <w:t>-</w:t>
      </w:r>
      <w:r w:rsidR="009C3BD4" w:rsidRPr="00631FCC">
        <w:rPr>
          <w:b/>
          <w:sz w:val="24"/>
          <w:szCs w:val="24"/>
        </w:rPr>
        <w:t>Les</w:t>
      </w:r>
      <w:r w:rsidR="009C3BD4" w:rsidRPr="00631FCC">
        <w:rPr>
          <w:b/>
          <w:spacing w:val="43"/>
          <w:sz w:val="24"/>
          <w:szCs w:val="24"/>
        </w:rPr>
        <w:t xml:space="preserve"> </w:t>
      </w:r>
      <w:r w:rsidR="009C3BD4" w:rsidRPr="00631FCC">
        <w:rPr>
          <w:b/>
          <w:sz w:val="24"/>
          <w:szCs w:val="24"/>
        </w:rPr>
        <w:t>antibiotiques</w:t>
      </w:r>
      <w:r w:rsidR="009C3BD4" w:rsidRPr="00631FCC">
        <w:rPr>
          <w:b/>
          <w:spacing w:val="44"/>
          <w:sz w:val="24"/>
          <w:szCs w:val="24"/>
        </w:rPr>
        <w:t xml:space="preserve"> </w:t>
      </w:r>
      <w:r w:rsidR="009C3BD4" w:rsidRPr="00631FCC">
        <w:rPr>
          <w:b/>
          <w:sz w:val="24"/>
          <w:szCs w:val="24"/>
        </w:rPr>
        <w:t>statiques</w:t>
      </w:r>
      <w:r w:rsidR="009C3BD4" w:rsidRPr="00631FCC">
        <w:rPr>
          <w:b/>
          <w:spacing w:val="43"/>
          <w:sz w:val="24"/>
          <w:szCs w:val="24"/>
        </w:rPr>
        <w:t xml:space="preserve"> </w:t>
      </w:r>
      <w:r w:rsidR="009C3BD4" w:rsidRPr="00631FCC">
        <w:rPr>
          <w:b/>
          <w:sz w:val="24"/>
          <w:szCs w:val="24"/>
        </w:rPr>
        <w:t>:</w:t>
      </w:r>
      <w:r w:rsidR="009C3BD4" w:rsidRPr="00631FCC">
        <w:rPr>
          <w:b/>
          <w:spacing w:val="48"/>
          <w:sz w:val="24"/>
          <w:szCs w:val="24"/>
        </w:rPr>
        <w:t xml:space="preserve"> </w:t>
      </w:r>
      <w:r w:rsidR="009C3BD4" w:rsidRPr="00631FCC">
        <w:rPr>
          <w:sz w:val="24"/>
          <w:szCs w:val="24"/>
        </w:rPr>
        <w:t>Agents</w:t>
      </w:r>
      <w:r w:rsidR="009C3BD4" w:rsidRPr="00631FCC">
        <w:rPr>
          <w:spacing w:val="44"/>
          <w:sz w:val="24"/>
          <w:szCs w:val="24"/>
        </w:rPr>
        <w:t xml:space="preserve"> </w:t>
      </w:r>
      <w:r w:rsidR="009C3BD4" w:rsidRPr="00631FCC">
        <w:rPr>
          <w:sz w:val="24"/>
          <w:szCs w:val="24"/>
        </w:rPr>
        <w:t>qui</w:t>
      </w:r>
      <w:r w:rsidR="009C3BD4" w:rsidRPr="00631FCC">
        <w:rPr>
          <w:spacing w:val="40"/>
          <w:sz w:val="24"/>
          <w:szCs w:val="24"/>
        </w:rPr>
        <w:t xml:space="preserve"> </w:t>
      </w:r>
      <w:r w:rsidR="009C3BD4" w:rsidRPr="00631FCC">
        <w:rPr>
          <w:sz w:val="24"/>
          <w:szCs w:val="24"/>
        </w:rPr>
        <w:t>inhibent</w:t>
      </w:r>
      <w:r w:rsidR="009C3BD4" w:rsidRPr="00631FCC">
        <w:rPr>
          <w:spacing w:val="51"/>
          <w:sz w:val="24"/>
          <w:szCs w:val="24"/>
        </w:rPr>
        <w:t xml:space="preserve"> </w:t>
      </w:r>
      <w:r w:rsidR="009C3BD4" w:rsidRPr="00631FCC">
        <w:rPr>
          <w:sz w:val="24"/>
          <w:szCs w:val="24"/>
        </w:rPr>
        <w:t>la</w:t>
      </w:r>
      <w:r w:rsidR="009C3BD4" w:rsidRPr="00631FCC">
        <w:rPr>
          <w:spacing w:val="44"/>
          <w:sz w:val="24"/>
          <w:szCs w:val="24"/>
        </w:rPr>
        <w:t xml:space="preserve"> </w:t>
      </w:r>
      <w:r w:rsidR="009C3BD4" w:rsidRPr="00631FCC">
        <w:rPr>
          <w:sz w:val="24"/>
          <w:szCs w:val="24"/>
        </w:rPr>
        <w:t>croissance,</w:t>
      </w:r>
      <w:r w:rsidR="009C3BD4" w:rsidRPr="00631FCC">
        <w:rPr>
          <w:spacing w:val="48"/>
          <w:sz w:val="24"/>
          <w:szCs w:val="24"/>
        </w:rPr>
        <w:t xml:space="preserve"> </w:t>
      </w:r>
      <w:r w:rsidR="009C3BD4" w:rsidRPr="00631FCC">
        <w:rPr>
          <w:sz w:val="24"/>
          <w:szCs w:val="24"/>
        </w:rPr>
        <w:t>tels</w:t>
      </w:r>
      <w:r w:rsidR="009C3BD4" w:rsidRPr="00631FCC">
        <w:rPr>
          <w:spacing w:val="43"/>
          <w:sz w:val="24"/>
          <w:szCs w:val="24"/>
        </w:rPr>
        <w:t xml:space="preserve"> </w:t>
      </w:r>
      <w:r w:rsidR="009C3BD4" w:rsidRPr="00631FCC">
        <w:rPr>
          <w:sz w:val="24"/>
          <w:szCs w:val="24"/>
        </w:rPr>
        <w:t>que</w:t>
      </w:r>
      <w:r w:rsidR="009C3BD4" w:rsidRPr="00631FCC">
        <w:rPr>
          <w:spacing w:val="45"/>
          <w:sz w:val="24"/>
          <w:szCs w:val="24"/>
        </w:rPr>
        <w:t xml:space="preserve"> </w:t>
      </w:r>
      <w:r w:rsidR="009C3BD4" w:rsidRPr="00631FCC">
        <w:rPr>
          <w:sz w:val="24"/>
          <w:szCs w:val="24"/>
        </w:rPr>
        <w:t>:</w:t>
      </w:r>
      <w:r w:rsidR="009C3BD4" w:rsidRPr="00631FCC">
        <w:rPr>
          <w:spacing w:val="46"/>
          <w:sz w:val="24"/>
          <w:szCs w:val="24"/>
        </w:rPr>
        <w:t xml:space="preserve"> </w:t>
      </w:r>
      <w:r w:rsidR="009C3BD4" w:rsidRPr="00631FCC">
        <w:rPr>
          <w:sz w:val="24"/>
          <w:szCs w:val="24"/>
        </w:rPr>
        <w:t>Bactériostatique</w:t>
      </w:r>
      <w:r w:rsidR="009C3BD4" w:rsidRPr="00631FCC">
        <w:rPr>
          <w:spacing w:val="44"/>
          <w:sz w:val="24"/>
          <w:szCs w:val="24"/>
        </w:rPr>
        <w:t xml:space="preserve"> </w:t>
      </w:r>
      <w:r w:rsidR="009C3BD4" w:rsidRPr="00631FCC">
        <w:rPr>
          <w:sz w:val="24"/>
          <w:szCs w:val="24"/>
        </w:rPr>
        <w:t>et</w:t>
      </w:r>
      <w:r w:rsidR="009C3BD4" w:rsidRPr="00631FCC">
        <w:rPr>
          <w:spacing w:val="-57"/>
          <w:sz w:val="24"/>
          <w:szCs w:val="24"/>
        </w:rPr>
        <w:t xml:space="preserve"> </w:t>
      </w:r>
      <w:r w:rsidR="009C3BD4" w:rsidRPr="00631FCC">
        <w:rPr>
          <w:sz w:val="24"/>
          <w:szCs w:val="24"/>
        </w:rPr>
        <w:t>fongistatique.</w:t>
      </w:r>
    </w:p>
    <w:p w:rsidR="008374C7" w:rsidRPr="00631FCC" w:rsidRDefault="000B663D" w:rsidP="000B663D">
      <w:pPr>
        <w:pStyle w:val="Paragraphedeliste"/>
        <w:tabs>
          <w:tab w:val="left" w:pos="361"/>
        </w:tabs>
        <w:spacing w:line="240" w:lineRule="auto"/>
        <w:ind w:left="0" w:firstLine="0"/>
        <w:jc w:val="both"/>
        <w:rPr>
          <w:sz w:val="24"/>
          <w:szCs w:val="24"/>
        </w:rPr>
      </w:pPr>
      <w:r>
        <w:rPr>
          <w:b/>
          <w:sz w:val="24"/>
          <w:szCs w:val="24"/>
        </w:rPr>
        <w:t>-</w:t>
      </w:r>
      <w:r w:rsidR="009C3BD4" w:rsidRPr="00631FCC">
        <w:rPr>
          <w:b/>
          <w:sz w:val="24"/>
          <w:szCs w:val="24"/>
        </w:rPr>
        <w:t>Les</w:t>
      </w:r>
      <w:r w:rsidR="009C3BD4" w:rsidRPr="00631FCC">
        <w:rPr>
          <w:b/>
          <w:spacing w:val="38"/>
          <w:sz w:val="24"/>
          <w:szCs w:val="24"/>
        </w:rPr>
        <w:t xml:space="preserve"> </w:t>
      </w:r>
      <w:r w:rsidR="009C3BD4" w:rsidRPr="00631FCC">
        <w:rPr>
          <w:b/>
          <w:sz w:val="24"/>
          <w:szCs w:val="24"/>
        </w:rPr>
        <w:t>antibiotiques</w:t>
      </w:r>
      <w:r w:rsidR="009C3BD4" w:rsidRPr="00631FCC">
        <w:rPr>
          <w:b/>
          <w:spacing w:val="38"/>
          <w:sz w:val="24"/>
          <w:szCs w:val="24"/>
        </w:rPr>
        <w:t xml:space="preserve"> </w:t>
      </w:r>
      <w:r w:rsidR="009C3BD4" w:rsidRPr="00631FCC">
        <w:rPr>
          <w:b/>
          <w:sz w:val="24"/>
          <w:szCs w:val="24"/>
        </w:rPr>
        <w:t>germicides</w:t>
      </w:r>
      <w:r w:rsidR="009C3BD4" w:rsidRPr="00631FCC">
        <w:rPr>
          <w:b/>
          <w:spacing w:val="43"/>
          <w:sz w:val="24"/>
          <w:szCs w:val="24"/>
        </w:rPr>
        <w:t xml:space="preserve"> </w:t>
      </w:r>
      <w:r w:rsidR="009C3BD4" w:rsidRPr="00631FCC">
        <w:rPr>
          <w:sz w:val="24"/>
          <w:szCs w:val="24"/>
        </w:rPr>
        <w:t>qui</w:t>
      </w:r>
      <w:r w:rsidR="009C3BD4" w:rsidRPr="00631FCC">
        <w:rPr>
          <w:spacing w:val="36"/>
          <w:sz w:val="24"/>
          <w:szCs w:val="24"/>
        </w:rPr>
        <w:t xml:space="preserve"> </w:t>
      </w:r>
      <w:r w:rsidR="009C3BD4" w:rsidRPr="00631FCC">
        <w:rPr>
          <w:sz w:val="24"/>
          <w:szCs w:val="24"/>
        </w:rPr>
        <w:t>détruisent</w:t>
      </w:r>
      <w:r w:rsidR="009C3BD4" w:rsidRPr="00631FCC">
        <w:rPr>
          <w:spacing w:val="41"/>
          <w:sz w:val="24"/>
          <w:szCs w:val="24"/>
        </w:rPr>
        <w:t xml:space="preserve"> </w:t>
      </w:r>
      <w:r w:rsidR="009C3BD4" w:rsidRPr="00631FCC">
        <w:rPr>
          <w:sz w:val="24"/>
          <w:szCs w:val="24"/>
        </w:rPr>
        <w:t>totalement</w:t>
      </w:r>
      <w:r w:rsidR="009C3BD4" w:rsidRPr="00631FCC">
        <w:rPr>
          <w:spacing w:val="50"/>
          <w:sz w:val="24"/>
          <w:szCs w:val="24"/>
        </w:rPr>
        <w:t xml:space="preserve"> </w:t>
      </w:r>
      <w:r w:rsidR="009C3BD4" w:rsidRPr="00631FCC">
        <w:rPr>
          <w:sz w:val="24"/>
          <w:szCs w:val="24"/>
        </w:rPr>
        <w:t>les</w:t>
      </w:r>
      <w:r w:rsidR="009C3BD4" w:rsidRPr="00631FCC">
        <w:rPr>
          <w:spacing w:val="38"/>
          <w:sz w:val="24"/>
          <w:szCs w:val="24"/>
        </w:rPr>
        <w:t xml:space="preserve"> </w:t>
      </w:r>
      <w:r w:rsidR="009C3BD4" w:rsidRPr="00631FCC">
        <w:rPr>
          <w:sz w:val="24"/>
          <w:szCs w:val="24"/>
        </w:rPr>
        <w:t>germes</w:t>
      </w:r>
      <w:r w:rsidR="009C3BD4" w:rsidRPr="00631FCC">
        <w:rPr>
          <w:spacing w:val="38"/>
          <w:sz w:val="24"/>
          <w:szCs w:val="24"/>
        </w:rPr>
        <w:t xml:space="preserve"> </w:t>
      </w:r>
      <w:r w:rsidR="009C3BD4" w:rsidRPr="00631FCC">
        <w:rPr>
          <w:sz w:val="24"/>
          <w:szCs w:val="24"/>
        </w:rPr>
        <w:t>pathogènes</w:t>
      </w:r>
      <w:r w:rsidR="009C3BD4" w:rsidRPr="00631FCC">
        <w:rPr>
          <w:spacing w:val="43"/>
          <w:sz w:val="24"/>
          <w:szCs w:val="24"/>
        </w:rPr>
        <w:t xml:space="preserve"> </w:t>
      </w:r>
      <w:r w:rsidR="009C3BD4" w:rsidRPr="00631FCC">
        <w:rPr>
          <w:sz w:val="24"/>
          <w:szCs w:val="24"/>
        </w:rPr>
        <w:t>mais</w:t>
      </w:r>
      <w:r w:rsidR="009C3BD4" w:rsidRPr="00631FCC">
        <w:rPr>
          <w:spacing w:val="38"/>
          <w:sz w:val="24"/>
          <w:szCs w:val="24"/>
        </w:rPr>
        <w:t xml:space="preserve"> </w:t>
      </w:r>
      <w:r w:rsidR="009C3BD4" w:rsidRPr="00631FCC">
        <w:rPr>
          <w:sz w:val="24"/>
          <w:szCs w:val="24"/>
        </w:rPr>
        <w:t>pas</w:t>
      </w:r>
      <w:r w:rsidR="009C3BD4" w:rsidRPr="00631FCC">
        <w:rPr>
          <w:spacing w:val="-57"/>
          <w:sz w:val="24"/>
          <w:szCs w:val="24"/>
        </w:rPr>
        <w:t xml:space="preserve"> </w:t>
      </w:r>
      <w:r w:rsidR="009C3BD4" w:rsidRPr="00631FCC">
        <w:rPr>
          <w:sz w:val="24"/>
          <w:szCs w:val="24"/>
        </w:rPr>
        <w:t>nécessairement</w:t>
      </w:r>
      <w:r w:rsidR="009C3BD4" w:rsidRPr="00631FCC">
        <w:rPr>
          <w:spacing w:val="10"/>
          <w:sz w:val="24"/>
          <w:szCs w:val="24"/>
        </w:rPr>
        <w:t xml:space="preserve"> </w:t>
      </w:r>
      <w:r w:rsidR="009C3BD4" w:rsidRPr="00631FCC">
        <w:rPr>
          <w:sz w:val="24"/>
          <w:szCs w:val="24"/>
        </w:rPr>
        <w:t>les</w:t>
      </w:r>
      <w:r w:rsidR="009C3BD4" w:rsidRPr="00631FCC">
        <w:rPr>
          <w:spacing w:val="-1"/>
          <w:sz w:val="24"/>
          <w:szCs w:val="24"/>
        </w:rPr>
        <w:t xml:space="preserve"> </w:t>
      </w:r>
      <w:r w:rsidR="009C3BD4" w:rsidRPr="00631FCC">
        <w:rPr>
          <w:sz w:val="24"/>
          <w:szCs w:val="24"/>
        </w:rPr>
        <w:t>endospores,</w:t>
      </w:r>
      <w:r w:rsidR="009C3BD4" w:rsidRPr="00631FCC">
        <w:rPr>
          <w:spacing w:val="-3"/>
          <w:sz w:val="24"/>
          <w:szCs w:val="24"/>
        </w:rPr>
        <w:t xml:space="preserve"> </w:t>
      </w:r>
      <w:r w:rsidR="009C3BD4" w:rsidRPr="00631FCC">
        <w:rPr>
          <w:sz w:val="24"/>
          <w:szCs w:val="24"/>
        </w:rPr>
        <w:t>tels</w:t>
      </w:r>
      <w:r w:rsidR="009C3BD4" w:rsidRPr="00631FCC">
        <w:rPr>
          <w:spacing w:val="4"/>
          <w:sz w:val="24"/>
          <w:szCs w:val="24"/>
        </w:rPr>
        <w:t xml:space="preserve"> </w:t>
      </w:r>
      <w:r w:rsidR="009C3BD4" w:rsidRPr="00631FCC">
        <w:rPr>
          <w:sz w:val="24"/>
          <w:szCs w:val="24"/>
        </w:rPr>
        <w:t>que</w:t>
      </w:r>
      <w:r w:rsidR="009C3BD4" w:rsidRPr="00631FCC">
        <w:rPr>
          <w:spacing w:val="-1"/>
          <w:sz w:val="24"/>
          <w:szCs w:val="24"/>
        </w:rPr>
        <w:t xml:space="preserve"> </w:t>
      </w:r>
      <w:r w:rsidR="009C3BD4" w:rsidRPr="00631FCC">
        <w:rPr>
          <w:sz w:val="24"/>
          <w:szCs w:val="24"/>
        </w:rPr>
        <w:t>:</w:t>
      </w:r>
      <w:r w:rsidR="009C3BD4" w:rsidRPr="00631FCC">
        <w:rPr>
          <w:spacing w:val="1"/>
          <w:sz w:val="24"/>
          <w:szCs w:val="24"/>
        </w:rPr>
        <w:t xml:space="preserve"> </w:t>
      </w:r>
      <w:r w:rsidR="009C3BD4" w:rsidRPr="00631FCC">
        <w:rPr>
          <w:sz w:val="24"/>
          <w:szCs w:val="24"/>
        </w:rPr>
        <w:t>Bactéricides,</w:t>
      </w:r>
      <w:r w:rsidR="009C3BD4" w:rsidRPr="00631FCC">
        <w:rPr>
          <w:spacing w:val="2"/>
          <w:sz w:val="24"/>
          <w:szCs w:val="24"/>
        </w:rPr>
        <w:t xml:space="preserve"> </w:t>
      </w:r>
      <w:r w:rsidR="009C3BD4" w:rsidRPr="00631FCC">
        <w:rPr>
          <w:sz w:val="24"/>
          <w:szCs w:val="24"/>
        </w:rPr>
        <w:t>fongicides</w:t>
      </w:r>
      <w:r w:rsidR="009C3BD4" w:rsidRPr="00631FCC">
        <w:rPr>
          <w:spacing w:val="-1"/>
          <w:sz w:val="24"/>
          <w:szCs w:val="24"/>
        </w:rPr>
        <w:t xml:space="preserve"> </w:t>
      </w:r>
      <w:r w:rsidR="009C3BD4" w:rsidRPr="00631FCC">
        <w:rPr>
          <w:sz w:val="24"/>
          <w:szCs w:val="24"/>
        </w:rPr>
        <w:t>et</w:t>
      </w:r>
      <w:r w:rsidR="009C3BD4" w:rsidRPr="00631FCC">
        <w:rPr>
          <w:spacing w:val="9"/>
          <w:sz w:val="24"/>
          <w:szCs w:val="24"/>
        </w:rPr>
        <w:t xml:space="preserve"> </w:t>
      </w:r>
      <w:r w:rsidR="009C3BD4" w:rsidRPr="00631FCC">
        <w:rPr>
          <w:sz w:val="24"/>
          <w:szCs w:val="24"/>
        </w:rPr>
        <w:t>algicides.</w:t>
      </w:r>
    </w:p>
    <w:p w:rsidR="008374C7" w:rsidRPr="00631FCC" w:rsidRDefault="009C3BD4" w:rsidP="000B663D">
      <w:pPr>
        <w:pStyle w:val="Paragraphedeliste"/>
        <w:numPr>
          <w:ilvl w:val="0"/>
          <w:numId w:val="19"/>
        </w:numPr>
        <w:tabs>
          <w:tab w:val="left" w:pos="299"/>
        </w:tabs>
        <w:spacing w:line="240" w:lineRule="auto"/>
        <w:jc w:val="both"/>
        <w:rPr>
          <w:sz w:val="24"/>
          <w:szCs w:val="24"/>
        </w:rPr>
      </w:pPr>
      <w:r w:rsidRPr="00631FCC">
        <w:rPr>
          <w:sz w:val="24"/>
          <w:szCs w:val="24"/>
        </w:rPr>
        <w:t>La</w:t>
      </w:r>
      <w:r w:rsidRPr="00631FCC">
        <w:rPr>
          <w:spacing w:val="34"/>
          <w:sz w:val="24"/>
          <w:szCs w:val="24"/>
        </w:rPr>
        <w:t xml:space="preserve"> </w:t>
      </w:r>
      <w:r w:rsidRPr="00631FCC">
        <w:rPr>
          <w:sz w:val="24"/>
          <w:szCs w:val="24"/>
        </w:rPr>
        <w:t>classification</w:t>
      </w:r>
      <w:r w:rsidRPr="00631FCC">
        <w:rPr>
          <w:spacing w:val="30"/>
          <w:sz w:val="24"/>
          <w:szCs w:val="24"/>
        </w:rPr>
        <w:t xml:space="preserve"> </w:t>
      </w:r>
      <w:r w:rsidRPr="00631FCC">
        <w:rPr>
          <w:sz w:val="24"/>
          <w:szCs w:val="24"/>
        </w:rPr>
        <w:t>des</w:t>
      </w:r>
      <w:r w:rsidRPr="00631FCC">
        <w:rPr>
          <w:spacing w:val="33"/>
          <w:sz w:val="24"/>
          <w:szCs w:val="24"/>
        </w:rPr>
        <w:t xml:space="preserve"> </w:t>
      </w:r>
      <w:r w:rsidRPr="00631FCC">
        <w:rPr>
          <w:sz w:val="24"/>
          <w:szCs w:val="24"/>
        </w:rPr>
        <w:t>antibiotiques</w:t>
      </w:r>
      <w:r w:rsidRPr="00631FCC">
        <w:rPr>
          <w:spacing w:val="33"/>
          <w:sz w:val="24"/>
          <w:szCs w:val="24"/>
        </w:rPr>
        <w:t xml:space="preserve"> </w:t>
      </w:r>
      <w:r w:rsidRPr="00631FCC">
        <w:rPr>
          <w:sz w:val="24"/>
          <w:szCs w:val="24"/>
        </w:rPr>
        <w:t>peut</w:t>
      </w:r>
      <w:r w:rsidRPr="00631FCC">
        <w:rPr>
          <w:spacing w:val="36"/>
          <w:sz w:val="24"/>
          <w:szCs w:val="24"/>
        </w:rPr>
        <w:t xml:space="preserve"> </w:t>
      </w:r>
      <w:r w:rsidRPr="00631FCC">
        <w:rPr>
          <w:sz w:val="24"/>
          <w:szCs w:val="24"/>
        </w:rPr>
        <w:t>être</w:t>
      </w:r>
      <w:r w:rsidRPr="00631FCC">
        <w:rPr>
          <w:spacing w:val="30"/>
          <w:sz w:val="24"/>
          <w:szCs w:val="24"/>
        </w:rPr>
        <w:t xml:space="preserve"> </w:t>
      </w:r>
      <w:r w:rsidRPr="00631FCC">
        <w:rPr>
          <w:sz w:val="24"/>
          <w:szCs w:val="24"/>
        </w:rPr>
        <w:t>fondée</w:t>
      </w:r>
      <w:r w:rsidRPr="00631FCC">
        <w:rPr>
          <w:spacing w:val="34"/>
          <w:sz w:val="24"/>
          <w:szCs w:val="24"/>
        </w:rPr>
        <w:t xml:space="preserve"> </w:t>
      </w:r>
      <w:r w:rsidRPr="00631FCC">
        <w:rPr>
          <w:sz w:val="24"/>
          <w:szCs w:val="24"/>
        </w:rPr>
        <w:t>aussi</w:t>
      </w:r>
      <w:r w:rsidRPr="00631FCC">
        <w:rPr>
          <w:spacing w:val="27"/>
          <w:sz w:val="24"/>
          <w:szCs w:val="24"/>
        </w:rPr>
        <w:t xml:space="preserve"> </w:t>
      </w:r>
      <w:r w:rsidRPr="00631FCC">
        <w:rPr>
          <w:sz w:val="24"/>
          <w:szCs w:val="24"/>
        </w:rPr>
        <w:t>sur</w:t>
      </w:r>
      <w:r w:rsidRPr="00631FCC">
        <w:rPr>
          <w:spacing w:val="40"/>
          <w:sz w:val="24"/>
          <w:szCs w:val="24"/>
        </w:rPr>
        <w:t xml:space="preserve"> </w:t>
      </w:r>
      <w:r w:rsidRPr="00631FCC">
        <w:rPr>
          <w:sz w:val="24"/>
          <w:szCs w:val="24"/>
        </w:rPr>
        <w:t>le</w:t>
      </w:r>
      <w:r w:rsidRPr="00631FCC">
        <w:rPr>
          <w:spacing w:val="34"/>
          <w:sz w:val="24"/>
          <w:szCs w:val="24"/>
        </w:rPr>
        <w:t xml:space="preserve"> </w:t>
      </w:r>
      <w:r w:rsidRPr="00631FCC">
        <w:rPr>
          <w:sz w:val="24"/>
          <w:szCs w:val="24"/>
        </w:rPr>
        <w:t>spectre</w:t>
      </w:r>
      <w:r w:rsidRPr="00631FCC">
        <w:rPr>
          <w:spacing w:val="30"/>
          <w:sz w:val="24"/>
          <w:szCs w:val="24"/>
        </w:rPr>
        <w:t xml:space="preserve"> </w:t>
      </w:r>
      <w:r w:rsidRPr="00631FCC">
        <w:rPr>
          <w:sz w:val="24"/>
          <w:szCs w:val="24"/>
        </w:rPr>
        <w:t>d’activité,</w:t>
      </w:r>
      <w:r w:rsidRPr="00631FCC">
        <w:rPr>
          <w:spacing w:val="37"/>
          <w:sz w:val="24"/>
          <w:szCs w:val="24"/>
        </w:rPr>
        <w:t xml:space="preserve"> </w:t>
      </w:r>
      <w:r w:rsidRPr="00631FCC">
        <w:rPr>
          <w:sz w:val="24"/>
          <w:szCs w:val="24"/>
        </w:rPr>
        <w:t>deux</w:t>
      </w:r>
      <w:r w:rsidRPr="00631FCC">
        <w:rPr>
          <w:spacing w:val="30"/>
          <w:sz w:val="24"/>
          <w:szCs w:val="24"/>
        </w:rPr>
        <w:t xml:space="preserve"> </w:t>
      </w:r>
      <w:r w:rsidRPr="00631FCC">
        <w:rPr>
          <w:sz w:val="24"/>
          <w:szCs w:val="24"/>
        </w:rPr>
        <w:t>groupes</w:t>
      </w:r>
      <w:r w:rsidRPr="00631FCC">
        <w:rPr>
          <w:spacing w:val="-57"/>
          <w:sz w:val="24"/>
          <w:szCs w:val="24"/>
        </w:rPr>
        <w:t xml:space="preserve"> </w:t>
      </w:r>
      <w:r w:rsidRPr="00631FCC">
        <w:rPr>
          <w:sz w:val="24"/>
          <w:szCs w:val="24"/>
        </w:rPr>
        <w:t>d’antibiotiques</w:t>
      </w:r>
      <w:r w:rsidRPr="00631FCC">
        <w:rPr>
          <w:spacing w:val="-4"/>
          <w:sz w:val="24"/>
          <w:szCs w:val="24"/>
        </w:rPr>
        <w:t xml:space="preserve"> </w:t>
      </w:r>
      <w:r w:rsidRPr="00631FCC">
        <w:rPr>
          <w:sz w:val="24"/>
          <w:szCs w:val="24"/>
        </w:rPr>
        <w:t>sont</w:t>
      </w:r>
      <w:r w:rsidRPr="00631FCC">
        <w:rPr>
          <w:spacing w:val="5"/>
          <w:sz w:val="24"/>
          <w:szCs w:val="24"/>
        </w:rPr>
        <w:t xml:space="preserve"> </w:t>
      </w:r>
      <w:r w:rsidRPr="00631FCC">
        <w:rPr>
          <w:sz w:val="24"/>
          <w:szCs w:val="24"/>
        </w:rPr>
        <w:t>alors</w:t>
      </w:r>
      <w:r w:rsidRPr="00631FCC">
        <w:rPr>
          <w:spacing w:val="-4"/>
          <w:sz w:val="24"/>
          <w:szCs w:val="24"/>
        </w:rPr>
        <w:t xml:space="preserve"> </w:t>
      </w:r>
      <w:r w:rsidRPr="00631FCC">
        <w:rPr>
          <w:sz w:val="24"/>
          <w:szCs w:val="24"/>
        </w:rPr>
        <w:t>distingués</w:t>
      </w:r>
      <w:r w:rsidRPr="00631FCC">
        <w:rPr>
          <w:spacing w:val="-2"/>
          <w:sz w:val="24"/>
          <w:szCs w:val="24"/>
        </w:rPr>
        <w:t xml:space="preserve"> </w:t>
      </w:r>
      <w:r w:rsidRPr="00631FCC">
        <w:rPr>
          <w:sz w:val="24"/>
          <w:szCs w:val="24"/>
        </w:rPr>
        <w:t>;</w:t>
      </w:r>
      <w:r w:rsidRPr="00631FCC">
        <w:rPr>
          <w:spacing w:val="-3"/>
          <w:sz w:val="24"/>
          <w:szCs w:val="24"/>
        </w:rPr>
        <w:t xml:space="preserve"> </w:t>
      </w:r>
      <w:r w:rsidRPr="00631FCC">
        <w:rPr>
          <w:b/>
          <w:sz w:val="24"/>
          <w:szCs w:val="24"/>
        </w:rPr>
        <w:t>les</w:t>
      </w:r>
      <w:r w:rsidRPr="00631FCC">
        <w:rPr>
          <w:b/>
          <w:spacing w:val="-4"/>
          <w:sz w:val="24"/>
          <w:szCs w:val="24"/>
        </w:rPr>
        <w:t xml:space="preserve"> </w:t>
      </w:r>
      <w:r w:rsidRPr="00631FCC">
        <w:rPr>
          <w:b/>
          <w:sz w:val="24"/>
          <w:szCs w:val="24"/>
        </w:rPr>
        <w:t>antibiotiques</w:t>
      </w:r>
      <w:r w:rsidRPr="00631FCC">
        <w:rPr>
          <w:b/>
          <w:spacing w:val="-2"/>
          <w:sz w:val="24"/>
          <w:szCs w:val="24"/>
        </w:rPr>
        <w:t xml:space="preserve"> </w:t>
      </w:r>
      <w:r w:rsidRPr="00631FCC">
        <w:rPr>
          <w:b/>
          <w:sz w:val="24"/>
          <w:szCs w:val="24"/>
        </w:rPr>
        <w:t>à</w:t>
      </w:r>
      <w:r w:rsidRPr="00631FCC">
        <w:rPr>
          <w:b/>
          <w:spacing w:val="-1"/>
          <w:sz w:val="24"/>
          <w:szCs w:val="24"/>
        </w:rPr>
        <w:t xml:space="preserve"> </w:t>
      </w:r>
      <w:r w:rsidRPr="00631FCC">
        <w:rPr>
          <w:b/>
          <w:sz w:val="24"/>
          <w:szCs w:val="24"/>
        </w:rPr>
        <w:t>large</w:t>
      </w:r>
      <w:r w:rsidRPr="00631FCC">
        <w:rPr>
          <w:b/>
          <w:spacing w:val="-1"/>
          <w:sz w:val="24"/>
          <w:szCs w:val="24"/>
        </w:rPr>
        <w:t xml:space="preserve"> </w:t>
      </w:r>
      <w:r w:rsidRPr="00631FCC">
        <w:rPr>
          <w:b/>
          <w:sz w:val="24"/>
          <w:szCs w:val="24"/>
        </w:rPr>
        <w:t>spectre</w:t>
      </w:r>
      <w:r w:rsidRPr="00631FCC">
        <w:rPr>
          <w:b/>
          <w:spacing w:val="3"/>
          <w:sz w:val="24"/>
          <w:szCs w:val="24"/>
        </w:rPr>
        <w:t xml:space="preserve"> </w:t>
      </w:r>
      <w:r w:rsidRPr="00631FCC">
        <w:rPr>
          <w:sz w:val="24"/>
          <w:szCs w:val="24"/>
        </w:rPr>
        <w:t>et</w:t>
      </w:r>
      <w:r w:rsidRPr="00631FCC">
        <w:rPr>
          <w:spacing w:val="4"/>
          <w:sz w:val="24"/>
          <w:szCs w:val="24"/>
        </w:rPr>
        <w:t xml:space="preserve"> </w:t>
      </w:r>
      <w:r w:rsidRPr="00631FCC">
        <w:rPr>
          <w:sz w:val="24"/>
          <w:szCs w:val="24"/>
        </w:rPr>
        <w:t>ceux</w:t>
      </w:r>
      <w:r w:rsidRPr="00631FCC">
        <w:rPr>
          <w:spacing w:val="-4"/>
          <w:sz w:val="24"/>
          <w:szCs w:val="24"/>
        </w:rPr>
        <w:t xml:space="preserve"> </w:t>
      </w:r>
      <w:r w:rsidRPr="00631FCC">
        <w:rPr>
          <w:b/>
          <w:sz w:val="24"/>
          <w:szCs w:val="24"/>
        </w:rPr>
        <w:t>à</w:t>
      </w:r>
      <w:r w:rsidRPr="00631FCC">
        <w:rPr>
          <w:b/>
          <w:spacing w:val="-1"/>
          <w:sz w:val="24"/>
          <w:szCs w:val="24"/>
        </w:rPr>
        <w:t xml:space="preserve"> </w:t>
      </w:r>
      <w:r w:rsidRPr="00631FCC">
        <w:rPr>
          <w:b/>
          <w:sz w:val="24"/>
          <w:szCs w:val="24"/>
        </w:rPr>
        <w:t>spectre</w:t>
      </w:r>
      <w:r w:rsidRPr="00631FCC">
        <w:rPr>
          <w:b/>
          <w:spacing w:val="-1"/>
          <w:sz w:val="24"/>
          <w:szCs w:val="24"/>
        </w:rPr>
        <w:t xml:space="preserve"> </w:t>
      </w:r>
      <w:r w:rsidRPr="00631FCC">
        <w:rPr>
          <w:b/>
          <w:sz w:val="24"/>
          <w:szCs w:val="24"/>
        </w:rPr>
        <w:t>étroit</w:t>
      </w:r>
      <w:r w:rsidRPr="00631FCC">
        <w:rPr>
          <w:sz w:val="24"/>
          <w:szCs w:val="24"/>
        </w:rPr>
        <w:t>.</w:t>
      </w:r>
      <w:r w:rsidR="006B7942" w:rsidRPr="006B7942">
        <w:rPr>
          <w:sz w:val="23"/>
          <w:szCs w:val="23"/>
        </w:rPr>
        <w:t xml:space="preserve"> </w:t>
      </w:r>
      <w:r w:rsidR="006B7942">
        <w:rPr>
          <w:sz w:val="23"/>
          <w:szCs w:val="23"/>
        </w:rPr>
        <w:t xml:space="preserve">Par exemple les aminosides présentent un spectre large incluant les cocci et bacilles à Gram positif (sauf les streptocoques), les cocci et bacilles à Gram négatif et les mycobactéries. A l'inverse, les glycopeptides présentent un spectre d'activité étroit incluant uniquement les bactéries à Gram positif et principalement les staphylocoques, les entérocoques et </w:t>
      </w:r>
      <w:r w:rsidR="006B7942">
        <w:rPr>
          <w:i/>
          <w:iCs/>
          <w:sz w:val="23"/>
          <w:szCs w:val="23"/>
        </w:rPr>
        <w:t>Clostridium</w:t>
      </w:r>
      <w:r w:rsidR="006B7942">
        <w:rPr>
          <w:sz w:val="23"/>
          <w:szCs w:val="23"/>
        </w:rPr>
        <w:t>.</w:t>
      </w:r>
    </w:p>
    <w:p w:rsidR="008374C7" w:rsidRPr="00631FCC" w:rsidRDefault="009C3BD4" w:rsidP="000B663D">
      <w:pPr>
        <w:pStyle w:val="Paragraphedeliste"/>
        <w:numPr>
          <w:ilvl w:val="0"/>
          <w:numId w:val="19"/>
        </w:numPr>
        <w:tabs>
          <w:tab w:val="left" w:pos="279"/>
        </w:tabs>
        <w:spacing w:line="240" w:lineRule="auto"/>
        <w:jc w:val="both"/>
        <w:rPr>
          <w:sz w:val="24"/>
          <w:szCs w:val="24"/>
        </w:rPr>
      </w:pPr>
      <w:r w:rsidRPr="00631FCC">
        <w:rPr>
          <w:sz w:val="24"/>
          <w:szCs w:val="24"/>
        </w:rPr>
        <w:t>La</w:t>
      </w:r>
      <w:r w:rsidRPr="00631FCC">
        <w:rPr>
          <w:spacing w:val="15"/>
          <w:sz w:val="24"/>
          <w:szCs w:val="24"/>
        </w:rPr>
        <w:t xml:space="preserve"> </w:t>
      </w:r>
      <w:r w:rsidRPr="00631FCC">
        <w:rPr>
          <w:sz w:val="24"/>
          <w:szCs w:val="24"/>
        </w:rPr>
        <w:t>classification</w:t>
      </w:r>
      <w:r w:rsidRPr="00631FCC">
        <w:rPr>
          <w:spacing w:val="11"/>
          <w:sz w:val="24"/>
          <w:szCs w:val="24"/>
        </w:rPr>
        <w:t xml:space="preserve"> </w:t>
      </w:r>
      <w:r w:rsidRPr="00631FCC">
        <w:rPr>
          <w:sz w:val="24"/>
          <w:szCs w:val="24"/>
        </w:rPr>
        <w:t>chimique</w:t>
      </w:r>
      <w:r w:rsidRPr="00631FCC">
        <w:rPr>
          <w:spacing w:val="15"/>
          <w:sz w:val="24"/>
          <w:szCs w:val="24"/>
        </w:rPr>
        <w:t xml:space="preserve"> </w:t>
      </w:r>
      <w:r w:rsidRPr="00631FCC">
        <w:rPr>
          <w:sz w:val="24"/>
          <w:szCs w:val="24"/>
        </w:rPr>
        <w:t>est</w:t>
      </w:r>
      <w:r w:rsidRPr="00631FCC">
        <w:rPr>
          <w:spacing w:val="21"/>
          <w:sz w:val="24"/>
          <w:szCs w:val="24"/>
        </w:rPr>
        <w:t xml:space="preserve"> </w:t>
      </w:r>
      <w:r w:rsidRPr="00631FCC">
        <w:rPr>
          <w:sz w:val="24"/>
          <w:szCs w:val="24"/>
        </w:rPr>
        <w:t>la</w:t>
      </w:r>
      <w:r w:rsidRPr="00631FCC">
        <w:rPr>
          <w:spacing w:val="15"/>
          <w:sz w:val="24"/>
          <w:szCs w:val="24"/>
        </w:rPr>
        <w:t xml:space="preserve"> </w:t>
      </w:r>
      <w:r w:rsidRPr="00631FCC">
        <w:rPr>
          <w:sz w:val="24"/>
          <w:szCs w:val="24"/>
        </w:rPr>
        <w:t>plus</w:t>
      </w:r>
      <w:r w:rsidRPr="00631FCC">
        <w:rPr>
          <w:spacing w:val="14"/>
          <w:sz w:val="24"/>
          <w:szCs w:val="24"/>
        </w:rPr>
        <w:t xml:space="preserve"> </w:t>
      </w:r>
      <w:r w:rsidRPr="00631FCC">
        <w:rPr>
          <w:sz w:val="24"/>
          <w:szCs w:val="24"/>
        </w:rPr>
        <w:t>souvent</w:t>
      </w:r>
      <w:r w:rsidRPr="00631FCC">
        <w:rPr>
          <w:spacing w:val="21"/>
          <w:sz w:val="24"/>
          <w:szCs w:val="24"/>
        </w:rPr>
        <w:t xml:space="preserve"> </w:t>
      </w:r>
      <w:r w:rsidRPr="00631FCC">
        <w:rPr>
          <w:sz w:val="24"/>
          <w:szCs w:val="24"/>
        </w:rPr>
        <w:t>utilisée,</w:t>
      </w:r>
      <w:r w:rsidRPr="00631FCC">
        <w:rPr>
          <w:spacing w:val="18"/>
          <w:sz w:val="24"/>
          <w:szCs w:val="24"/>
        </w:rPr>
        <w:t xml:space="preserve"> </w:t>
      </w:r>
      <w:r w:rsidRPr="00631FCC">
        <w:rPr>
          <w:sz w:val="24"/>
          <w:szCs w:val="24"/>
        </w:rPr>
        <w:t>elle</w:t>
      </w:r>
      <w:r w:rsidRPr="00631FCC">
        <w:rPr>
          <w:spacing w:val="15"/>
          <w:sz w:val="24"/>
          <w:szCs w:val="24"/>
        </w:rPr>
        <w:t xml:space="preserve"> </w:t>
      </w:r>
      <w:r w:rsidRPr="00631FCC">
        <w:rPr>
          <w:sz w:val="24"/>
          <w:szCs w:val="24"/>
        </w:rPr>
        <w:t>repose</w:t>
      </w:r>
      <w:r w:rsidRPr="00631FCC">
        <w:rPr>
          <w:spacing w:val="15"/>
          <w:sz w:val="24"/>
          <w:szCs w:val="24"/>
        </w:rPr>
        <w:t xml:space="preserve"> </w:t>
      </w:r>
      <w:r w:rsidRPr="00631FCC">
        <w:rPr>
          <w:sz w:val="24"/>
          <w:szCs w:val="24"/>
        </w:rPr>
        <w:t>sur</w:t>
      </w:r>
      <w:r w:rsidRPr="00631FCC">
        <w:rPr>
          <w:spacing w:val="17"/>
          <w:sz w:val="24"/>
          <w:szCs w:val="24"/>
        </w:rPr>
        <w:t xml:space="preserve"> </w:t>
      </w:r>
      <w:r w:rsidRPr="00631FCC">
        <w:rPr>
          <w:sz w:val="24"/>
          <w:szCs w:val="24"/>
        </w:rPr>
        <w:t>la</w:t>
      </w:r>
      <w:r w:rsidRPr="00631FCC">
        <w:rPr>
          <w:spacing w:val="15"/>
          <w:sz w:val="24"/>
          <w:szCs w:val="24"/>
        </w:rPr>
        <w:t xml:space="preserve"> </w:t>
      </w:r>
      <w:r w:rsidRPr="00631FCC">
        <w:rPr>
          <w:sz w:val="24"/>
          <w:szCs w:val="24"/>
        </w:rPr>
        <w:t>composition</w:t>
      </w:r>
      <w:r w:rsidRPr="00631FCC">
        <w:rPr>
          <w:spacing w:val="12"/>
          <w:sz w:val="24"/>
          <w:szCs w:val="24"/>
        </w:rPr>
        <w:t xml:space="preserve"> </w:t>
      </w:r>
      <w:r w:rsidRPr="00631FCC">
        <w:rPr>
          <w:sz w:val="24"/>
          <w:szCs w:val="24"/>
        </w:rPr>
        <w:t>chimique</w:t>
      </w:r>
      <w:r w:rsidR="000B663D">
        <w:rPr>
          <w:spacing w:val="15"/>
          <w:sz w:val="24"/>
          <w:szCs w:val="24"/>
        </w:rPr>
        <w:t xml:space="preserve"> </w:t>
      </w:r>
      <w:r w:rsidRPr="00631FCC">
        <w:rPr>
          <w:sz w:val="24"/>
          <w:szCs w:val="24"/>
        </w:rPr>
        <w:t>de</w:t>
      </w:r>
      <w:r w:rsidR="000B663D">
        <w:rPr>
          <w:sz w:val="24"/>
          <w:szCs w:val="24"/>
        </w:rPr>
        <w:t xml:space="preserve"> </w:t>
      </w:r>
      <w:r w:rsidRPr="00631FCC">
        <w:rPr>
          <w:spacing w:val="-57"/>
          <w:sz w:val="24"/>
          <w:szCs w:val="24"/>
        </w:rPr>
        <w:t xml:space="preserve"> </w:t>
      </w:r>
      <w:r w:rsidR="000B663D">
        <w:rPr>
          <w:spacing w:val="-57"/>
          <w:sz w:val="24"/>
          <w:szCs w:val="24"/>
        </w:rPr>
        <w:t xml:space="preserve">   </w:t>
      </w:r>
      <w:r w:rsidRPr="00631FCC">
        <w:rPr>
          <w:sz w:val="24"/>
          <w:szCs w:val="24"/>
        </w:rPr>
        <w:t>chaque antibiotique</w:t>
      </w:r>
      <w:r w:rsidRPr="00631FCC">
        <w:rPr>
          <w:spacing w:val="3"/>
          <w:sz w:val="24"/>
          <w:szCs w:val="24"/>
        </w:rPr>
        <w:t xml:space="preserve"> </w:t>
      </w:r>
      <w:r w:rsidRPr="00631FCC">
        <w:rPr>
          <w:b/>
          <w:sz w:val="24"/>
          <w:szCs w:val="24"/>
        </w:rPr>
        <w:t>(Tableau</w:t>
      </w:r>
      <w:r w:rsidRPr="00631FCC">
        <w:rPr>
          <w:b/>
          <w:spacing w:val="2"/>
          <w:sz w:val="24"/>
          <w:szCs w:val="24"/>
        </w:rPr>
        <w:t xml:space="preserve"> </w:t>
      </w:r>
      <w:r w:rsidRPr="00631FCC">
        <w:rPr>
          <w:b/>
          <w:sz w:val="24"/>
          <w:szCs w:val="24"/>
        </w:rPr>
        <w:t>1)</w:t>
      </w:r>
      <w:r w:rsidRPr="00631FCC">
        <w:rPr>
          <w:sz w:val="24"/>
          <w:szCs w:val="24"/>
        </w:rPr>
        <w:t>.</w:t>
      </w:r>
    </w:p>
    <w:p w:rsidR="008374C7" w:rsidRPr="00631FCC" w:rsidRDefault="009C3BD4" w:rsidP="000B663D">
      <w:pPr>
        <w:pStyle w:val="Paragraphedeliste"/>
        <w:numPr>
          <w:ilvl w:val="0"/>
          <w:numId w:val="19"/>
        </w:numPr>
        <w:tabs>
          <w:tab w:val="left" w:pos="313"/>
        </w:tabs>
        <w:spacing w:line="240" w:lineRule="auto"/>
        <w:jc w:val="both"/>
        <w:rPr>
          <w:sz w:val="24"/>
          <w:szCs w:val="24"/>
        </w:rPr>
      </w:pPr>
      <w:r w:rsidRPr="00631FCC">
        <w:rPr>
          <w:sz w:val="24"/>
          <w:szCs w:val="24"/>
        </w:rPr>
        <w:t>D’autre</w:t>
      </w:r>
      <w:r w:rsidRPr="00631FCC">
        <w:rPr>
          <w:spacing w:val="48"/>
          <w:sz w:val="24"/>
          <w:szCs w:val="24"/>
        </w:rPr>
        <w:t xml:space="preserve"> </w:t>
      </w:r>
      <w:r w:rsidRPr="00631FCC">
        <w:rPr>
          <w:sz w:val="24"/>
          <w:szCs w:val="24"/>
        </w:rPr>
        <w:t>part,</w:t>
      </w:r>
      <w:r w:rsidRPr="00631FCC">
        <w:rPr>
          <w:spacing w:val="52"/>
          <w:sz w:val="24"/>
          <w:szCs w:val="24"/>
        </w:rPr>
        <w:t xml:space="preserve"> </w:t>
      </w:r>
      <w:r w:rsidRPr="00631FCC">
        <w:rPr>
          <w:sz w:val="24"/>
          <w:szCs w:val="24"/>
        </w:rPr>
        <w:t>le</w:t>
      </w:r>
      <w:r w:rsidRPr="00631FCC">
        <w:rPr>
          <w:spacing w:val="52"/>
          <w:sz w:val="24"/>
          <w:szCs w:val="24"/>
        </w:rPr>
        <w:t xml:space="preserve"> </w:t>
      </w:r>
      <w:r w:rsidRPr="00631FCC">
        <w:rPr>
          <w:sz w:val="24"/>
          <w:szCs w:val="24"/>
        </w:rPr>
        <w:t>mode</w:t>
      </w:r>
      <w:r w:rsidRPr="00631FCC">
        <w:rPr>
          <w:spacing w:val="49"/>
          <w:sz w:val="24"/>
          <w:szCs w:val="24"/>
        </w:rPr>
        <w:t xml:space="preserve"> </w:t>
      </w:r>
      <w:r w:rsidRPr="00631FCC">
        <w:rPr>
          <w:sz w:val="24"/>
          <w:szCs w:val="24"/>
        </w:rPr>
        <w:t>et</w:t>
      </w:r>
      <w:r w:rsidRPr="00631FCC">
        <w:rPr>
          <w:spacing w:val="49"/>
          <w:sz w:val="24"/>
          <w:szCs w:val="24"/>
        </w:rPr>
        <w:t xml:space="preserve"> </w:t>
      </w:r>
      <w:r w:rsidRPr="00631FCC">
        <w:rPr>
          <w:sz w:val="24"/>
          <w:szCs w:val="24"/>
        </w:rPr>
        <w:t>le</w:t>
      </w:r>
      <w:r w:rsidRPr="00631FCC">
        <w:rPr>
          <w:spacing w:val="49"/>
          <w:sz w:val="24"/>
          <w:szCs w:val="24"/>
        </w:rPr>
        <w:t xml:space="preserve"> </w:t>
      </w:r>
      <w:r w:rsidRPr="00631FCC">
        <w:rPr>
          <w:sz w:val="24"/>
          <w:szCs w:val="24"/>
        </w:rPr>
        <w:t>site</w:t>
      </w:r>
      <w:r w:rsidRPr="00631FCC">
        <w:rPr>
          <w:spacing w:val="49"/>
          <w:sz w:val="24"/>
          <w:szCs w:val="24"/>
        </w:rPr>
        <w:t xml:space="preserve"> </w:t>
      </w:r>
      <w:r w:rsidRPr="00631FCC">
        <w:rPr>
          <w:sz w:val="24"/>
          <w:szCs w:val="24"/>
        </w:rPr>
        <w:t>d’action</w:t>
      </w:r>
      <w:r w:rsidRPr="00631FCC">
        <w:rPr>
          <w:spacing w:val="45"/>
          <w:sz w:val="24"/>
          <w:szCs w:val="24"/>
        </w:rPr>
        <w:t xml:space="preserve"> </w:t>
      </w:r>
      <w:r w:rsidRPr="00631FCC">
        <w:rPr>
          <w:sz w:val="24"/>
          <w:szCs w:val="24"/>
        </w:rPr>
        <w:t>des</w:t>
      </w:r>
      <w:r w:rsidRPr="00631FCC">
        <w:rPr>
          <w:spacing w:val="52"/>
          <w:sz w:val="24"/>
          <w:szCs w:val="24"/>
        </w:rPr>
        <w:t xml:space="preserve"> </w:t>
      </w:r>
      <w:r w:rsidRPr="00631FCC">
        <w:rPr>
          <w:sz w:val="24"/>
          <w:szCs w:val="24"/>
        </w:rPr>
        <w:t>antibiotiques</w:t>
      </w:r>
      <w:r w:rsidRPr="00631FCC">
        <w:rPr>
          <w:spacing w:val="47"/>
          <w:sz w:val="24"/>
          <w:szCs w:val="24"/>
        </w:rPr>
        <w:t xml:space="preserve"> </w:t>
      </w:r>
      <w:r w:rsidRPr="00631FCC">
        <w:rPr>
          <w:sz w:val="24"/>
          <w:szCs w:val="24"/>
        </w:rPr>
        <w:t>permettent</w:t>
      </w:r>
      <w:r w:rsidRPr="00631FCC">
        <w:rPr>
          <w:spacing w:val="54"/>
          <w:sz w:val="24"/>
          <w:szCs w:val="24"/>
        </w:rPr>
        <w:t xml:space="preserve"> </w:t>
      </w:r>
      <w:r w:rsidRPr="00631FCC">
        <w:rPr>
          <w:sz w:val="24"/>
          <w:szCs w:val="24"/>
        </w:rPr>
        <w:t>de</w:t>
      </w:r>
      <w:r w:rsidRPr="00631FCC">
        <w:rPr>
          <w:spacing w:val="44"/>
          <w:sz w:val="24"/>
          <w:szCs w:val="24"/>
        </w:rPr>
        <w:t xml:space="preserve"> </w:t>
      </w:r>
      <w:r w:rsidRPr="00631FCC">
        <w:rPr>
          <w:sz w:val="24"/>
          <w:szCs w:val="24"/>
        </w:rPr>
        <w:t>classer</w:t>
      </w:r>
      <w:r w:rsidRPr="00631FCC">
        <w:rPr>
          <w:spacing w:val="55"/>
          <w:sz w:val="24"/>
          <w:szCs w:val="24"/>
        </w:rPr>
        <w:t xml:space="preserve"> </w:t>
      </w:r>
      <w:r w:rsidRPr="00631FCC">
        <w:rPr>
          <w:sz w:val="24"/>
          <w:szCs w:val="24"/>
        </w:rPr>
        <w:t>les</w:t>
      </w:r>
      <w:r w:rsidRPr="00631FCC">
        <w:rPr>
          <w:spacing w:val="47"/>
          <w:sz w:val="24"/>
          <w:szCs w:val="24"/>
        </w:rPr>
        <w:t xml:space="preserve"> </w:t>
      </w:r>
      <w:r w:rsidRPr="00631FCC">
        <w:rPr>
          <w:sz w:val="24"/>
          <w:szCs w:val="24"/>
        </w:rPr>
        <w:t>différents</w:t>
      </w:r>
      <w:r w:rsidR="000B663D">
        <w:rPr>
          <w:sz w:val="24"/>
          <w:szCs w:val="24"/>
        </w:rPr>
        <w:t xml:space="preserve"> </w:t>
      </w:r>
      <w:r w:rsidRPr="00631FCC">
        <w:rPr>
          <w:spacing w:val="-57"/>
          <w:sz w:val="24"/>
          <w:szCs w:val="24"/>
        </w:rPr>
        <w:t xml:space="preserve"> </w:t>
      </w:r>
      <w:r w:rsidRPr="00631FCC">
        <w:rPr>
          <w:sz w:val="24"/>
          <w:szCs w:val="24"/>
        </w:rPr>
        <w:t>antibiotiques.</w:t>
      </w:r>
    </w:p>
    <w:p w:rsidR="00B13577" w:rsidRDefault="009C3BD4" w:rsidP="00DC5AA3">
      <w:pPr>
        <w:pStyle w:val="Corpsdetexte"/>
        <w:ind w:left="0"/>
        <w:jc w:val="center"/>
      </w:pPr>
      <w:r w:rsidRPr="00631FCC">
        <w:rPr>
          <w:noProof/>
          <w:lang w:eastAsia="fr-FR"/>
        </w:rPr>
        <w:lastRenderedPageBreak/>
        <w:drawing>
          <wp:anchor distT="0" distB="0" distL="0" distR="0" simplePos="0" relativeHeight="10" behindDoc="0" locked="0" layoutInCell="1" allowOverlap="1">
            <wp:simplePos x="0" y="0"/>
            <wp:positionH relativeFrom="page">
              <wp:posOffset>1727200</wp:posOffset>
            </wp:positionH>
            <wp:positionV relativeFrom="paragraph">
              <wp:posOffset>228600</wp:posOffset>
            </wp:positionV>
            <wp:extent cx="4686300" cy="2946400"/>
            <wp:effectExtent l="19050" t="0" r="0" b="0"/>
            <wp:wrapTopAndBottom/>
            <wp:docPr id="11" name="image11.jpeg" descr="C:\Users\SONY\Desktop\28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jpeg"/>
                    <pic:cNvPicPr/>
                  </pic:nvPicPr>
                  <pic:blipFill>
                    <a:blip r:embed="rId7" cstate="print"/>
                    <a:stretch>
                      <a:fillRect/>
                    </a:stretch>
                  </pic:blipFill>
                  <pic:spPr>
                    <a:xfrm>
                      <a:off x="0" y="0"/>
                      <a:ext cx="4686300" cy="2946400"/>
                    </a:xfrm>
                    <a:prstGeom prst="rect">
                      <a:avLst/>
                    </a:prstGeom>
                  </pic:spPr>
                </pic:pic>
              </a:graphicData>
            </a:graphic>
          </wp:anchor>
        </w:drawing>
      </w:r>
      <w:r w:rsidRPr="00631FCC">
        <w:rPr>
          <w:b/>
        </w:rPr>
        <w:t>Tableau</w:t>
      </w:r>
      <w:r w:rsidRPr="00631FCC">
        <w:rPr>
          <w:b/>
          <w:spacing w:val="-3"/>
        </w:rPr>
        <w:t xml:space="preserve"> </w:t>
      </w:r>
      <w:r w:rsidRPr="00631FCC">
        <w:rPr>
          <w:b/>
        </w:rPr>
        <w:t>1</w:t>
      </w:r>
      <w:r w:rsidRPr="00631FCC">
        <w:rPr>
          <w:b/>
          <w:spacing w:val="-2"/>
        </w:rPr>
        <w:t xml:space="preserve"> </w:t>
      </w:r>
      <w:r w:rsidRPr="00631FCC">
        <w:rPr>
          <w:b/>
        </w:rPr>
        <w:t>:</w:t>
      </w:r>
      <w:r w:rsidRPr="00631FCC">
        <w:rPr>
          <w:b/>
          <w:spacing w:val="-1"/>
        </w:rPr>
        <w:t xml:space="preserve"> </w:t>
      </w:r>
      <w:r w:rsidRPr="00631FCC">
        <w:t>Principales</w:t>
      </w:r>
      <w:r w:rsidRPr="00631FCC">
        <w:rPr>
          <w:spacing w:val="-1"/>
        </w:rPr>
        <w:t xml:space="preserve"> </w:t>
      </w:r>
      <w:r w:rsidRPr="00631FCC">
        <w:t>familles</w:t>
      </w:r>
      <w:r w:rsidRPr="00631FCC">
        <w:rPr>
          <w:spacing w:val="-6"/>
        </w:rPr>
        <w:t xml:space="preserve"> </w:t>
      </w:r>
      <w:r w:rsidRPr="00631FCC">
        <w:t>d’antibiotiques</w:t>
      </w:r>
      <w:r w:rsidRPr="00631FCC">
        <w:rPr>
          <w:spacing w:val="-6"/>
        </w:rPr>
        <w:t xml:space="preserve"> </w:t>
      </w:r>
      <w:r w:rsidRPr="00631FCC">
        <w:t>et</w:t>
      </w:r>
      <w:r w:rsidRPr="00631FCC">
        <w:rPr>
          <w:spacing w:val="-3"/>
        </w:rPr>
        <w:t xml:space="preserve"> </w:t>
      </w:r>
      <w:r w:rsidRPr="00631FCC">
        <w:t>leurs</w:t>
      </w:r>
      <w:r w:rsidRPr="00631FCC">
        <w:rPr>
          <w:spacing w:val="-1"/>
        </w:rPr>
        <w:t xml:space="preserve"> </w:t>
      </w:r>
      <w:r w:rsidRPr="00631FCC">
        <w:t>modes</w:t>
      </w:r>
      <w:r w:rsidRPr="00631FCC">
        <w:rPr>
          <w:spacing w:val="-5"/>
        </w:rPr>
        <w:t xml:space="preserve"> </w:t>
      </w:r>
      <w:r w:rsidR="000B663D">
        <w:t>d’actions</w:t>
      </w:r>
    </w:p>
    <w:p w:rsidR="008374C7" w:rsidRPr="00B13577" w:rsidRDefault="008374C7" w:rsidP="00631FCC">
      <w:pPr>
        <w:jc w:val="both"/>
        <w:rPr>
          <w:sz w:val="16"/>
          <w:szCs w:val="16"/>
        </w:rPr>
      </w:pPr>
    </w:p>
    <w:p w:rsidR="006B7942" w:rsidRPr="005C0B1F" w:rsidRDefault="005C0B1F" w:rsidP="006B7942">
      <w:pPr>
        <w:pStyle w:val="Default"/>
      </w:pPr>
      <w:r>
        <w:rPr>
          <w:b/>
          <w:bCs/>
          <w:iCs/>
        </w:rPr>
        <w:t>III.2/</w:t>
      </w:r>
      <w:r w:rsidR="006B7942" w:rsidRPr="005C0B1F">
        <w:rPr>
          <w:b/>
          <w:bCs/>
          <w:iCs/>
        </w:rPr>
        <w:t xml:space="preserve">Cibles des antibiotiques </w:t>
      </w:r>
    </w:p>
    <w:p w:rsidR="008374C7" w:rsidRPr="005C0B1F" w:rsidRDefault="006B7942" w:rsidP="005C0B1F">
      <w:pPr>
        <w:pStyle w:val="Corpsdetexte"/>
        <w:ind w:left="0" w:firstLine="720"/>
        <w:jc w:val="both"/>
        <w:rPr>
          <w:b/>
        </w:rPr>
      </w:pPr>
      <w:r w:rsidRPr="005C0B1F">
        <w:t>Les antibiotiques ont comme cibles les éléments structuraux constants de la bactérie. Certains antibiotiques inhibent la synthèse de la paroi bactérienne, d'autres inhibent la synthèse de la membrane cytoplasmique, d'autres molécules empêchent la réplication d'ADN, certains d'autres inhibent la synthèse des protéines et d'autres antibiotiques inhibent la synthèse de certains composés cytoplasmiques ayant un rôle vital pour la bactérie</w:t>
      </w:r>
      <w:r w:rsidR="009C3BD4" w:rsidRPr="005C0B1F">
        <w:rPr>
          <w:spacing w:val="1"/>
        </w:rPr>
        <w:t xml:space="preserve"> </w:t>
      </w:r>
      <w:r w:rsidR="009C3BD4" w:rsidRPr="005C0B1F">
        <w:rPr>
          <w:b/>
        </w:rPr>
        <w:t>(Fig.</w:t>
      </w:r>
      <w:r w:rsidR="009C3BD4" w:rsidRPr="005C0B1F">
        <w:rPr>
          <w:b/>
          <w:spacing w:val="3"/>
        </w:rPr>
        <w:t xml:space="preserve"> </w:t>
      </w:r>
      <w:r w:rsidR="009C3BD4" w:rsidRPr="005C0B1F">
        <w:rPr>
          <w:b/>
        </w:rPr>
        <w:t>8).</w:t>
      </w:r>
    </w:p>
    <w:p w:rsidR="008374C7" w:rsidRPr="00631FCC" w:rsidRDefault="006B7942" w:rsidP="006B7942">
      <w:pPr>
        <w:pStyle w:val="Corpsdetexte"/>
        <w:ind w:left="0"/>
        <w:jc w:val="center"/>
        <w:rPr>
          <w:b/>
        </w:rPr>
      </w:pPr>
      <w:r>
        <w:rPr>
          <w:b/>
          <w:noProof/>
          <w:lang w:eastAsia="fr-FR"/>
        </w:rPr>
        <w:drawing>
          <wp:inline distT="0" distB="0" distL="0" distR="0">
            <wp:extent cx="4044042" cy="2145671"/>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4053138" cy="2150497"/>
                    </a:xfrm>
                    <a:prstGeom prst="rect">
                      <a:avLst/>
                    </a:prstGeom>
                    <a:noFill/>
                    <a:ln w="9525">
                      <a:noFill/>
                      <a:miter lim="800000"/>
                      <a:headEnd/>
                      <a:tailEnd/>
                    </a:ln>
                  </pic:spPr>
                </pic:pic>
              </a:graphicData>
            </a:graphic>
          </wp:inline>
        </w:drawing>
      </w:r>
    </w:p>
    <w:p w:rsidR="008374C7" w:rsidRPr="006B7942" w:rsidRDefault="009C3BD4" w:rsidP="00E3686B">
      <w:pPr>
        <w:pStyle w:val="Corpsdetexte"/>
        <w:ind w:left="0"/>
        <w:jc w:val="center"/>
      </w:pPr>
      <w:r w:rsidRPr="00631FCC">
        <w:rPr>
          <w:b/>
        </w:rPr>
        <w:t>Figure</w:t>
      </w:r>
      <w:r w:rsidRPr="00631FCC">
        <w:rPr>
          <w:b/>
          <w:spacing w:val="-2"/>
        </w:rPr>
        <w:t xml:space="preserve"> </w:t>
      </w:r>
      <w:r w:rsidRPr="00631FCC">
        <w:rPr>
          <w:b/>
        </w:rPr>
        <w:t>8</w:t>
      </w:r>
      <w:r w:rsidRPr="00631FCC">
        <w:rPr>
          <w:b/>
          <w:spacing w:val="-1"/>
        </w:rPr>
        <w:t xml:space="preserve"> </w:t>
      </w:r>
      <w:r w:rsidRPr="00631FCC">
        <w:t xml:space="preserve">: </w:t>
      </w:r>
      <w:r w:rsidR="006B7942" w:rsidRPr="006B7942">
        <w:rPr>
          <w:bCs/>
          <w:sz w:val="23"/>
          <w:szCs w:val="23"/>
        </w:rPr>
        <w:t>Différentes cibles des antibiotiques</w:t>
      </w:r>
    </w:p>
    <w:p w:rsidR="008374C7" w:rsidRPr="00B13577" w:rsidRDefault="008374C7" w:rsidP="00631FCC">
      <w:pPr>
        <w:pStyle w:val="Corpsdetexte"/>
        <w:ind w:left="0"/>
        <w:jc w:val="both"/>
        <w:rPr>
          <w:sz w:val="8"/>
          <w:szCs w:val="8"/>
        </w:rPr>
      </w:pPr>
    </w:p>
    <w:p w:rsidR="005C0B1F" w:rsidRPr="005C0B1F" w:rsidRDefault="005C0B1F" w:rsidP="005C0B1F">
      <w:pPr>
        <w:pStyle w:val="Default"/>
        <w:rPr>
          <w:sz w:val="23"/>
          <w:szCs w:val="23"/>
        </w:rPr>
      </w:pPr>
      <w:r w:rsidRPr="005C0B1F">
        <w:rPr>
          <w:b/>
          <w:bCs/>
          <w:iCs/>
          <w:sz w:val="23"/>
          <w:szCs w:val="23"/>
        </w:rPr>
        <w:t xml:space="preserve">III.2.1/ Modes d'action des antibiotiques </w:t>
      </w:r>
    </w:p>
    <w:p w:rsidR="005C0B1F" w:rsidRPr="005C0B1F" w:rsidRDefault="005C0B1F" w:rsidP="005C0B1F">
      <w:pPr>
        <w:pStyle w:val="Default"/>
        <w:rPr>
          <w:sz w:val="23"/>
          <w:szCs w:val="23"/>
        </w:rPr>
      </w:pPr>
      <w:r w:rsidRPr="005C0B1F">
        <w:rPr>
          <w:b/>
          <w:bCs/>
          <w:iCs/>
          <w:sz w:val="23"/>
          <w:szCs w:val="23"/>
        </w:rPr>
        <w:t xml:space="preserve">A). Inhibiteurs de la synthèse de la paroi </w:t>
      </w:r>
    </w:p>
    <w:p w:rsidR="005C0B1F" w:rsidRPr="005C0B1F" w:rsidRDefault="005C0B1F" w:rsidP="005C0B1F">
      <w:pPr>
        <w:pStyle w:val="Default"/>
        <w:jc w:val="both"/>
      </w:pPr>
      <w:r w:rsidRPr="005C0B1F">
        <w:t xml:space="preserve">Les familles d'antibiotiques les mieux connues et qui interfèrent la synthèse de la paroi bactérienne sont les β-lactamines, fosfomycine et les glycopeptides. </w:t>
      </w:r>
    </w:p>
    <w:p w:rsidR="005C0B1F" w:rsidRPr="005C0B1F" w:rsidRDefault="005C0B1F" w:rsidP="005C0B1F">
      <w:pPr>
        <w:pStyle w:val="Default"/>
        <w:jc w:val="both"/>
      </w:pPr>
      <w:r w:rsidRPr="005C0B1F">
        <w:rPr>
          <w:b/>
          <w:bCs/>
          <w:i/>
          <w:iCs/>
        </w:rPr>
        <w:t xml:space="preserve">β-lactamines </w:t>
      </w:r>
      <w:r w:rsidRPr="005C0B1F">
        <w:rPr>
          <w:i/>
          <w:iCs/>
        </w:rPr>
        <w:t xml:space="preserve">: </w:t>
      </w:r>
      <w:r w:rsidRPr="005C0B1F">
        <w:t xml:space="preserve">Les β-lactamines (comme les pénicillines, les céphalosporines, les carbapénèmes, les monobactames...etc.) se fixent sur des protéines liant la pénicilline (PLP ou PBP : </w:t>
      </w:r>
      <w:r w:rsidRPr="005C0B1F">
        <w:rPr>
          <w:i/>
          <w:iCs/>
        </w:rPr>
        <w:t>penicillin binding protein</w:t>
      </w:r>
      <w:r w:rsidRPr="005C0B1F">
        <w:t xml:space="preserve">) qui sont principalement des enzymes (carboxypeptidases) qui interviennent dans l’assemblage du peptidoglycane. </w:t>
      </w:r>
    </w:p>
    <w:p w:rsidR="005C0B1F" w:rsidRPr="005C0B1F" w:rsidRDefault="005C0B1F" w:rsidP="005C0B1F">
      <w:pPr>
        <w:pStyle w:val="Default"/>
        <w:jc w:val="both"/>
      </w:pPr>
      <w:r w:rsidRPr="005C0B1F">
        <w:rPr>
          <w:b/>
          <w:bCs/>
          <w:i/>
          <w:iCs/>
        </w:rPr>
        <w:t xml:space="preserve">Fosfomycine: </w:t>
      </w:r>
      <w:r w:rsidRPr="005C0B1F">
        <w:t xml:space="preserve">La fosfomycine agit sur la pyruvate-N-acétylglucosamine-transférase, enzyme permettant de constituer les précurseurs du peptidoglycane </w:t>
      </w:r>
    </w:p>
    <w:p w:rsidR="005C0B1F" w:rsidRPr="005C0B1F" w:rsidRDefault="005C0B1F" w:rsidP="005C0B1F">
      <w:pPr>
        <w:pStyle w:val="Default"/>
        <w:jc w:val="both"/>
      </w:pPr>
      <w:r w:rsidRPr="005C0B1F">
        <w:rPr>
          <w:b/>
          <w:bCs/>
          <w:i/>
          <w:iCs/>
        </w:rPr>
        <w:lastRenderedPageBreak/>
        <w:t xml:space="preserve">Glycopeptides </w:t>
      </w:r>
      <w:r w:rsidRPr="005C0B1F">
        <w:rPr>
          <w:b/>
          <w:bCs/>
        </w:rPr>
        <w:t xml:space="preserve">: </w:t>
      </w:r>
      <w:r w:rsidRPr="005C0B1F">
        <w:t xml:space="preserve">Les glycopeptides (comme la vancomycine et la teicoplanine) inhibent la synthèse du peptidoglycane en formant des complexes avec les résidus peptidyl D-Ala-D-Ala des précurseurs du peptidoglycane lorsqu’ils sortent de la membrane cytoplasmique. </w:t>
      </w:r>
    </w:p>
    <w:p w:rsidR="005C0B1F" w:rsidRPr="001D3E9C" w:rsidRDefault="005C0B1F" w:rsidP="005C0B1F">
      <w:pPr>
        <w:pStyle w:val="Default"/>
        <w:jc w:val="both"/>
        <w:rPr>
          <w:sz w:val="12"/>
          <w:szCs w:val="12"/>
        </w:rPr>
      </w:pPr>
    </w:p>
    <w:p w:rsidR="005C0B1F" w:rsidRPr="005C0B1F" w:rsidRDefault="005C0B1F" w:rsidP="005C0B1F">
      <w:pPr>
        <w:pStyle w:val="Default"/>
        <w:jc w:val="both"/>
      </w:pPr>
      <w:r w:rsidRPr="005C0B1F">
        <w:rPr>
          <w:b/>
          <w:bCs/>
          <w:i/>
          <w:iCs/>
        </w:rPr>
        <w:t xml:space="preserve">B). Inhibiteurs de la synthèse de la membrane cytoplasmique </w:t>
      </w:r>
    </w:p>
    <w:p w:rsidR="005C0B1F" w:rsidRPr="005C0B1F" w:rsidRDefault="005C0B1F" w:rsidP="005C0B1F">
      <w:pPr>
        <w:pStyle w:val="Default"/>
        <w:jc w:val="both"/>
      </w:pPr>
      <w:r w:rsidRPr="005C0B1F">
        <w:t xml:space="preserve">La famille des polymyxines (Ex : colistine) et celles des gramicidines et tyrocidines détruisent la membrane cytoplasmique comme un détergent. Elles interagissent avec les constituants membranaires ce qui augmente la perméabilité membranaire et provoque ainsi la fuite du contenu intracellulaire menant à la mort cellulaire. Ces antibiotiques sont de nature polypeptidique. </w:t>
      </w:r>
    </w:p>
    <w:p w:rsidR="005C0B1F" w:rsidRPr="00B13577" w:rsidRDefault="005C0B1F" w:rsidP="005C0B1F">
      <w:pPr>
        <w:pStyle w:val="Default"/>
        <w:jc w:val="both"/>
        <w:rPr>
          <w:sz w:val="8"/>
          <w:szCs w:val="8"/>
        </w:rPr>
      </w:pPr>
    </w:p>
    <w:p w:rsidR="005C0B1F" w:rsidRPr="005C0B1F" w:rsidRDefault="005C0B1F" w:rsidP="005C0B1F">
      <w:pPr>
        <w:pStyle w:val="Default"/>
        <w:jc w:val="both"/>
      </w:pPr>
      <w:r w:rsidRPr="005C0B1F">
        <w:rPr>
          <w:b/>
          <w:bCs/>
          <w:i/>
          <w:iCs/>
        </w:rPr>
        <w:t xml:space="preserve">C). Inhibiteurs de la réplication d’ADN </w:t>
      </w:r>
    </w:p>
    <w:p w:rsidR="005C0B1F" w:rsidRPr="005C0B1F" w:rsidRDefault="005C0B1F" w:rsidP="005C0B1F">
      <w:pPr>
        <w:pStyle w:val="Default"/>
        <w:jc w:val="both"/>
      </w:pPr>
      <w:r w:rsidRPr="005C0B1F">
        <w:t>La famille des quinolones (comme l'acide nalidixique, l'acide oxolinique et l'acide pipémidique) et celle des fluoroquinolones (comme la norfloxacine, l'ofloxacine et la ciprofloxacine), inhibent de la réplication de l’ADN en antagonisant la sous-unité A de la gyrase (enzyme clé de la réplication d'ADN</w:t>
      </w:r>
      <w:r w:rsidR="00873A63">
        <w:t xml:space="preserve"> qui </w:t>
      </w:r>
      <w:r w:rsidR="00873A63" w:rsidRPr="00873A63">
        <w:rPr>
          <w:color w:val="202122"/>
          <w:shd w:val="clear" w:color="auto" w:fill="FFFFFF"/>
        </w:rPr>
        <w:t>favorise en particulier le déroulement local de la double hélice</w:t>
      </w:r>
      <w:r w:rsidRPr="005C0B1F">
        <w:t xml:space="preserve">). </w:t>
      </w:r>
    </w:p>
    <w:p w:rsidR="005C0B1F" w:rsidRPr="00B13577" w:rsidRDefault="005C0B1F" w:rsidP="005C0B1F">
      <w:pPr>
        <w:pStyle w:val="Default"/>
        <w:jc w:val="both"/>
        <w:rPr>
          <w:sz w:val="8"/>
          <w:szCs w:val="8"/>
        </w:rPr>
      </w:pPr>
    </w:p>
    <w:p w:rsidR="005C0B1F" w:rsidRPr="005C0B1F" w:rsidRDefault="005C0B1F" w:rsidP="005C0B1F">
      <w:pPr>
        <w:pStyle w:val="Default"/>
        <w:jc w:val="both"/>
      </w:pPr>
      <w:r w:rsidRPr="005C0B1F">
        <w:rPr>
          <w:b/>
          <w:bCs/>
          <w:i/>
          <w:iCs/>
        </w:rPr>
        <w:t xml:space="preserve">D).Inhibiteurs de la synthèse des protéines </w:t>
      </w:r>
    </w:p>
    <w:p w:rsidR="008374C7" w:rsidRDefault="005C0B1F" w:rsidP="005C0B1F">
      <w:pPr>
        <w:pStyle w:val="Corpsdetexte"/>
        <w:ind w:left="0"/>
        <w:jc w:val="both"/>
      </w:pPr>
      <w:r w:rsidRPr="005C0B1F">
        <w:t>La synthèse des protéines est une cible de plusieurs classes d’antibiotiques depuis la transcription d’ARNm jusqu’à la terminaison de traduction. On cite :</w:t>
      </w:r>
    </w:p>
    <w:p w:rsidR="005C0B1F" w:rsidRPr="00B13577" w:rsidRDefault="005C0B1F" w:rsidP="005C0B1F">
      <w:pPr>
        <w:pStyle w:val="Corpsdetexte"/>
        <w:ind w:left="0"/>
        <w:jc w:val="both"/>
        <w:rPr>
          <w:sz w:val="8"/>
          <w:szCs w:val="8"/>
        </w:rPr>
      </w:pPr>
    </w:p>
    <w:p w:rsidR="005C0B1F" w:rsidRDefault="005C0B1F" w:rsidP="005C0B1F">
      <w:pPr>
        <w:pStyle w:val="Corpsdetexte"/>
        <w:ind w:left="0"/>
        <w:jc w:val="both"/>
        <w:rPr>
          <w:sz w:val="23"/>
          <w:szCs w:val="23"/>
        </w:rPr>
      </w:pPr>
      <w:r>
        <w:rPr>
          <w:b/>
          <w:bCs/>
          <w:i/>
          <w:iCs/>
          <w:sz w:val="23"/>
          <w:szCs w:val="23"/>
        </w:rPr>
        <w:t xml:space="preserve">-La rifampicine : </w:t>
      </w:r>
      <w:r>
        <w:rPr>
          <w:sz w:val="23"/>
          <w:szCs w:val="23"/>
        </w:rPr>
        <w:t>Elle bloque la transcription par la liaison à la sous-unité β de l’ARN-polymérase bactérienne.</w:t>
      </w:r>
    </w:p>
    <w:p w:rsidR="005C0B1F" w:rsidRDefault="005C0B1F" w:rsidP="005C0B1F">
      <w:pPr>
        <w:pStyle w:val="Corpsdetexte"/>
        <w:ind w:left="0"/>
        <w:jc w:val="both"/>
        <w:rPr>
          <w:sz w:val="23"/>
          <w:szCs w:val="23"/>
        </w:rPr>
      </w:pPr>
      <w:r>
        <w:rPr>
          <w:b/>
          <w:bCs/>
          <w:i/>
          <w:iCs/>
          <w:sz w:val="23"/>
          <w:szCs w:val="23"/>
        </w:rPr>
        <w:t xml:space="preserve">-Les inhibiteurs de la sous-unité 50S : </w:t>
      </w:r>
      <w:r>
        <w:rPr>
          <w:sz w:val="23"/>
          <w:szCs w:val="23"/>
        </w:rPr>
        <w:t xml:space="preserve">Comme les macrolides (ex: Erythromycine), les lincosamides, les streptogramines, les phénocolés, les oxazolidinones. </w:t>
      </w:r>
    </w:p>
    <w:p w:rsidR="005C0B1F" w:rsidRDefault="005C0B1F" w:rsidP="005C0B1F">
      <w:pPr>
        <w:pStyle w:val="Corpsdetexte"/>
        <w:ind w:left="0"/>
        <w:jc w:val="both"/>
        <w:rPr>
          <w:sz w:val="23"/>
          <w:szCs w:val="23"/>
        </w:rPr>
      </w:pPr>
      <w:r>
        <w:rPr>
          <w:b/>
          <w:bCs/>
          <w:i/>
          <w:iCs/>
          <w:sz w:val="23"/>
          <w:szCs w:val="23"/>
        </w:rPr>
        <w:t xml:space="preserve">-Inhibiteurs de la sous-unité 30S : </w:t>
      </w:r>
      <w:r>
        <w:rPr>
          <w:sz w:val="23"/>
          <w:szCs w:val="23"/>
        </w:rPr>
        <w:t xml:space="preserve">Comme les tétracyclines, les aminoglycosides (ex : gentamicine, kanamycine, streptomycine). </w:t>
      </w:r>
    </w:p>
    <w:p w:rsidR="005C0B1F" w:rsidRDefault="005C0B1F" w:rsidP="005C0B1F">
      <w:pPr>
        <w:pStyle w:val="Corpsdetexte"/>
        <w:ind w:left="0"/>
        <w:jc w:val="both"/>
        <w:rPr>
          <w:sz w:val="23"/>
          <w:szCs w:val="23"/>
        </w:rPr>
      </w:pPr>
      <w:r>
        <w:rPr>
          <w:b/>
          <w:bCs/>
          <w:i/>
          <w:iCs/>
          <w:sz w:val="23"/>
          <w:szCs w:val="23"/>
        </w:rPr>
        <w:t xml:space="preserve">-La mupirocine : </w:t>
      </w:r>
      <w:r>
        <w:rPr>
          <w:sz w:val="23"/>
          <w:szCs w:val="23"/>
        </w:rPr>
        <w:t>Inhibe de manière compétitive l'enzyme isoleucyl tRNA synthétase.</w:t>
      </w:r>
    </w:p>
    <w:p w:rsidR="005C0B1F" w:rsidRDefault="005C0B1F" w:rsidP="005C0B1F">
      <w:pPr>
        <w:pStyle w:val="Corpsdetexte"/>
        <w:ind w:left="0"/>
        <w:jc w:val="both"/>
        <w:rPr>
          <w:sz w:val="23"/>
          <w:szCs w:val="23"/>
        </w:rPr>
      </w:pPr>
      <w:r>
        <w:rPr>
          <w:b/>
          <w:bCs/>
          <w:i/>
          <w:iCs/>
          <w:sz w:val="23"/>
          <w:szCs w:val="23"/>
        </w:rPr>
        <w:t xml:space="preserve">-L'acide fusidique : </w:t>
      </w:r>
      <w:r>
        <w:rPr>
          <w:sz w:val="23"/>
          <w:szCs w:val="23"/>
        </w:rPr>
        <w:t>Se fixe au facteur EF-G d'élongation de la traduction empêchant ainsi la fixation des amino-acyl-ARNt.</w:t>
      </w:r>
    </w:p>
    <w:p w:rsidR="001965C0" w:rsidRPr="001965C0" w:rsidRDefault="001965C0" w:rsidP="005C0B1F">
      <w:pPr>
        <w:pStyle w:val="Corpsdetexte"/>
        <w:ind w:left="0"/>
        <w:jc w:val="both"/>
        <w:rPr>
          <w:sz w:val="8"/>
          <w:szCs w:val="8"/>
        </w:rPr>
      </w:pPr>
    </w:p>
    <w:p w:rsidR="001965C0" w:rsidRPr="001965C0" w:rsidRDefault="001965C0" w:rsidP="001965C0">
      <w:pPr>
        <w:pStyle w:val="Default"/>
      </w:pPr>
      <w:r>
        <w:rPr>
          <w:b/>
          <w:bCs/>
          <w:i/>
          <w:iCs/>
        </w:rPr>
        <w:t>E).</w:t>
      </w:r>
      <w:r w:rsidRPr="001965C0">
        <w:rPr>
          <w:b/>
          <w:bCs/>
          <w:i/>
          <w:iCs/>
        </w:rPr>
        <w:t xml:space="preserve">Autres mécanismes </w:t>
      </w:r>
    </w:p>
    <w:p w:rsidR="001965C0" w:rsidRPr="001965C0" w:rsidRDefault="001965C0" w:rsidP="001965C0">
      <w:pPr>
        <w:pStyle w:val="Corpsdetexte"/>
        <w:ind w:left="0" w:firstLine="720"/>
        <w:jc w:val="both"/>
      </w:pPr>
      <w:r w:rsidRPr="001965C0">
        <w:t>Les sulfamides sont des molécules structurellement semblables à l’acide p-aminobenzoïque, qui participe à la synthèse de l’acide folique, nécessaire à la synthèse des purines et des pyrimidines. Cette compétition conduit à l’arrêt de la croissance des bactéries.</w:t>
      </w:r>
    </w:p>
    <w:p w:rsidR="005C0B1F" w:rsidRPr="00B13577" w:rsidRDefault="005C0B1F" w:rsidP="005C0B1F">
      <w:pPr>
        <w:pStyle w:val="Corpsdetexte"/>
        <w:ind w:left="0"/>
        <w:jc w:val="both"/>
        <w:rPr>
          <w:sz w:val="16"/>
          <w:szCs w:val="16"/>
        </w:rPr>
      </w:pPr>
    </w:p>
    <w:p w:rsidR="008374C7" w:rsidRPr="00631FCC" w:rsidRDefault="001E59BF" w:rsidP="001E59BF">
      <w:pPr>
        <w:pStyle w:val="Heading1"/>
        <w:tabs>
          <w:tab w:val="left" w:pos="836"/>
        </w:tabs>
        <w:spacing w:line="240" w:lineRule="auto"/>
        <w:ind w:left="0" w:firstLine="0"/>
      </w:pPr>
      <w:r>
        <w:t>III.3/</w:t>
      </w:r>
      <w:r w:rsidR="009C3BD4" w:rsidRPr="00631FCC">
        <w:t>Résistance</w:t>
      </w:r>
      <w:r w:rsidR="009C3BD4" w:rsidRPr="00631FCC">
        <w:rPr>
          <w:spacing w:val="-1"/>
        </w:rPr>
        <w:t xml:space="preserve"> </w:t>
      </w:r>
      <w:r w:rsidR="009C3BD4" w:rsidRPr="00631FCC">
        <w:t>aux</w:t>
      </w:r>
      <w:r w:rsidR="009C3BD4" w:rsidRPr="00631FCC">
        <w:rPr>
          <w:spacing w:val="-4"/>
        </w:rPr>
        <w:t xml:space="preserve"> </w:t>
      </w:r>
      <w:r w:rsidR="009C3BD4" w:rsidRPr="00631FCC">
        <w:t>antibiotiques</w:t>
      </w:r>
    </w:p>
    <w:p w:rsidR="008374C7" w:rsidRPr="00631FCC" w:rsidRDefault="009C3BD4" w:rsidP="001E59BF">
      <w:pPr>
        <w:pStyle w:val="Corpsdetexte"/>
        <w:ind w:left="0" w:firstLine="720"/>
        <w:jc w:val="both"/>
      </w:pPr>
      <w:r w:rsidRPr="00631FCC">
        <w:t>Une bactérie est dite résistante à un antibiotique, lorsqu’elle est capable de se développer en présence</w:t>
      </w:r>
      <w:r w:rsidRPr="00631FCC">
        <w:rPr>
          <w:spacing w:val="-57"/>
        </w:rPr>
        <w:t xml:space="preserve"> </w:t>
      </w:r>
      <w:r w:rsidRPr="00631FCC">
        <w:t>d’un</w:t>
      </w:r>
      <w:r w:rsidRPr="00631FCC">
        <w:rPr>
          <w:spacing w:val="-4"/>
        </w:rPr>
        <w:t xml:space="preserve"> </w:t>
      </w:r>
      <w:r w:rsidRPr="00631FCC">
        <w:t>taux</w:t>
      </w:r>
      <w:r w:rsidRPr="00631FCC">
        <w:rPr>
          <w:spacing w:val="-4"/>
        </w:rPr>
        <w:t xml:space="preserve"> </w:t>
      </w:r>
      <w:r w:rsidRPr="00631FCC">
        <w:t>d’antibiotique plus élevé que</w:t>
      </w:r>
      <w:r w:rsidRPr="00631FCC">
        <w:rPr>
          <w:spacing w:val="5"/>
        </w:rPr>
        <w:t xml:space="preserve"> </w:t>
      </w:r>
      <w:r w:rsidRPr="00631FCC">
        <w:t>le taux</w:t>
      </w:r>
      <w:r w:rsidRPr="00631FCC">
        <w:rPr>
          <w:spacing w:val="-4"/>
        </w:rPr>
        <w:t xml:space="preserve"> </w:t>
      </w:r>
      <w:r w:rsidRPr="00631FCC">
        <w:t>habituel</w:t>
      </w:r>
      <w:r w:rsidRPr="00631FCC">
        <w:rPr>
          <w:spacing w:val="-3"/>
        </w:rPr>
        <w:t xml:space="preserve"> </w:t>
      </w:r>
      <w:r w:rsidRPr="00631FCC">
        <w:t>maximum</w:t>
      </w:r>
      <w:r w:rsidRPr="00631FCC">
        <w:rPr>
          <w:spacing w:val="-4"/>
        </w:rPr>
        <w:t xml:space="preserve"> </w:t>
      </w:r>
      <w:r w:rsidRPr="00631FCC">
        <w:t>utilisé en</w:t>
      </w:r>
      <w:r w:rsidRPr="00631FCC">
        <w:rPr>
          <w:spacing w:val="-4"/>
        </w:rPr>
        <w:t xml:space="preserve"> </w:t>
      </w:r>
      <w:r w:rsidRPr="00631FCC">
        <w:t>thérapeutique.</w:t>
      </w:r>
    </w:p>
    <w:p w:rsidR="008374C7" w:rsidRDefault="009C3BD4" w:rsidP="001E59BF">
      <w:pPr>
        <w:pStyle w:val="Corpsdetexte"/>
        <w:ind w:left="0" w:firstLine="720"/>
        <w:jc w:val="both"/>
      </w:pPr>
      <w:r w:rsidRPr="00631FCC">
        <w:t>L’usage abusif des antibiotiques a permis l’apparition et l’évolution progressive de la résistance</w:t>
      </w:r>
      <w:r w:rsidRPr="00631FCC">
        <w:rPr>
          <w:spacing w:val="1"/>
        </w:rPr>
        <w:t xml:space="preserve"> </w:t>
      </w:r>
      <w:r w:rsidRPr="00631FCC">
        <w:t>microbienne aux différents antibiotiques. Deux types de résistance aux antibiotiques sont connus, la</w:t>
      </w:r>
      <w:r w:rsidRPr="00631FCC">
        <w:rPr>
          <w:spacing w:val="1"/>
        </w:rPr>
        <w:t xml:space="preserve"> </w:t>
      </w:r>
      <w:r w:rsidRPr="00631FCC">
        <w:t>résistance</w:t>
      </w:r>
      <w:r w:rsidRPr="00631FCC">
        <w:rPr>
          <w:spacing w:val="5"/>
        </w:rPr>
        <w:t xml:space="preserve"> </w:t>
      </w:r>
      <w:r w:rsidRPr="00631FCC">
        <w:t>bactérienne</w:t>
      </w:r>
      <w:r w:rsidRPr="00631FCC">
        <w:rPr>
          <w:spacing w:val="1"/>
        </w:rPr>
        <w:t xml:space="preserve"> </w:t>
      </w:r>
      <w:r w:rsidRPr="00631FCC">
        <w:t>naturelle et</w:t>
      </w:r>
      <w:r w:rsidRPr="00631FCC">
        <w:rPr>
          <w:spacing w:val="7"/>
        </w:rPr>
        <w:t xml:space="preserve"> </w:t>
      </w:r>
      <w:r w:rsidRPr="00631FCC">
        <w:t>la résistance</w:t>
      </w:r>
      <w:r w:rsidRPr="00631FCC">
        <w:rPr>
          <w:spacing w:val="1"/>
        </w:rPr>
        <w:t xml:space="preserve"> </w:t>
      </w:r>
      <w:r w:rsidRPr="00631FCC">
        <w:t>acquise.</w:t>
      </w:r>
    </w:p>
    <w:p w:rsidR="008374C7" w:rsidRPr="00631FCC" w:rsidRDefault="001E59BF" w:rsidP="001E59BF">
      <w:pPr>
        <w:pStyle w:val="Heading1"/>
        <w:tabs>
          <w:tab w:val="left" w:pos="836"/>
        </w:tabs>
        <w:spacing w:line="240" w:lineRule="auto"/>
        <w:ind w:left="0" w:firstLine="0"/>
      </w:pPr>
      <w:r>
        <w:t>a).</w:t>
      </w:r>
      <w:r w:rsidR="009C3BD4" w:rsidRPr="00631FCC">
        <w:t>Résistance</w:t>
      </w:r>
      <w:r w:rsidR="009C3BD4" w:rsidRPr="00631FCC">
        <w:rPr>
          <w:spacing w:val="-5"/>
        </w:rPr>
        <w:t xml:space="preserve"> </w:t>
      </w:r>
      <w:r w:rsidR="009C3BD4" w:rsidRPr="00631FCC">
        <w:t>naturelle</w:t>
      </w:r>
    </w:p>
    <w:p w:rsidR="008374C7" w:rsidRDefault="009C3BD4" w:rsidP="001E59BF">
      <w:pPr>
        <w:pStyle w:val="Corpsdetexte"/>
        <w:ind w:left="0" w:firstLine="720"/>
        <w:jc w:val="both"/>
      </w:pPr>
      <w:r w:rsidRPr="00631FCC">
        <w:t>Les</w:t>
      </w:r>
      <w:r w:rsidRPr="00631FCC">
        <w:rPr>
          <w:spacing w:val="1"/>
        </w:rPr>
        <w:t xml:space="preserve"> </w:t>
      </w:r>
      <w:r w:rsidRPr="00631FCC">
        <w:t>bactéries</w:t>
      </w:r>
      <w:r w:rsidRPr="00631FCC">
        <w:rPr>
          <w:spacing w:val="1"/>
        </w:rPr>
        <w:t xml:space="preserve"> </w:t>
      </w:r>
      <w:r w:rsidRPr="00631FCC">
        <w:t>naturellement</w:t>
      </w:r>
      <w:r w:rsidRPr="00631FCC">
        <w:rPr>
          <w:spacing w:val="1"/>
        </w:rPr>
        <w:t xml:space="preserve"> </w:t>
      </w:r>
      <w:r w:rsidRPr="00631FCC">
        <w:t>résistantes</w:t>
      </w:r>
      <w:r w:rsidRPr="00631FCC">
        <w:rPr>
          <w:spacing w:val="1"/>
        </w:rPr>
        <w:t xml:space="preserve"> </w:t>
      </w:r>
      <w:r w:rsidRPr="00631FCC">
        <w:t>aux</w:t>
      </w:r>
      <w:r w:rsidRPr="00631FCC">
        <w:rPr>
          <w:spacing w:val="1"/>
        </w:rPr>
        <w:t xml:space="preserve"> </w:t>
      </w:r>
      <w:r w:rsidRPr="00631FCC">
        <w:t>antibiotiques</w:t>
      </w:r>
      <w:r w:rsidRPr="00631FCC">
        <w:rPr>
          <w:spacing w:val="1"/>
        </w:rPr>
        <w:t xml:space="preserve"> </w:t>
      </w:r>
      <w:r w:rsidRPr="00631FCC">
        <w:t>possèdent</w:t>
      </w:r>
      <w:r w:rsidRPr="00631FCC">
        <w:rPr>
          <w:spacing w:val="1"/>
        </w:rPr>
        <w:t xml:space="preserve"> </w:t>
      </w:r>
      <w:r w:rsidRPr="00631FCC">
        <w:t>un</w:t>
      </w:r>
      <w:r w:rsidRPr="00631FCC">
        <w:rPr>
          <w:spacing w:val="1"/>
        </w:rPr>
        <w:t xml:space="preserve"> </w:t>
      </w:r>
      <w:r w:rsidRPr="00631FCC">
        <w:t>arsenal génétique</w:t>
      </w:r>
      <w:r w:rsidRPr="00631FCC">
        <w:rPr>
          <w:spacing w:val="1"/>
        </w:rPr>
        <w:t xml:space="preserve"> </w:t>
      </w:r>
      <w:r w:rsidRPr="00631FCC">
        <w:t>sur</w:t>
      </w:r>
      <w:r w:rsidRPr="00631FCC">
        <w:rPr>
          <w:spacing w:val="1"/>
        </w:rPr>
        <w:t xml:space="preserve"> </w:t>
      </w:r>
      <w:r w:rsidRPr="00631FCC">
        <w:t>le</w:t>
      </w:r>
      <w:r w:rsidRPr="00631FCC">
        <w:rPr>
          <w:spacing w:val="1"/>
        </w:rPr>
        <w:t xml:space="preserve"> </w:t>
      </w:r>
      <w:r w:rsidRPr="00631FCC">
        <w:t>chromosome bactérien. Suite aux divisions cellulaires, les gènes de résistance sont transmis d’une</w:t>
      </w:r>
      <w:r w:rsidRPr="00631FCC">
        <w:rPr>
          <w:spacing w:val="1"/>
        </w:rPr>
        <w:t xml:space="preserve"> </w:t>
      </w:r>
      <w:r w:rsidRPr="00631FCC">
        <w:t>génération à l’autre. Donc, la résistance naturelle est présente chez tous les individus de la même</w:t>
      </w:r>
      <w:r w:rsidRPr="00631FCC">
        <w:rPr>
          <w:spacing w:val="1"/>
        </w:rPr>
        <w:t xml:space="preserve"> </w:t>
      </w:r>
      <w:r w:rsidRPr="00631FCC">
        <w:t>espèce</w:t>
      </w:r>
      <w:r w:rsidRPr="00631FCC">
        <w:rPr>
          <w:spacing w:val="-4"/>
        </w:rPr>
        <w:t xml:space="preserve"> </w:t>
      </w:r>
      <w:r w:rsidRPr="00631FCC">
        <w:t>par</w:t>
      </w:r>
      <w:r w:rsidRPr="00631FCC">
        <w:rPr>
          <w:spacing w:val="-1"/>
        </w:rPr>
        <w:t xml:space="preserve"> </w:t>
      </w:r>
      <w:r w:rsidRPr="00631FCC">
        <w:t>exemple</w:t>
      </w:r>
      <w:r w:rsidRPr="00631FCC">
        <w:rPr>
          <w:spacing w:val="-1"/>
        </w:rPr>
        <w:t xml:space="preserve"> </w:t>
      </w:r>
      <w:r w:rsidRPr="00631FCC">
        <w:t>:</w:t>
      </w:r>
      <w:r w:rsidRPr="00631FCC">
        <w:rPr>
          <w:spacing w:val="4"/>
        </w:rPr>
        <w:t xml:space="preserve"> </w:t>
      </w:r>
      <w:r w:rsidRPr="00631FCC">
        <w:t>les</w:t>
      </w:r>
      <w:r w:rsidRPr="00631FCC">
        <w:rPr>
          <w:spacing w:val="-4"/>
        </w:rPr>
        <w:t xml:space="preserve"> </w:t>
      </w:r>
      <w:r w:rsidRPr="00631FCC">
        <w:t>Entérobactéries</w:t>
      </w:r>
      <w:r w:rsidRPr="00631FCC">
        <w:rPr>
          <w:spacing w:val="-4"/>
        </w:rPr>
        <w:t xml:space="preserve"> </w:t>
      </w:r>
      <w:r w:rsidRPr="00631FCC">
        <w:t>et</w:t>
      </w:r>
      <w:r w:rsidRPr="00631FCC">
        <w:rPr>
          <w:spacing w:val="2"/>
        </w:rPr>
        <w:t xml:space="preserve"> </w:t>
      </w:r>
      <w:r w:rsidRPr="00BD7BFB">
        <w:rPr>
          <w:i/>
        </w:rPr>
        <w:t>Pseudomonas</w:t>
      </w:r>
      <w:r w:rsidRPr="00631FCC">
        <w:rPr>
          <w:spacing w:val="-4"/>
        </w:rPr>
        <w:t xml:space="preserve"> </w:t>
      </w:r>
      <w:r w:rsidRPr="00631FCC">
        <w:t>résistent</w:t>
      </w:r>
      <w:r w:rsidRPr="00631FCC">
        <w:rPr>
          <w:spacing w:val="3"/>
        </w:rPr>
        <w:t xml:space="preserve"> </w:t>
      </w:r>
      <w:r w:rsidRPr="00631FCC">
        <w:t>naturellement</w:t>
      </w:r>
      <w:r w:rsidRPr="00631FCC">
        <w:rPr>
          <w:spacing w:val="2"/>
        </w:rPr>
        <w:t xml:space="preserve"> </w:t>
      </w:r>
      <w:r w:rsidRPr="00631FCC">
        <w:t>aux</w:t>
      </w:r>
      <w:r w:rsidRPr="00631FCC">
        <w:rPr>
          <w:spacing w:val="-2"/>
        </w:rPr>
        <w:t xml:space="preserve"> </w:t>
      </w:r>
      <w:r w:rsidRPr="00631FCC">
        <w:t>macrolides.</w:t>
      </w:r>
    </w:p>
    <w:p w:rsidR="008374C7" w:rsidRPr="00631FCC" w:rsidRDefault="001E59BF" w:rsidP="001E59BF">
      <w:pPr>
        <w:pStyle w:val="Heading1"/>
        <w:tabs>
          <w:tab w:val="left" w:pos="836"/>
        </w:tabs>
        <w:spacing w:line="240" w:lineRule="auto"/>
        <w:ind w:left="0" w:firstLine="0"/>
      </w:pPr>
      <w:r>
        <w:t>b).</w:t>
      </w:r>
      <w:r w:rsidR="009C3BD4" w:rsidRPr="00631FCC">
        <w:t>Résistance</w:t>
      </w:r>
      <w:r w:rsidR="009C3BD4" w:rsidRPr="00631FCC">
        <w:rPr>
          <w:spacing w:val="-4"/>
        </w:rPr>
        <w:t xml:space="preserve"> </w:t>
      </w:r>
      <w:r w:rsidR="009C3BD4" w:rsidRPr="00631FCC">
        <w:t>acquise</w:t>
      </w:r>
    </w:p>
    <w:p w:rsidR="008374C7" w:rsidRPr="00572FFC" w:rsidRDefault="009C3BD4" w:rsidP="001E59BF">
      <w:pPr>
        <w:pStyle w:val="Corpsdetexte"/>
        <w:ind w:left="0" w:firstLine="720"/>
        <w:jc w:val="both"/>
      </w:pPr>
      <w:r w:rsidRPr="00631FCC">
        <w:t>Pour</w:t>
      </w:r>
      <w:r w:rsidRPr="00631FCC">
        <w:rPr>
          <w:spacing w:val="1"/>
        </w:rPr>
        <w:t xml:space="preserve"> </w:t>
      </w:r>
      <w:r w:rsidRPr="00631FCC">
        <w:t>les</w:t>
      </w:r>
      <w:r w:rsidRPr="00631FCC">
        <w:rPr>
          <w:spacing w:val="1"/>
        </w:rPr>
        <w:t xml:space="preserve"> </w:t>
      </w:r>
      <w:r w:rsidRPr="00631FCC">
        <w:t>bactéries</w:t>
      </w:r>
      <w:r w:rsidRPr="00631FCC">
        <w:rPr>
          <w:spacing w:val="1"/>
        </w:rPr>
        <w:t xml:space="preserve"> </w:t>
      </w:r>
      <w:r w:rsidRPr="00631FCC">
        <w:t>ayant</w:t>
      </w:r>
      <w:r w:rsidRPr="00631FCC">
        <w:rPr>
          <w:spacing w:val="1"/>
        </w:rPr>
        <w:t xml:space="preserve"> </w:t>
      </w:r>
      <w:r w:rsidRPr="00631FCC">
        <w:t>des</w:t>
      </w:r>
      <w:r w:rsidRPr="00631FCC">
        <w:rPr>
          <w:spacing w:val="1"/>
        </w:rPr>
        <w:t xml:space="preserve"> </w:t>
      </w:r>
      <w:r w:rsidRPr="00631FCC">
        <w:t>résistances</w:t>
      </w:r>
      <w:r w:rsidRPr="00631FCC">
        <w:rPr>
          <w:spacing w:val="1"/>
        </w:rPr>
        <w:t xml:space="preserve"> </w:t>
      </w:r>
      <w:r w:rsidRPr="00631FCC">
        <w:t>acquises,</w:t>
      </w:r>
      <w:r w:rsidRPr="00631FCC">
        <w:rPr>
          <w:spacing w:val="1"/>
        </w:rPr>
        <w:t xml:space="preserve"> </w:t>
      </w:r>
      <w:r w:rsidRPr="00631FCC">
        <w:t>l’information</w:t>
      </w:r>
      <w:r w:rsidRPr="00631FCC">
        <w:rPr>
          <w:spacing w:val="1"/>
        </w:rPr>
        <w:t xml:space="preserve"> </w:t>
      </w:r>
      <w:r w:rsidRPr="00631FCC">
        <w:t>génétique</w:t>
      </w:r>
      <w:r w:rsidRPr="00631FCC">
        <w:rPr>
          <w:spacing w:val="1"/>
        </w:rPr>
        <w:t xml:space="preserve"> </w:t>
      </w:r>
      <w:r w:rsidRPr="00631FCC">
        <w:t>est</w:t>
      </w:r>
      <w:r w:rsidRPr="00631FCC">
        <w:rPr>
          <w:spacing w:val="1"/>
        </w:rPr>
        <w:t xml:space="preserve"> </w:t>
      </w:r>
      <w:r w:rsidRPr="00631FCC">
        <w:t>localisée</w:t>
      </w:r>
      <w:r w:rsidRPr="00631FCC">
        <w:rPr>
          <w:spacing w:val="1"/>
        </w:rPr>
        <w:t xml:space="preserve"> </w:t>
      </w:r>
      <w:r w:rsidRPr="00631FCC">
        <w:t>dans</w:t>
      </w:r>
      <w:r w:rsidRPr="00631FCC">
        <w:rPr>
          <w:spacing w:val="1"/>
        </w:rPr>
        <w:t xml:space="preserve"> </w:t>
      </w:r>
      <w:r w:rsidRPr="00631FCC">
        <w:t>le</w:t>
      </w:r>
      <w:r w:rsidRPr="00631FCC">
        <w:rPr>
          <w:spacing w:val="1"/>
        </w:rPr>
        <w:t xml:space="preserve"> </w:t>
      </w:r>
      <w:r w:rsidRPr="00631FCC">
        <w:t>chromosome</w:t>
      </w:r>
      <w:r w:rsidRPr="00631FCC">
        <w:rPr>
          <w:spacing w:val="1"/>
        </w:rPr>
        <w:t xml:space="preserve"> </w:t>
      </w:r>
      <w:r w:rsidRPr="00631FCC">
        <w:t>bactérien et/ou supportée par</w:t>
      </w:r>
      <w:r w:rsidRPr="00631FCC">
        <w:rPr>
          <w:spacing w:val="1"/>
        </w:rPr>
        <w:t xml:space="preserve"> </w:t>
      </w:r>
      <w:r w:rsidRPr="00631FCC">
        <w:t>les plasmides de résistances.</w:t>
      </w:r>
      <w:r w:rsidRPr="00631FCC">
        <w:rPr>
          <w:spacing w:val="60"/>
        </w:rPr>
        <w:t xml:space="preserve"> </w:t>
      </w:r>
      <w:r w:rsidRPr="00631FCC">
        <w:t>La transmission de ce type</w:t>
      </w:r>
      <w:r w:rsidRPr="00631FCC">
        <w:rPr>
          <w:spacing w:val="1"/>
        </w:rPr>
        <w:t xml:space="preserve"> </w:t>
      </w:r>
      <w:r w:rsidRPr="00631FCC">
        <w:t>de résistance est assurée par trois mécanismes, la transduction qui nécessite l’intervention d’un</w:t>
      </w:r>
      <w:r w:rsidRPr="00631FCC">
        <w:rPr>
          <w:spacing w:val="1"/>
        </w:rPr>
        <w:t xml:space="preserve"> </w:t>
      </w:r>
      <w:r w:rsidRPr="00631FCC">
        <w:t>vecteur viral (phage), la transformation d’ADN exogène nu et son incorporation au génome de la</w:t>
      </w:r>
      <w:r w:rsidRPr="00631FCC">
        <w:rPr>
          <w:spacing w:val="1"/>
        </w:rPr>
        <w:t xml:space="preserve"> </w:t>
      </w:r>
      <w:r w:rsidRPr="00631FCC">
        <w:t>bactérie et</w:t>
      </w:r>
      <w:r w:rsidRPr="00631FCC">
        <w:rPr>
          <w:spacing w:val="1"/>
        </w:rPr>
        <w:t xml:space="preserve"> </w:t>
      </w:r>
      <w:r w:rsidRPr="00631FCC">
        <w:t>la conjugaison entre une bactérie donatrice et</w:t>
      </w:r>
      <w:r w:rsidRPr="00631FCC">
        <w:rPr>
          <w:spacing w:val="1"/>
        </w:rPr>
        <w:t xml:space="preserve"> </w:t>
      </w:r>
      <w:r w:rsidRPr="00631FCC">
        <w:t>une bactérie</w:t>
      </w:r>
      <w:r w:rsidRPr="00631FCC">
        <w:rPr>
          <w:spacing w:val="1"/>
        </w:rPr>
        <w:t xml:space="preserve"> </w:t>
      </w:r>
      <w:r w:rsidRPr="00631FCC">
        <w:t>réceptrice</w:t>
      </w:r>
      <w:r w:rsidRPr="00B13577">
        <w:t>.</w:t>
      </w:r>
      <w:r w:rsidR="00B13577" w:rsidRPr="00B13577">
        <w:t xml:space="preserve"> </w:t>
      </w:r>
      <w:r w:rsidR="00B13577" w:rsidRPr="00B13577">
        <w:rPr>
          <w:color w:val="1F1F1F"/>
          <w:shd w:val="clear" w:color="auto" w:fill="FFFFFF"/>
        </w:rPr>
        <w:t xml:space="preserve">La résistance aux antibiotiques peut résulter de plusieurs </w:t>
      </w:r>
      <w:r w:rsidR="00B13577" w:rsidRPr="00572FFC">
        <w:rPr>
          <w:color w:val="1F1F1F"/>
          <w:shd w:val="clear" w:color="auto" w:fill="FFFFFF"/>
        </w:rPr>
        <w:t xml:space="preserve">mécanismes </w:t>
      </w:r>
      <w:r w:rsidR="006303EE" w:rsidRPr="00572FFC">
        <w:rPr>
          <w:shd w:val="clear" w:color="auto" w:fill="FFFFFF"/>
        </w:rPr>
        <w:t>:</w:t>
      </w:r>
      <w:r w:rsidR="006303EE">
        <w:rPr>
          <w:shd w:val="clear" w:color="auto" w:fill="FFFFFF"/>
        </w:rPr>
        <w:t xml:space="preserve"> production</w:t>
      </w:r>
      <w:r w:rsidR="00572FFC">
        <w:rPr>
          <w:shd w:val="clear" w:color="auto" w:fill="FFFFFF"/>
        </w:rPr>
        <w:t xml:space="preserve"> d’une enzyme modifiant ou détruisant l’antibiotique,</w:t>
      </w:r>
      <w:r w:rsidR="00B13577" w:rsidRPr="00572FFC">
        <w:rPr>
          <w:shd w:val="clear" w:color="auto" w:fill="FFFFFF"/>
        </w:rPr>
        <w:t xml:space="preserve"> </w:t>
      </w:r>
      <w:r w:rsidR="00572FFC">
        <w:t>Résistance par modification de la cible de l’antibiotique</w:t>
      </w:r>
      <w:r w:rsidR="00B13577" w:rsidRPr="00572FFC">
        <w:rPr>
          <w:shd w:val="clear" w:color="auto" w:fill="FFFFFF"/>
        </w:rPr>
        <w:t xml:space="preserve">, </w:t>
      </w:r>
      <w:r w:rsidR="00572FFC">
        <w:rPr>
          <w:shd w:val="clear" w:color="auto" w:fill="FFFFFF"/>
        </w:rPr>
        <w:t>imperméabilisation de la membrane de la bactérie</w:t>
      </w:r>
      <w:r w:rsidR="00B13577" w:rsidRPr="00572FFC">
        <w:rPr>
          <w:shd w:val="clear" w:color="auto" w:fill="FFFFFF"/>
        </w:rPr>
        <w:t xml:space="preserve"> et le système efflux.</w:t>
      </w:r>
    </w:p>
    <w:sectPr w:rsidR="008374C7" w:rsidRPr="00572FFC" w:rsidSect="008374C7">
      <w:headerReference w:type="default" r:id="rId9"/>
      <w:footerReference w:type="default" r:id="rId10"/>
      <w:pgSz w:w="11910" w:h="16840"/>
      <w:pgMar w:top="1540" w:right="960" w:bottom="1180" w:left="960" w:header="0" w:footer="99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C47" w:rsidRDefault="00DE4C47" w:rsidP="008374C7">
      <w:r>
        <w:separator/>
      </w:r>
    </w:p>
  </w:endnote>
  <w:endnote w:type="continuationSeparator" w:id="1">
    <w:p w:rsidR="00DE4C47" w:rsidRDefault="00DE4C47" w:rsidP="008374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4C7" w:rsidRDefault="001D4E97">
    <w:pPr>
      <w:pStyle w:val="Corpsdetexte"/>
      <w:spacing w:line="14" w:lineRule="auto"/>
      <w:ind w:left="0"/>
      <w:rPr>
        <w:sz w:val="20"/>
      </w:rPr>
    </w:pPr>
    <w:r w:rsidRPr="001D4E97">
      <w:pict>
        <v:shapetype id="_x0000_t202" coordsize="21600,21600" o:spt="202" path="m,l,21600r21600,l21600,xe">
          <v:stroke joinstyle="miter"/>
          <v:path gradientshapeok="t" o:connecttype="rect"/>
        </v:shapetype>
        <v:shape id="_x0000_s2049" type="#_x0000_t202" style="position:absolute;margin-left:291.85pt;margin-top:781pt;width:11.6pt;height:13.05pt;z-index:-251658752;mso-position-horizontal-relative:page;mso-position-vertical-relative:page" filled="f" stroked="f">
          <v:textbox style="mso-next-textbox:#_x0000_s2049" inset="0,0,0,0">
            <w:txbxContent>
              <w:p w:rsidR="008374C7" w:rsidRDefault="001D4E97">
                <w:pPr>
                  <w:spacing w:line="245" w:lineRule="exact"/>
                  <w:ind w:left="60"/>
                  <w:rPr>
                    <w:rFonts w:ascii="Calibri"/>
                  </w:rPr>
                </w:pPr>
                <w:r>
                  <w:fldChar w:fldCharType="begin"/>
                </w:r>
                <w:r w:rsidR="009C3BD4">
                  <w:rPr>
                    <w:rFonts w:ascii="Calibri"/>
                  </w:rPr>
                  <w:instrText xml:space="preserve"> PAGE </w:instrText>
                </w:r>
                <w:r>
                  <w:fldChar w:fldCharType="separate"/>
                </w:r>
                <w:r w:rsidR="006303EE">
                  <w:rPr>
                    <w:rFonts w:ascii="Calibri"/>
                    <w:noProof/>
                  </w:rPr>
                  <w:t>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C47" w:rsidRDefault="00DE4C47" w:rsidP="008374C7">
      <w:r>
        <w:separator/>
      </w:r>
    </w:p>
  </w:footnote>
  <w:footnote w:type="continuationSeparator" w:id="1">
    <w:p w:rsidR="00DE4C47" w:rsidRDefault="00DE4C47" w:rsidP="008374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A88" w:rsidRDefault="007C1A88">
    <w:pPr>
      <w:pStyle w:val="En-tte"/>
    </w:pPr>
  </w:p>
  <w:p w:rsidR="007C1A88" w:rsidRDefault="007C1A88">
    <w:pPr>
      <w:pStyle w:val="En-tte"/>
    </w:pPr>
  </w:p>
  <w:p w:rsidR="007C1A88" w:rsidRPr="007C1A88" w:rsidRDefault="007C1A88" w:rsidP="007C1A88">
    <w:pPr>
      <w:tabs>
        <w:tab w:val="left" w:pos="4617"/>
        <w:tab w:val="left" w:pos="6500"/>
      </w:tabs>
      <w:jc w:val="both"/>
      <w:rPr>
        <w:b/>
        <w:sz w:val="20"/>
        <w:szCs w:val="20"/>
      </w:rPr>
    </w:pPr>
    <w:r w:rsidRPr="007C1A88">
      <w:rPr>
        <w:b/>
        <w:sz w:val="20"/>
        <w:szCs w:val="20"/>
      </w:rPr>
      <w:t xml:space="preserve">Cours de Microbiologie Générale               </w:t>
    </w:r>
    <w:r>
      <w:rPr>
        <w:b/>
        <w:sz w:val="20"/>
        <w:szCs w:val="20"/>
      </w:rPr>
      <w:t xml:space="preserve">                                  </w:t>
    </w:r>
    <w:r w:rsidRPr="007C1A88">
      <w:rPr>
        <w:b/>
        <w:sz w:val="20"/>
        <w:szCs w:val="20"/>
      </w:rPr>
      <w:t xml:space="preserve">             Centre universitaire Abdelhafid Boussouf–mila </w:t>
    </w:r>
  </w:p>
  <w:p w:rsidR="001E59BF" w:rsidRDefault="007C1A88" w:rsidP="007C1A88">
    <w:pPr>
      <w:pStyle w:val="Corpsdetexte"/>
      <w:ind w:left="0"/>
      <w:jc w:val="both"/>
      <w:rPr>
        <w:b/>
        <w:sz w:val="20"/>
        <w:szCs w:val="20"/>
      </w:rPr>
    </w:pPr>
    <w:r w:rsidRPr="007C1A88">
      <w:rPr>
        <w:b/>
        <w:sz w:val="20"/>
        <w:szCs w:val="20"/>
      </w:rPr>
      <w:t>2</w:t>
    </w:r>
    <w:r w:rsidRPr="007C1A88">
      <w:rPr>
        <w:b/>
        <w:sz w:val="20"/>
        <w:szCs w:val="20"/>
        <w:vertAlign w:val="superscript"/>
      </w:rPr>
      <w:t>ème</w:t>
    </w:r>
    <w:r w:rsidRPr="007C1A88">
      <w:rPr>
        <w:b/>
        <w:sz w:val="20"/>
        <w:szCs w:val="20"/>
      </w:rPr>
      <w:t xml:space="preserve"> Année : Sciences biologiques et Agricoles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4pt;height:11.4pt" o:bullet="t">
        <v:imagedata r:id="rId1" o:title="mso7216"/>
      </v:shape>
    </w:pict>
  </w:numPicBullet>
  <w:abstractNum w:abstractNumId="0">
    <w:nsid w:val="05AA6F40"/>
    <w:multiLevelType w:val="hybridMultilevel"/>
    <w:tmpl w:val="87507D96"/>
    <w:lvl w:ilvl="0" w:tplc="3FCA8E52">
      <w:start w:val="1"/>
      <w:numFmt w:val="lowerLetter"/>
      <w:lvlText w:val="%1)"/>
      <w:lvlJc w:val="left"/>
      <w:pPr>
        <w:ind w:left="379" w:hanging="264"/>
        <w:jc w:val="right"/>
      </w:pPr>
      <w:rPr>
        <w:rFonts w:ascii="Times New Roman" w:eastAsia="Times New Roman" w:hAnsi="Times New Roman" w:cs="Times New Roman" w:hint="default"/>
        <w:b/>
        <w:bCs/>
        <w:w w:val="99"/>
        <w:sz w:val="24"/>
        <w:szCs w:val="24"/>
        <w:lang w:val="fr-FR" w:eastAsia="en-US" w:bidi="ar-SA"/>
      </w:rPr>
    </w:lvl>
    <w:lvl w:ilvl="1" w:tplc="775CA5FC">
      <w:numFmt w:val="bullet"/>
      <w:lvlText w:val="•"/>
      <w:lvlJc w:val="left"/>
      <w:pPr>
        <w:ind w:left="1340" w:hanging="264"/>
      </w:pPr>
      <w:rPr>
        <w:rFonts w:hint="default"/>
        <w:lang w:val="fr-FR" w:eastAsia="en-US" w:bidi="ar-SA"/>
      </w:rPr>
    </w:lvl>
    <w:lvl w:ilvl="2" w:tplc="61C66194">
      <w:numFmt w:val="bullet"/>
      <w:lvlText w:val="•"/>
      <w:lvlJc w:val="left"/>
      <w:pPr>
        <w:ind w:left="2300" w:hanging="264"/>
      </w:pPr>
      <w:rPr>
        <w:rFonts w:hint="default"/>
        <w:lang w:val="fr-FR" w:eastAsia="en-US" w:bidi="ar-SA"/>
      </w:rPr>
    </w:lvl>
    <w:lvl w:ilvl="3" w:tplc="DB7EF4CE">
      <w:numFmt w:val="bullet"/>
      <w:lvlText w:val="•"/>
      <w:lvlJc w:val="left"/>
      <w:pPr>
        <w:ind w:left="3261" w:hanging="264"/>
      </w:pPr>
      <w:rPr>
        <w:rFonts w:hint="default"/>
        <w:lang w:val="fr-FR" w:eastAsia="en-US" w:bidi="ar-SA"/>
      </w:rPr>
    </w:lvl>
    <w:lvl w:ilvl="4" w:tplc="21B80F08">
      <w:numFmt w:val="bullet"/>
      <w:lvlText w:val="•"/>
      <w:lvlJc w:val="left"/>
      <w:pPr>
        <w:ind w:left="4221" w:hanging="264"/>
      </w:pPr>
      <w:rPr>
        <w:rFonts w:hint="default"/>
        <w:lang w:val="fr-FR" w:eastAsia="en-US" w:bidi="ar-SA"/>
      </w:rPr>
    </w:lvl>
    <w:lvl w:ilvl="5" w:tplc="2292B186">
      <w:numFmt w:val="bullet"/>
      <w:lvlText w:val="•"/>
      <w:lvlJc w:val="left"/>
      <w:pPr>
        <w:ind w:left="5182" w:hanging="264"/>
      </w:pPr>
      <w:rPr>
        <w:rFonts w:hint="default"/>
        <w:lang w:val="fr-FR" w:eastAsia="en-US" w:bidi="ar-SA"/>
      </w:rPr>
    </w:lvl>
    <w:lvl w:ilvl="6" w:tplc="EC26F37E">
      <w:numFmt w:val="bullet"/>
      <w:lvlText w:val="•"/>
      <w:lvlJc w:val="left"/>
      <w:pPr>
        <w:ind w:left="6142" w:hanging="264"/>
      </w:pPr>
      <w:rPr>
        <w:rFonts w:hint="default"/>
        <w:lang w:val="fr-FR" w:eastAsia="en-US" w:bidi="ar-SA"/>
      </w:rPr>
    </w:lvl>
    <w:lvl w:ilvl="7" w:tplc="DF4CEA2E">
      <w:numFmt w:val="bullet"/>
      <w:lvlText w:val="•"/>
      <w:lvlJc w:val="left"/>
      <w:pPr>
        <w:ind w:left="7102" w:hanging="264"/>
      </w:pPr>
      <w:rPr>
        <w:rFonts w:hint="default"/>
        <w:lang w:val="fr-FR" w:eastAsia="en-US" w:bidi="ar-SA"/>
      </w:rPr>
    </w:lvl>
    <w:lvl w:ilvl="8" w:tplc="8CC4C79C">
      <w:numFmt w:val="bullet"/>
      <w:lvlText w:val="•"/>
      <w:lvlJc w:val="left"/>
      <w:pPr>
        <w:ind w:left="8063" w:hanging="264"/>
      </w:pPr>
      <w:rPr>
        <w:rFonts w:hint="default"/>
        <w:lang w:val="fr-FR" w:eastAsia="en-US" w:bidi="ar-SA"/>
      </w:rPr>
    </w:lvl>
  </w:abstractNum>
  <w:abstractNum w:abstractNumId="1">
    <w:nsid w:val="06FD3A35"/>
    <w:multiLevelType w:val="hybridMultilevel"/>
    <w:tmpl w:val="62F6DF9E"/>
    <w:lvl w:ilvl="0" w:tplc="4C0CC7D8">
      <w:start w:val="1"/>
      <w:numFmt w:val="lowerLetter"/>
      <w:lvlText w:val="%1)"/>
      <w:lvlJc w:val="left"/>
      <w:pPr>
        <w:ind w:left="379" w:hanging="264"/>
        <w:jc w:val="left"/>
      </w:pPr>
      <w:rPr>
        <w:rFonts w:ascii="Times New Roman" w:eastAsia="Times New Roman" w:hAnsi="Times New Roman" w:cs="Times New Roman" w:hint="default"/>
        <w:b/>
        <w:bCs/>
        <w:w w:val="100"/>
        <w:sz w:val="24"/>
        <w:szCs w:val="24"/>
        <w:lang w:val="fr-FR" w:eastAsia="en-US" w:bidi="ar-SA"/>
      </w:rPr>
    </w:lvl>
    <w:lvl w:ilvl="1" w:tplc="619ADAB4">
      <w:numFmt w:val="bullet"/>
      <w:lvlText w:val=""/>
      <w:lvlJc w:val="left"/>
      <w:pPr>
        <w:ind w:left="835" w:hanging="360"/>
      </w:pPr>
      <w:rPr>
        <w:rFonts w:ascii="Wingdings" w:eastAsia="Wingdings" w:hAnsi="Wingdings" w:cs="Wingdings" w:hint="default"/>
        <w:w w:val="100"/>
        <w:sz w:val="24"/>
        <w:szCs w:val="24"/>
        <w:lang w:val="fr-FR" w:eastAsia="en-US" w:bidi="ar-SA"/>
      </w:rPr>
    </w:lvl>
    <w:lvl w:ilvl="2" w:tplc="A5C27C44">
      <w:numFmt w:val="bullet"/>
      <w:lvlText w:val="•"/>
      <w:lvlJc w:val="left"/>
      <w:pPr>
        <w:ind w:left="1856" w:hanging="360"/>
      </w:pPr>
      <w:rPr>
        <w:rFonts w:hint="default"/>
        <w:lang w:val="fr-FR" w:eastAsia="en-US" w:bidi="ar-SA"/>
      </w:rPr>
    </w:lvl>
    <w:lvl w:ilvl="3" w:tplc="AB9E3B2C">
      <w:numFmt w:val="bullet"/>
      <w:lvlText w:val="•"/>
      <w:lvlJc w:val="left"/>
      <w:pPr>
        <w:ind w:left="2872" w:hanging="360"/>
      </w:pPr>
      <w:rPr>
        <w:rFonts w:hint="default"/>
        <w:lang w:val="fr-FR" w:eastAsia="en-US" w:bidi="ar-SA"/>
      </w:rPr>
    </w:lvl>
    <w:lvl w:ilvl="4" w:tplc="8BB87F7A">
      <w:numFmt w:val="bullet"/>
      <w:lvlText w:val="•"/>
      <w:lvlJc w:val="left"/>
      <w:pPr>
        <w:ind w:left="3888" w:hanging="360"/>
      </w:pPr>
      <w:rPr>
        <w:rFonts w:hint="default"/>
        <w:lang w:val="fr-FR" w:eastAsia="en-US" w:bidi="ar-SA"/>
      </w:rPr>
    </w:lvl>
    <w:lvl w:ilvl="5" w:tplc="F57AE6C6">
      <w:numFmt w:val="bullet"/>
      <w:lvlText w:val="•"/>
      <w:lvlJc w:val="left"/>
      <w:pPr>
        <w:ind w:left="4904" w:hanging="360"/>
      </w:pPr>
      <w:rPr>
        <w:rFonts w:hint="default"/>
        <w:lang w:val="fr-FR" w:eastAsia="en-US" w:bidi="ar-SA"/>
      </w:rPr>
    </w:lvl>
    <w:lvl w:ilvl="6" w:tplc="B750266C">
      <w:numFmt w:val="bullet"/>
      <w:lvlText w:val="•"/>
      <w:lvlJc w:val="left"/>
      <w:pPr>
        <w:ind w:left="5920" w:hanging="360"/>
      </w:pPr>
      <w:rPr>
        <w:rFonts w:hint="default"/>
        <w:lang w:val="fr-FR" w:eastAsia="en-US" w:bidi="ar-SA"/>
      </w:rPr>
    </w:lvl>
    <w:lvl w:ilvl="7" w:tplc="40E29282">
      <w:numFmt w:val="bullet"/>
      <w:lvlText w:val="•"/>
      <w:lvlJc w:val="left"/>
      <w:pPr>
        <w:ind w:left="6936" w:hanging="360"/>
      </w:pPr>
      <w:rPr>
        <w:rFonts w:hint="default"/>
        <w:lang w:val="fr-FR" w:eastAsia="en-US" w:bidi="ar-SA"/>
      </w:rPr>
    </w:lvl>
    <w:lvl w:ilvl="8" w:tplc="F1D28DCE">
      <w:numFmt w:val="bullet"/>
      <w:lvlText w:val="•"/>
      <w:lvlJc w:val="left"/>
      <w:pPr>
        <w:ind w:left="7952" w:hanging="360"/>
      </w:pPr>
      <w:rPr>
        <w:rFonts w:hint="default"/>
        <w:lang w:val="fr-FR" w:eastAsia="en-US" w:bidi="ar-SA"/>
      </w:rPr>
    </w:lvl>
  </w:abstractNum>
  <w:abstractNum w:abstractNumId="2">
    <w:nsid w:val="15662D79"/>
    <w:multiLevelType w:val="hybridMultilevel"/>
    <w:tmpl w:val="64487D6A"/>
    <w:lvl w:ilvl="0" w:tplc="C06A27C0">
      <w:start w:val="20"/>
      <w:numFmt w:val="lowerLetter"/>
      <w:lvlText w:val="(%1)"/>
      <w:lvlJc w:val="left"/>
      <w:pPr>
        <w:ind w:left="403" w:hanging="288"/>
        <w:jc w:val="left"/>
      </w:pPr>
      <w:rPr>
        <w:rFonts w:ascii="Times New Roman" w:eastAsia="Times New Roman" w:hAnsi="Times New Roman" w:cs="Times New Roman" w:hint="default"/>
        <w:spacing w:val="0"/>
        <w:w w:val="99"/>
        <w:sz w:val="24"/>
        <w:szCs w:val="24"/>
        <w:lang w:val="fr-FR" w:eastAsia="en-US" w:bidi="ar-SA"/>
      </w:rPr>
    </w:lvl>
    <w:lvl w:ilvl="1" w:tplc="77E02F2C">
      <w:numFmt w:val="bullet"/>
      <w:lvlText w:val="-"/>
      <w:lvlJc w:val="left"/>
      <w:pPr>
        <w:ind w:left="1196" w:hanging="361"/>
      </w:pPr>
      <w:rPr>
        <w:rFonts w:hint="default"/>
        <w:w w:val="99"/>
        <w:lang w:val="fr-FR" w:eastAsia="en-US" w:bidi="ar-SA"/>
      </w:rPr>
    </w:lvl>
    <w:lvl w:ilvl="2" w:tplc="0C0C664C">
      <w:numFmt w:val="bullet"/>
      <w:lvlText w:val="•"/>
      <w:lvlJc w:val="left"/>
      <w:pPr>
        <w:ind w:left="2176" w:hanging="361"/>
      </w:pPr>
      <w:rPr>
        <w:rFonts w:hint="default"/>
        <w:lang w:val="fr-FR" w:eastAsia="en-US" w:bidi="ar-SA"/>
      </w:rPr>
    </w:lvl>
    <w:lvl w:ilvl="3" w:tplc="02E08288">
      <w:numFmt w:val="bullet"/>
      <w:lvlText w:val="•"/>
      <w:lvlJc w:val="left"/>
      <w:pPr>
        <w:ind w:left="3152" w:hanging="361"/>
      </w:pPr>
      <w:rPr>
        <w:rFonts w:hint="default"/>
        <w:lang w:val="fr-FR" w:eastAsia="en-US" w:bidi="ar-SA"/>
      </w:rPr>
    </w:lvl>
    <w:lvl w:ilvl="4" w:tplc="07302DAE">
      <w:numFmt w:val="bullet"/>
      <w:lvlText w:val="•"/>
      <w:lvlJc w:val="left"/>
      <w:pPr>
        <w:ind w:left="4128" w:hanging="361"/>
      </w:pPr>
      <w:rPr>
        <w:rFonts w:hint="default"/>
        <w:lang w:val="fr-FR" w:eastAsia="en-US" w:bidi="ar-SA"/>
      </w:rPr>
    </w:lvl>
    <w:lvl w:ilvl="5" w:tplc="C9B2300E">
      <w:numFmt w:val="bullet"/>
      <w:lvlText w:val="•"/>
      <w:lvlJc w:val="left"/>
      <w:pPr>
        <w:ind w:left="5104" w:hanging="361"/>
      </w:pPr>
      <w:rPr>
        <w:rFonts w:hint="default"/>
        <w:lang w:val="fr-FR" w:eastAsia="en-US" w:bidi="ar-SA"/>
      </w:rPr>
    </w:lvl>
    <w:lvl w:ilvl="6" w:tplc="01E035F8">
      <w:numFmt w:val="bullet"/>
      <w:lvlText w:val="•"/>
      <w:lvlJc w:val="left"/>
      <w:pPr>
        <w:ind w:left="6080" w:hanging="361"/>
      </w:pPr>
      <w:rPr>
        <w:rFonts w:hint="default"/>
        <w:lang w:val="fr-FR" w:eastAsia="en-US" w:bidi="ar-SA"/>
      </w:rPr>
    </w:lvl>
    <w:lvl w:ilvl="7" w:tplc="C76AE9D2">
      <w:numFmt w:val="bullet"/>
      <w:lvlText w:val="•"/>
      <w:lvlJc w:val="left"/>
      <w:pPr>
        <w:ind w:left="7056" w:hanging="361"/>
      </w:pPr>
      <w:rPr>
        <w:rFonts w:hint="default"/>
        <w:lang w:val="fr-FR" w:eastAsia="en-US" w:bidi="ar-SA"/>
      </w:rPr>
    </w:lvl>
    <w:lvl w:ilvl="8" w:tplc="AF060E74">
      <w:numFmt w:val="bullet"/>
      <w:lvlText w:val="•"/>
      <w:lvlJc w:val="left"/>
      <w:pPr>
        <w:ind w:left="8032" w:hanging="361"/>
      </w:pPr>
      <w:rPr>
        <w:rFonts w:hint="default"/>
        <w:lang w:val="fr-FR" w:eastAsia="en-US" w:bidi="ar-SA"/>
      </w:rPr>
    </w:lvl>
  </w:abstractNum>
  <w:abstractNum w:abstractNumId="3">
    <w:nsid w:val="1DE178E8"/>
    <w:multiLevelType w:val="hybridMultilevel"/>
    <w:tmpl w:val="C9241450"/>
    <w:lvl w:ilvl="0" w:tplc="B8ECB5B8">
      <w:start w:val="1"/>
      <w:numFmt w:val="lowerLetter"/>
      <w:lvlText w:val="%1."/>
      <w:lvlJc w:val="left"/>
      <w:pPr>
        <w:ind w:left="835" w:hanging="360"/>
        <w:jc w:val="left"/>
      </w:pPr>
      <w:rPr>
        <w:rFonts w:ascii="Times New Roman" w:eastAsia="Times New Roman" w:hAnsi="Times New Roman" w:cs="Times New Roman" w:hint="default"/>
        <w:b/>
        <w:bCs/>
        <w:w w:val="100"/>
        <w:sz w:val="24"/>
        <w:szCs w:val="24"/>
        <w:lang w:val="fr-FR" w:eastAsia="en-US" w:bidi="ar-SA"/>
      </w:rPr>
    </w:lvl>
    <w:lvl w:ilvl="1" w:tplc="06788BB8">
      <w:numFmt w:val="bullet"/>
      <w:lvlText w:val="•"/>
      <w:lvlJc w:val="left"/>
      <w:pPr>
        <w:ind w:left="1754" w:hanging="360"/>
      </w:pPr>
      <w:rPr>
        <w:rFonts w:hint="default"/>
        <w:lang w:val="fr-FR" w:eastAsia="en-US" w:bidi="ar-SA"/>
      </w:rPr>
    </w:lvl>
    <w:lvl w:ilvl="2" w:tplc="9CF4BCEA">
      <w:numFmt w:val="bullet"/>
      <w:lvlText w:val="•"/>
      <w:lvlJc w:val="left"/>
      <w:pPr>
        <w:ind w:left="2668" w:hanging="360"/>
      </w:pPr>
      <w:rPr>
        <w:rFonts w:hint="default"/>
        <w:lang w:val="fr-FR" w:eastAsia="en-US" w:bidi="ar-SA"/>
      </w:rPr>
    </w:lvl>
    <w:lvl w:ilvl="3" w:tplc="FAFC2F80">
      <w:numFmt w:val="bullet"/>
      <w:lvlText w:val="•"/>
      <w:lvlJc w:val="left"/>
      <w:pPr>
        <w:ind w:left="3583" w:hanging="360"/>
      </w:pPr>
      <w:rPr>
        <w:rFonts w:hint="default"/>
        <w:lang w:val="fr-FR" w:eastAsia="en-US" w:bidi="ar-SA"/>
      </w:rPr>
    </w:lvl>
    <w:lvl w:ilvl="4" w:tplc="8D4E49E6">
      <w:numFmt w:val="bullet"/>
      <w:lvlText w:val="•"/>
      <w:lvlJc w:val="left"/>
      <w:pPr>
        <w:ind w:left="4497" w:hanging="360"/>
      </w:pPr>
      <w:rPr>
        <w:rFonts w:hint="default"/>
        <w:lang w:val="fr-FR" w:eastAsia="en-US" w:bidi="ar-SA"/>
      </w:rPr>
    </w:lvl>
    <w:lvl w:ilvl="5" w:tplc="4CF231C8">
      <w:numFmt w:val="bullet"/>
      <w:lvlText w:val="•"/>
      <w:lvlJc w:val="left"/>
      <w:pPr>
        <w:ind w:left="5412" w:hanging="360"/>
      </w:pPr>
      <w:rPr>
        <w:rFonts w:hint="default"/>
        <w:lang w:val="fr-FR" w:eastAsia="en-US" w:bidi="ar-SA"/>
      </w:rPr>
    </w:lvl>
    <w:lvl w:ilvl="6" w:tplc="100293A4">
      <w:numFmt w:val="bullet"/>
      <w:lvlText w:val="•"/>
      <w:lvlJc w:val="left"/>
      <w:pPr>
        <w:ind w:left="6326" w:hanging="360"/>
      </w:pPr>
      <w:rPr>
        <w:rFonts w:hint="default"/>
        <w:lang w:val="fr-FR" w:eastAsia="en-US" w:bidi="ar-SA"/>
      </w:rPr>
    </w:lvl>
    <w:lvl w:ilvl="7" w:tplc="9A2873F4">
      <w:numFmt w:val="bullet"/>
      <w:lvlText w:val="•"/>
      <w:lvlJc w:val="left"/>
      <w:pPr>
        <w:ind w:left="7240" w:hanging="360"/>
      </w:pPr>
      <w:rPr>
        <w:rFonts w:hint="default"/>
        <w:lang w:val="fr-FR" w:eastAsia="en-US" w:bidi="ar-SA"/>
      </w:rPr>
    </w:lvl>
    <w:lvl w:ilvl="8" w:tplc="D7707258">
      <w:numFmt w:val="bullet"/>
      <w:lvlText w:val="•"/>
      <w:lvlJc w:val="left"/>
      <w:pPr>
        <w:ind w:left="8155" w:hanging="360"/>
      </w:pPr>
      <w:rPr>
        <w:rFonts w:hint="default"/>
        <w:lang w:val="fr-FR" w:eastAsia="en-US" w:bidi="ar-SA"/>
      </w:rPr>
    </w:lvl>
  </w:abstractNum>
  <w:abstractNum w:abstractNumId="4">
    <w:nsid w:val="308346B9"/>
    <w:multiLevelType w:val="hybridMultilevel"/>
    <w:tmpl w:val="35961390"/>
    <w:lvl w:ilvl="0" w:tplc="BC1AC708">
      <w:start w:val="5"/>
      <w:numFmt w:val="decimal"/>
      <w:lvlText w:val="%1"/>
      <w:lvlJc w:val="left"/>
      <w:pPr>
        <w:ind w:left="538" w:hanging="423"/>
        <w:jc w:val="left"/>
      </w:pPr>
      <w:rPr>
        <w:rFonts w:hint="default"/>
        <w:lang w:val="fr-FR" w:eastAsia="en-US" w:bidi="ar-SA"/>
      </w:rPr>
    </w:lvl>
    <w:lvl w:ilvl="1" w:tplc="21947698">
      <w:numFmt w:val="none"/>
      <w:lvlText w:val=""/>
      <w:lvlJc w:val="left"/>
      <w:pPr>
        <w:tabs>
          <w:tab w:val="num" w:pos="360"/>
        </w:tabs>
      </w:pPr>
    </w:lvl>
    <w:lvl w:ilvl="2" w:tplc="217E64C2">
      <w:numFmt w:val="none"/>
      <w:lvlText w:val=""/>
      <w:lvlJc w:val="left"/>
      <w:pPr>
        <w:tabs>
          <w:tab w:val="num" w:pos="360"/>
        </w:tabs>
      </w:pPr>
    </w:lvl>
    <w:lvl w:ilvl="3" w:tplc="C6D68B00">
      <w:numFmt w:val="bullet"/>
      <w:lvlText w:val=""/>
      <w:lvlJc w:val="left"/>
      <w:pPr>
        <w:ind w:left="835" w:hanging="360"/>
      </w:pPr>
      <w:rPr>
        <w:rFonts w:ascii="Wingdings" w:eastAsia="Wingdings" w:hAnsi="Wingdings" w:cs="Wingdings" w:hint="default"/>
        <w:w w:val="100"/>
        <w:sz w:val="24"/>
        <w:szCs w:val="24"/>
        <w:lang w:val="fr-FR" w:eastAsia="en-US" w:bidi="ar-SA"/>
      </w:rPr>
    </w:lvl>
    <w:lvl w:ilvl="4" w:tplc="0E5C4F84">
      <w:numFmt w:val="bullet"/>
      <w:lvlText w:val="•"/>
      <w:lvlJc w:val="left"/>
      <w:pPr>
        <w:ind w:left="3126" w:hanging="360"/>
      </w:pPr>
      <w:rPr>
        <w:rFonts w:hint="default"/>
        <w:lang w:val="fr-FR" w:eastAsia="en-US" w:bidi="ar-SA"/>
      </w:rPr>
    </w:lvl>
    <w:lvl w:ilvl="5" w:tplc="F8EAB9DE">
      <w:numFmt w:val="bullet"/>
      <w:lvlText w:val="•"/>
      <w:lvlJc w:val="left"/>
      <w:pPr>
        <w:ind w:left="4269" w:hanging="360"/>
      </w:pPr>
      <w:rPr>
        <w:rFonts w:hint="default"/>
        <w:lang w:val="fr-FR" w:eastAsia="en-US" w:bidi="ar-SA"/>
      </w:rPr>
    </w:lvl>
    <w:lvl w:ilvl="6" w:tplc="E89C4DBC">
      <w:numFmt w:val="bullet"/>
      <w:lvlText w:val="•"/>
      <w:lvlJc w:val="left"/>
      <w:pPr>
        <w:ind w:left="5412" w:hanging="360"/>
      </w:pPr>
      <w:rPr>
        <w:rFonts w:hint="default"/>
        <w:lang w:val="fr-FR" w:eastAsia="en-US" w:bidi="ar-SA"/>
      </w:rPr>
    </w:lvl>
    <w:lvl w:ilvl="7" w:tplc="9A843D50">
      <w:numFmt w:val="bullet"/>
      <w:lvlText w:val="•"/>
      <w:lvlJc w:val="left"/>
      <w:pPr>
        <w:ind w:left="6555" w:hanging="360"/>
      </w:pPr>
      <w:rPr>
        <w:rFonts w:hint="default"/>
        <w:lang w:val="fr-FR" w:eastAsia="en-US" w:bidi="ar-SA"/>
      </w:rPr>
    </w:lvl>
    <w:lvl w:ilvl="8" w:tplc="87066CC8">
      <w:numFmt w:val="bullet"/>
      <w:lvlText w:val="•"/>
      <w:lvlJc w:val="left"/>
      <w:pPr>
        <w:ind w:left="7698" w:hanging="360"/>
      </w:pPr>
      <w:rPr>
        <w:rFonts w:hint="default"/>
        <w:lang w:val="fr-FR" w:eastAsia="en-US" w:bidi="ar-SA"/>
      </w:rPr>
    </w:lvl>
  </w:abstractNum>
  <w:abstractNum w:abstractNumId="5">
    <w:nsid w:val="384D0FD8"/>
    <w:multiLevelType w:val="hybridMultilevel"/>
    <w:tmpl w:val="117E9164"/>
    <w:lvl w:ilvl="0" w:tplc="2A2E98E4">
      <w:start w:val="1"/>
      <w:numFmt w:val="decimal"/>
      <w:lvlText w:val="%1."/>
      <w:lvlJc w:val="left"/>
      <w:pPr>
        <w:ind w:left="835" w:hanging="360"/>
        <w:jc w:val="left"/>
      </w:pPr>
      <w:rPr>
        <w:rFonts w:ascii="Times New Roman" w:eastAsia="Times New Roman" w:hAnsi="Times New Roman" w:cs="Times New Roman" w:hint="default"/>
        <w:b/>
        <w:bCs/>
        <w:w w:val="100"/>
        <w:sz w:val="24"/>
        <w:szCs w:val="24"/>
        <w:lang w:val="fr-FR" w:eastAsia="en-US" w:bidi="ar-SA"/>
      </w:rPr>
    </w:lvl>
    <w:lvl w:ilvl="1" w:tplc="D74E659A">
      <w:numFmt w:val="bullet"/>
      <w:lvlText w:val="•"/>
      <w:lvlJc w:val="left"/>
      <w:pPr>
        <w:ind w:left="1754" w:hanging="360"/>
      </w:pPr>
      <w:rPr>
        <w:rFonts w:hint="default"/>
        <w:lang w:val="fr-FR" w:eastAsia="en-US" w:bidi="ar-SA"/>
      </w:rPr>
    </w:lvl>
    <w:lvl w:ilvl="2" w:tplc="2BFEFA8E">
      <w:numFmt w:val="bullet"/>
      <w:lvlText w:val="•"/>
      <w:lvlJc w:val="left"/>
      <w:pPr>
        <w:ind w:left="2668" w:hanging="360"/>
      </w:pPr>
      <w:rPr>
        <w:rFonts w:hint="default"/>
        <w:lang w:val="fr-FR" w:eastAsia="en-US" w:bidi="ar-SA"/>
      </w:rPr>
    </w:lvl>
    <w:lvl w:ilvl="3" w:tplc="9E5E28BE">
      <w:numFmt w:val="bullet"/>
      <w:lvlText w:val="•"/>
      <w:lvlJc w:val="left"/>
      <w:pPr>
        <w:ind w:left="3583" w:hanging="360"/>
      </w:pPr>
      <w:rPr>
        <w:rFonts w:hint="default"/>
        <w:lang w:val="fr-FR" w:eastAsia="en-US" w:bidi="ar-SA"/>
      </w:rPr>
    </w:lvl>
    <w:lvl w:ilvl="4" w:tplc="598CDF86">
      <w:numFmt w:val="bullet"/>
      <w:lvlText w:val="•"/>
      <w:lvlJc w:val="left"/>
      <w:pPr>
        <w:ind w:left="4497" w:hanging="360"/>
      </w:pPr>
      <w:rPr>
        <w:rFonts w:hint="default"/>
        <w:lang w:val="fr-FR" w:eastAsia="en-US" w:bidi="ar-SA"/>
      </w:rPr>
    </w:lvl>
    <w:lvl w:ilvl="5" w:tplc="998C2D62">
      <w:numFmt w:val="bullet"/>
      <w:lvlText w:val="•"/>
      <w:lvlJc w:val="left"/>
      <w:pPr>
        <w:ind w:left="5412" w:hanging="360"/>
      </w:pPr>
      <w:rPr>
        <w:rFonts w:hint="default"/>
        <w:lang w:val="fr-FR" w:eastAsia="en-US" w:bidi="ar-SA"/>
      </w:rPr>
    </w:lvl>
    <w:lvl w:ilvl="6" w:tplc="61E4F1F2">
      <w:numFmt w:val="bullet"/>
      <w:lvlText w:val="•"/>
      <w:lvlJc w:val="left"/>
      <w:pPr>
        <w:ind w:left="6326" w:hanging="360"/>
      </w:pPr>
      <w:rPr>
        <w:rFonts w:hint="default"/>
        <w:lang w:val="fr-FR" w:eastAsia="en-US" w:bidi="ar-SA"/>
      </w:rPr>
    </w:lvl>
    <w:lvl w:ilvl="7" w:tplc="7766DF0E">
      <w:numFmt w:val="bullet"/>
      <w:lvlText w:val="•"/>
      <w:lvlJc w:val="left"/>
      <w:pPr>
        <w:ind w:left="7240" w:hanging="360"/>
      </w:pPr>
      <w:rPr>
        <w:rFonts w:hint="default"/>
        <w:lang w:val="fr-FR" w:eastAsia="en-US" w:bidi="ar-SA"/>
      </w:rPr>
    </w:lvl>
    <w:lvl w:ilvl="8" w:tplc="D5C20B90">
      <w:numFmt w:val="bullet"/>
      <w:lvlText w:val="•"/>
      <w:lvlJc w:val="left"/>
      <w:pPr>
        <w:ind w:left="8155" w:hanging="360"/>
      </w:pPr>
      <w:rPr>
        <w:rFonts w:hint="default"/>
        <w:lang w:val="fr-FR" w:eastAsia="en-US" w:bidi="ar-SA"/>
      </w:rPr>
    </w:lvl>
  </w:abstractNum>
  <w:abstractNum w:abstractNumId="6">
    <w:nsid w:val="405B256C"/>
    <w:multiLevelType w:val="hybridMultilevel"/>
    <w:tmpl w:val="99783F16"/>
    <w:lvl w:ilvl="0" w:tplc="BF2ED798">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FA36079"/>
    <w:multiLevelType w:val="hybridMultilevel"/>
    <w:tmpl w:val="988479B0"/>
    <w:lvl w:ilvl="0" w:tplc="B74EA870">
      <w:numFmt w:val="bullet"/>
      <w:lvlText w:val="-"/>
      <w:lvlJc w:val="left"/>
      <w:pPr>
        <w:ind w:left="475" w:hanging="149"/>
      </w:pPr>
      <w:rPr>
        <w:rFonts w:ascii="Times New Roman" w:eastAsia="Times New Roman" w:hAnsi="Times New Roman" w:cs="Times New Roman" w:hint="default"/>
        <w:w w:val="99"/>
        <w:sz w:val="24"/>
        <w:szCs w:val="24"/>
        <w:lang w:val="fr-FR" w:eastAsia="en-US" w:bidi="ar-SA"/>
      </w:rPr>
    </w:lvl>
    <w:lvl w:ilvl="1" w:tplc="7246850E">
      <w:numFmt w:val="bullet"/>
      <w:lvlText w:val="•"/>
      <w:lvlJc w:val="left"/>
      <w:pPr>
        <w:ind w:left="1430" w:hanging="149"/>
      </w:pPr>
      <w:rPr>
        <w:rFonts w:hint="default"/>
        <w:lang w:val="fr-FR" w:eastAsia="en-US" w:bidi="ar-SA"/>
      </w:rPr>
    </w:lvl>
    <w:lvl w:ilvl="2" w:tplc="D33C2B7E">
      <w:numFmt w:val="bullet"/>
      <w:lvlText w:val="•"/>
      <w:lvlJc w:val="left"/>
      <w:pPr>
        <w:ind w:left="2380" w:hanging="149"/>
      </w:pPr>
      <w:rPr>
        <w:rFonts w:hint="default"/>
        <w:lang w:val="fr-FR" w:eastAsia="en-US" w:bidi="ar-SA"/>
      </w:rPr>
    </w:lvl>
    <w:lvl w:ilvl="3" w:tplc="DEDEAE52">
      <w:numFmt w:val="bullet"/>
      <w:lvlText w:val="•"/>
      <w:lvlJc w:val="left"/>
      <w:pPr>
        <w:ind w:left="3331" w:hanging="149"/>
      </w:pPr>
      <w:rPr>
        <w:rFonts w:hint="default"/>
        <w:lang w:val="fr-FR" w:eastAsia="en-US" w:bidi="ar-SA"/>
      </w:rPr>
    </w:lvl>
    <w:lvl w:ilvl="4" w:tplc="10A637C0">
      <w:numFmt w:val="bullet"/>
      <w:lvlText w:val="•"/>
      <w:lvlJc w:val="left"/>
      <w:pPr>
        <w:ind w:left="4281" w:hanging="149"/>
      </w:pPr>
      <w:rPr>
        <w:rFonts w:hint="default"/>
        <w:lang w:val="fr-FR" w:eastAsia="en-US" w:bidi="ar-SA"/>
      </w:rPr>
    </w:lvl>
    <w:lvl w:ilvl="5" w:tplc="285CC5BA">
      <w:numFmt w:val="bullet"/>
      <w:lvlText w:val="•"/>
      <w:lvlJc w:val="left"/>
      <w:pPr>
        <w:ind w:left="5232" w:hanging="149"/>
      </w:pPr>
      <w:rPr>
        <w:rFonts w:hint="default"/>
        <w:lang w:val="fr-FR" w:eastAsia="en-US" w:bidi="ar-SA"/>
      </w:rPr>
    </w:lvl>
    <w:lvl w:ilvl="6" w:tplc="F99C7EA4">
      <w:numFmt w:val="bullet"/>
      <w:lvlText w:val="•"/>
      <w:lvlJc w:val="left"/>
      <w:pPr>
        <w:ind w:left="6182" w:hanging="149"/>
      </w:pPr>
      <w:rPr>
        <w:rFonts w:hint="default"/>
        <w:lang w:val="fr-FR" w:eastAsia="en-US" w:bidi="ar-SA"/>
      </w:rPr>
    </w:lvl>
    <w:lvl w:ilvl="7" w:tplc="E506ADD8">
      <w:numFmt w:val="bullet"/>
      <w:lvlText w:val="•"/>
      <w:lvlJc w:val="left"/>
      <w:pPr>
        <w:ind w:left="7132" w:hanging="149"/>
      </w:pPr>
      <w:rPr>
        <w:rFonts w:hint="default"/>
        <w:lang w:val="fr-FR" w:eastAsia="en-US" w:bidi="ar-SA"/>
      </w:rPr>
    </w:lvl>
    <w:lvl w:ilvl="8" w:tplc="ED821B84">
      <w:numFmt w:val="bullet"/>
      <w:lvlText w:val="•"/>
      <w:lvlJc w:val="left"/>
      <w:pPr>
        <w:ind w:left="8083" w:hanging="149"/>
      </w:pPr>
      <w:rPr>
        <w:rFonts w:hint="default"/>
        <w:lang w:val="fr-FR" w:eastAsia="en-US" w:bidi="ar-SA"/>
      </w:rPr>
    </w:lvl>
  </w:abstractNum>
  <w:abstractNum w:abstractNumId="8">
    <w:nsid w:val="4FE018E3"/>
    <w:multiLevelType w:val="hybridMultilevel"/>
    <w:tmpl w:val="079C501E"/>
    <w:lvl w:ilvl="0" w:tplc="FD6843EE">
      <w:numFmt w:val="bullet"/>
      <w:lvlText w:val="-"/>
      <w:lvlJc w:val="left"/>
      <w:pPr>
        <w:ind w:left="115" w:hanging="183"/>
      </w:pPr>
      <w:rPr>
        <w:rFonts w:ascii="Times New Roman" w:eastAsia="Times New Roman" w:hAnsi="Times New Roman" w:cs="Times New Roman" w:hint="default"/>
        <w:w w:val="99"/>
        <w:sz w:val="24"/>
        <w:szCs w:val="24"/>
        <w:lang w:val="fr-FR" w:eastAsia="en-US" w:bidi="ar-SA"/>
      </w:rPr>
    </w:lvl>
    <w:lvl w:ilvl="1" w:tplc="811C872E">
      <w:numFmt w:val="bullet"/>
      <w:lvlText w:val=""/>
      <w:lvlJc w:val="left"/>
      <w:pPr>
        <w:ind w:left="835" w:hanging="360"/>
      </w:pPr>
      <w:rPr>
        <w:rFonts w:ascii="Wingdings" w:eastAsia="Wingdings" w:hAnsi="Wingdings" w:cs="Wingdings" w:hint="default"/>
        <w:w w:val="100"/>
        <w:sz w:val="24"/>
        <w:szCs w:val="24"/>
        <w:lang w:val="fr-FR" w:eastAsia="en-US" w:bidi="ar-SA"/>
      </w:rPr>
    </w:lvl>
    <w:lvl w:ilvl="2" w:tplc="54A235BE">
      <w:numFmt w:val="bullet"/>
      <w:lvlText w:val="•"/>
      <w:lvlJc w:val="left"/>
      <w:pPr>
        <w:ind w:left="1856" w:hanging="360"/>
      </w:pPr>
      <w:rPr>
        <w:rFonts w:hint="default"/>
        <w:lang w:val="fr-FR" w:eastAsia="en-US" w:bidi="ar-SA"/>
      </w:rPr>
    </w:lvl>
    <w:lvl w:ilvl="3" w:tplc="0604460C">
      <w:numFmt w:val="bullet"/>
      <w:lvlText w:val="•"/>
      <w:lvlJc w:val="left"/>
      <w:pPr>
        <w:ind w:left="2872" w:hanging="360"/>
      </w:pPr>
      <w:rPr>
        <w:rFonts w:hint="default"/>
        <w:lang w:val="fr-FR" w:eastAsia="en-US" w:bidi="ar-SA"/>
      </w:rPr>
    </w:lvl>
    <w:lvl w:ilvl="4" w:tplc="CFD4811E">
      <w:numFmt w:val="bullet"/>
      <w:lvlText w:val="•"/>
      <w:lvlJc w:val="left"/>
      <w:pPr>
        <w:ind w:left="3888" w:hanging="360"/>
      </w:pPr>
      <w:rPr>
        <w:rFonts w:hint="default"/>
        <w:lang w:val="fr-FR" w:eastAsia="en-US" w:bidi="ar-SA"/>
      </w:rPr>
    </w:lvl>
    <w:lvl w:ilvl="5" w:tplc="D4069F1C">
      <w:numFmt w:val="bullet"/>
      <w:lvlText w:val="•"/>
      <w:lvlJc w:val="left"/>
      <w:pPr>
        <w:ind w:left="4904" w:hanging="360"/>
      </w:pPr>
      <w:rPr>
        <w:rFonts w:hint="default"/>
        <w:lang w:val="fr-FR" w:eastAsia="en-US" w:bidi="ar-SA"/>
      </w:rPr>
    </w:lvl>
    <w:lvl w:ilvl="6" w:tplc="9E36246E">
      <w:numFmt w:val="bullet"/>
      <w:lvlText w:val="•"/>
      <w:lvlJc w:val="left"/>
      <w:pPr>
        <w:ind w:left="5920" w:hanging="360"/>
      </w:pPr>
      <w:rPr>
        <w:rFonts w:hint="default"/>
        <w:lang w:val="fr-FR" w:eastAsia="en-US" w:bidi="ar-SA"/>
      </w:rPr>
    </w:lvl>
    <w:lvl w:ilvl="7" w:tplc="1B283E42">
      <w:numFmt w:val="bullet"/>
      <w:lvlText w:val="•"/>
      <w:lvlJc w:val="left"/>
      <w:pPr>
        <w:ind w:left="6936" w:hanging="360"/>
      </w:pPr>
      <w:rPr>
        <w:rFonts w:hint="default"/>
        <w:lang w:val="fr-FR" w:eastAsia="en-US" w:bidi="ar-SA"/>
      </w:rPr>
    </w:lvl>
    <w:lvl w:ilvl="8" w:tplc="BD141EEE">
      <w:numFmt w:val="bullet"/>
      <w:lvlText w:val="•"/>
      <w:lvlJc w:val="left"/>
      <w:pPr>
        <w:ind w:left="7952" w:hanging="360"/>
      </w:pPr>
      <w:rPr>
        <w:rFonts w:hint="default"/>
        <w:lang w:val="fr-FR" w:eastAsia="en-US" w:bidi="ar-SA"/>
      </w:rPr>
    </w:lvl>
  </w:abstractNum>
  <w:abstractNum w:abstractNumId="9">
    <w:nsid w:val="549E7B42"/>
    <w:multiLevelType w:val="hybridMultilevel"/>
    <w:tmpl w:val="16B6924E"/>
    <w:lvl w:ilvl="0" w:tplc="FC90D26C">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D1A7B27"/>
    <w:multiLevelType w:val="hybridMultilevel"/>
    <w:tmpl w:val="DE9CBE38"/>
    <w:lvl w:ilvl="0" w:tplc="19E4B56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FA577AF"/>
    <w:multiLevelType w:val="hybridMultilevel"/>
    <w:tmpl w:val="6A360D3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4A85E21"/>
    <w:multiLevelType w:val="hybridMultilevel"/>
    <w:tmpl w:val="B6A2DA5C"/>
    <w:lvl w:ilvl="0" w:tplc="BD226454">
      <w:start w:val="4"/>
      <w:numFmt w:val="decimal"/>
      <w:lvlText w:val="%1"/>
      <w:lvlJc w:val="left"/>
      <w:pPr>
        <w:ind w:left="538" w:hanging="423"/>
        <w:jc w:val="left"/>
      </w:pPr>
      <w:rPr>
        <w:rFonts w:hint="default"/>
        <w:lang w:val="fr-FR" w:eastAsia="en-US" w:bidi="ar-SA"/>
      </w:rPr>
    </w:lvl>
    <w:lvl w:ilvl="1" w:tplc="63F08DFA">
      <w:numFmt w:val="none"/>
      <w:lvlText w:val=""/>
      <w:lvlJc w:val="left"/>
      <w:pPr>
        <w:tabs>
          <w:tab w:val="num" w:pos="360"/>
        </w:tabs>
      </w:pPr>
    </w:lvl>
    <w:lvl w:ilvl="2" w:tplc="1C4AA8F0">
      <w:numFmt w:val="bullet"/>
      <w:lvlText w:val="•"/>
      <w:lvlJc w:val="left"/>
      <w:pPr>
        <w:ind w:left="2428" w:hanging="423"/>
      </w:pPr>
      <w:rPr>
        <w:rFonts w:hint="default"/>
        <w:lang w:val="fr-FR" w:eastAsia="en-US" w:bidi="ar-SA"/>
      </w:rPr>
    </w:lvl>
    <w:lvl w:ilvl="3" w:tplc="A51CB46A">
      <w:numFmt w:val="bullet"/>
      <w:lvlText w:val="•"/>
      <w:lvlJc w:val="left"/>
      <w:pPr>
        <w:ind w:left="3373" w:hanging="423"/>
      </w:pPr>
      <w:rPr>
        <w:rFonts w:hint="default"/>
        <w:lang w:val="fr-FR" w:eastAsia="en-US" w:bidi="ar-SA"/>
      </w:rPr>
    </w:lvl>
    <w:lvl w:ilvl="4" w:tplc="DDC6751C">
      <w:numFmt w:val="bullet"/>
      <w:lvlText w:val="•"/>
      <w:lvlJc w:val="left"/>
      <w:pPr>
        <w:ind w:left="4317" w:hanging="423"/>
      </w:pPr>
      <w:rPr>
        <w:rFonts w:hint="default"/>
        <w:lang w:val="fr-FR" w:eastAsia="en-US" w:bidi="ar-SA"/>
      </w:rPr>
    </w:lvl>
    <w:lvl w:ilvl="5" w:tplc="5230871C">
      <w:numFmt w:val="bullet"/>
      <w:lvlText w:val="•"/>
      <w:lvlJc w:val="left"/>
      <w:pPr>
        <w:ind w:left="5262" w:hanging="423"/>
      </w:pPr>
      <w:rPr>
        <w:rFonts w:hint="default"/>
        <w:lang w:val="fr-FR" w:eastAsia="en-US" w:bidi="ar-SA"/>
      </w:rPr>
    </w:lvl>
    <w:lvl w:ilvl="6" w:tplc="9D38DA7C">
      <w:numFmt w:val="bullet"/>
      <w:lvlText w:val="•"/>
      <w:lvlJc w:val="left"/>
      <w:pPr>
        <w:ind w:left="6206" w:hanging="423"/>
      </w:pPr>
      <w:rPr>
        <w:rFonts w:hint="default"/>
        <w:lang w:val="fr-FR" w:eastAsia="en-US" w:bidi="ar-SA"/>
      </w:rPr>
    </w:lvl>
    <w:lvl w:ilvl="7" w:tplc="70AAACBE">
      <w:numFmt w:val="bullet"/>
      <w:lvlText w:val="•"/>
      <w:lvlJc w:val="left"/>
      <w:pPr>
        <w:ind w:left="7150" w:hanging="423"/>
      </w:pPr>
      <w:rPr>
        <w:rFonts w:hint="default"/>
        <w:lang w:val="fr-FR" w:eastAsia="en-US" w:bidi="ar-SA"/>
      </w:rPr>
    </w:lvl>
    <w:lvl w:ilvl="8" w:tplc="7CF892B0">
      <w:numFmt w:val="bullet"/>
      <w:lvlText w:val="•"/>
      <w:lvlJc w:val="left"/>
      <w:pPr>
        <w:ind w:left="8095" w:hanging="423"/>
      </w:pPr>
      <w:rPr>
        <w:rFonts w:hint="default"/>
        <w:lang w:val="fr-FR" w:eastAsia="en-US" w:bidi="ar-SA"/>
      </w:rPr>
    </w:lvl>
  </w:abstractNum>
  <w:abstractNum w:abstractNumId="13">
    <w:nsid w:val="6C392695"/>
    <w:multiLevelType w:val="hybridMultilevel"/>
    <w:tmpl w:val="F40892D4"/>
    <w:lvl w:ilvl="0" w:tplc="55CE40AC">
      <w:start w:val="1"/>
      <w:numFmt w:val="decimal"/>
      <w:lvlText w:val="%1"/>
      <w:lvlJc w:val="left"/>
      <w:pPr>
        <w:ind w:left="682" w:hanging="423"/>
        <w:jc w:val="left"/>
      </w:pPr>
      <w:rPr>
        <w:rFonts w:hint="default"/>
        <w:lang w:val="fr-FR" w:eastAsia="en-US" w:bidi="ar-SA"/>
      </w:rPr>
    </w:lvl>
    <w:lvl w:ilvl="1" w:tplc="9120E590">
      <w:numFmt w:val="none"/>
      <w:lvlText w:val=""/>
      <w:lvlJc w:val="left"/>
      <w:pPr>
        <w:tabs>
          <w:tab w:val="num" w:pos="360"/>
        </w:tabs>
      </w:pPr>
    </w:lvl>
    <w:lvl w:ilvl="2" w:tplc="6594685E">
      <w:numFmt w:val="none"/>
      <w:lvlText w:val=""/>
      <w:lvlJc w:val="left"/>
      <w:pPr>
        <w:tabs>
          <w:tab w:val="num" w:pos="360"/>
        </w:tabs>
      </w:pPr>
    </w:lvl>
    <w:lvl w:ilvl="3" w:tplc="5BEE2DE2">
      <w:numFmt w:val="bullet"/>
      <w:lvlText w:val="•"/>
      <w:lvlJc w:val="left"/>
      <w:pPr>
        <w:ind w:left="3089" w:hanging="721"/>
      </w:pPr>
      <w:rPr>
        <w:rFonts w:hint="default"/>
        <w:lang w:val="fr-FR" w:eastAsia="en-US" w:bidi="ar-SA"/>
      </w:rPr>
    </w:lvl>
    <w:lvl w:ilvl="4" w:tplc="BFF6E880">
      <w:numFmt w:val="bullet"/>
      <w:lvlText w:val="•"/>
      <w:lvlJc w:val="left"/>
      <w:pPr>
        <w:ind w:left="4074" w:hanging="721"/>
      </w:pPr>
      <w:rPr>
        <w:rFonts w:hint="default"/>
        <w:lang w:val="fr-FR" w:eastAsia="en-US" w:bidi="ar-SA"/>
      </w:rPr>
    </w:lvl>
    <w:lvl w:ilvl="5" w:tplc="08FC140C">
      <w:numFmt w:val="bullet"/>
      <w:lvlText w:val="•"/>
      <w:lvlJc w:val="left"/>
      <w:pPr>
        <w:ind w:left="5059" w:hanging="721"/>
      </w:pPr>
      <w:rPr>
        <w:rFonts w:hint="default"/>
        <w:lang w:val="fr-FR" w:eastAsia="en-US" w:bidi="ar-SA"/>
      </w:rPr>
    </w:lvl>
    <w:lvl w:ilvl="6" w:tplc="90103D56">
      <w:numFmt w:val="bullet"/>
      <w:lvlText w:val="•"/>
      <w:lvlJc w:val="left"/>
      <w:pPr>
        <w:ind w:left="6044" w:hanging="721"/>
      </w:pPr>
      <w:rPr>
        <w:rFonts w:hint="default"/>
        <w:lang w:val="fr-FR" w:eastAsia="en-US" w:bidi="ar-SA"/>
      </w:rPr>
    </w:lvl>
    <w:lvl w:ilvl="7" w:tplc="59B038DE">
      <w:numFmt w:val="bullet"/>
      <w:lvlText w:val="•"/>
      <w:lvlJc w:val="left"/>
      <w:pPr>
        <w:ind w:left="7029" w:hanging="721"/>
      </w:pPr>
      <w:rPr>
        <w:rFonts w:hint="default"/>
        <w:lang w:val="fr-FR" w:eastAsia="en-US" w:bidi="ar-SA"/>
      </w:rPr>
    </w:lvl>
    <w:lvl w:ilvl="8" w:tplc="F64433EE">
      <w:numFmt w:val="bullet"/>
      <w:lvlText w:val="•"/>
      <w:lvlJc w:val="left"/>
      <w:pPr>
        <w:ind w:left="8014" w:hanging="721"/>
      </w:pPr>
      <w:rPr>
        <w:rFonts w:hint="default"/>
        <w:lang w:val="fr-FR" w:eastAsia="en-US" w:bidi="ar-SA"/>
      </w:rPr>
    </w:lvl>
  </w:abstractNum>
  <w:abstractNum w:abstractNumId="14">
    <w:nsid w:val="6FF83B6E"/>
    <w:multiLevelType w:val="hybridMultilevel"/>
    <w:tmpl w:val="5FF49B02"/>
    <w:lvl w:ilvl="0" w:tplc="2B5CAB9A">
      <w:numFmt w:val="bullet"/>
      <w:lvlText w:val=""/>
      <w:lvlJc w:val="left"/>
      <w:pPr>
        <w:ind w:left="115" w:hanging="413"/>
      </w:pPr>
      <w:rPr>
        <w:rFonts w:ascii="Wingdings" w:eastAsia="Wingdings" w:hAnsi="Wingdings" w:cs="Wingdings" w:hint="default"/>
        <w:w w:val="100"/>
        <w:sz w:val="23"/>
        <w:szCs w:val="23"/>
        <w:lang w:val="fr-FR" w:eastAsia="en-US" w:bidi="ar-SA"/>
      </w:rPr>
    </w:lvl>
    <w:lvl w:ilvl="1" w:tplc="AF083D02">
      <w:numFmt w:val="bullet"/>
      <w:lvlText w:val="•"/>
      <w:lvlJc w:val="left"/>
      <w:pPr>
        <w:ind w:left="1106" w:hanging="413"/>
      </w:pPr>
      <w:rPr>
        <w:rFonts w:hint="default"/>
        <w:lang w:val="fr-FR" w:eastAsia="en-US" w:bidi="ar-SA"/>
      </w:rPr>
    </w:lvl>
    <w:lvl w:ilvl="2" w:tplc="F384BF58">
      <w:numFmt w:val="bullet"/>
      <w:lvlText w:val="•"/>
      <w:lvlJc w:val="left"/>
      <w:pPr>
        <w:ind w:left="2092" w:hanging="413"/>
      </w:pPr>
      <w:rPr>
        <w:rFonts w:hint="default"/>
        <w:lang w:val="fr-FR" w:eastAsia="en-US" w:bidi="ar-SA"/>
      </w:rPr>
    </w:lvl>
    <w:lvl w:ilvl="3" w:tplc="1FAC557E">
      <w:numFmt w:val="bullet"/>
      <w:lvlText w:val="•"/>
      <w:lvlJc w:val="left"/>
      <w:pPr>
        <w:ind w:left="3079" w:hanging="413"/>
      </w:pPr>
      <w:rPr>
        <w:rFonts w:hint="default"/>
        <w:lang w:val="fr-FR" w:eastAsia="en-US" w:bidi="ar-SA"/>
      </w:rPr>
    </w:lvl>
    <w:lvl w:ilvl="4" w:tplc="42AC1444">
      <w:numFmt w:val="bullet"/>
      <w:lvlText w:val="•"/>
      <w:lvlJc w:val="left"/>
      <w:pPr>
        <w:ind w:left="4065" w:hanging="413"/>
      </w:pPr>
      <w:rPr>
        <w:rFonts w:hint="default"/>
        <w:lang w:val="fr-FR" w:eastAsia="en-US" w:bidi="ar-SA"/>
      </w:rPr>
    </w:lvl>
    <w:lvl w:ilvl="5" w:tplc="CCD0FD82">
      <w:numFmt w:val="bullet"/>
      <w:lvlText w:val="•"/>
      <w:lvlJc w:val="left"/>
      <w:pPr>
        <w:ind w:left="5052" w:hanging="413"/>
      </w:pPr>
      <w:rPr>
        <w:rFonts w:hint="default"/>
        <w:lang w:val="fr-FR" w:eastAsia="en-US" w:bidi="ar-SA"/>
      </w:rPr>
    </w:lvl>
    <w:lvl w:ilvl="6" w:tplc="0BD086D6">
      <w:numFmt w:val="bullet"/>
      <w:lvlText w:val="•"/>
      <w:lvlJc w:val="left"/>
      <w:pPr>
        <w:ind w:left="6038" w:hanging="413"/>
      </w:pPr>
      <w:rPr>
        <w:rFonts w:hint="default"/>
        <w:lang w:val="fr-FR" w:eastAsia="en-US" w:bidi="ar-SA"/>
      </w:rPr>
    </w:lvl>
    <w:lvl w:ilvl="7" w:tplc="2B4674E2">
      <w:numFmt w:val="bullet"/>
      <w:lvlText w:val="•"/>
      <w:lvlJc w:val="left"/>
      <w:pPr>
        <w:ind w:left="7024" w:hanging="413"/>
      </w:pPr>
      <w:rPr>
        <w:rFonts w:hint="default"/>
        <w:lang w:val="fr-FR" w:eastAsia="en-US" w:bidi="ar-SA"/>
      </w:rPr>
    </w:lvl>
    <w:lvl w:ilvl="8" w:tplc="68C4C27C">
      <w:numFmt w:val="bullet"/>
      <w:lvlText w:val="•"/>
      <w:lvlJc w:val="left"/>
      <w:pPr>
        <w:ind w:left="8011" w:hanging="413"/>
      </w:pPr>
      <w:rPr>
        <w:rFonts w:hint="default"/>
        <w:lang w:val="fr-FR" w:eastAsia="en-US" w:bidi="ar-SA"/>
      </w:rPr>
    </w:lvl>
  </w:abstractNum>
  <w:abstractNum w:abstractNumId="15">
    <w:nsid w:val="71EE019F"/>
    <w:multiLevelType w:val="hybridMultilevel"/>
    <w:tmpl w:val="836EA37E"/>
    <w:lvl w:ilvl="0" w:tplc="AB2E87B8">
      <w:start w:val="3"/>
      <w:numFmt w:val="decimal"/>
      <w:lvlText w:val="%1"/>
      <w:lvlJc w:val="left"/>
      <w:pPr>
        <w:ind w:left="538" w:hanging="423"/>
        <w:jc w:val="left"/>
      </w:pPr>
      <w:rPr>
        <w:rFonts w:hint="default"/>
        <w:lang w:val="fr-FR" w:eastAsia="en-US" w:bidi="ar-SA"/>
      </w:rPr>
    </w:lvl>
    <w:lvl w:ilvl="1" w:tplc="31F8535A">
      <w:numFmt w:val="none"/>
      <w:lvlText w:val=""/>
      <w:lvlJc w:val="left"/>
      <w:pPr>
        <w:tabs>
          <w:tab w:val="num" w:pos="360"/>
        </w:tabs>
      </w:pPr>
    </w:lvl>
    <w:lvl w:ilvl="2" w:tplc="3216BE8C">
      <w:numFmt w:val="bullet"/>
      <w:lvlText w:val="•"/>
      <w:lvlJc w:val="left"/>
      <w:pPr>
        <w:ind w:left="2428" w:hanging="423"/>
      </w:pPr>
      <w:rPr>
        <w:rFonts w:hint="default"/>
        <w:lang w:val="fr-FR" w:eastAsia="en-US" w:bidi="ar-SA"/>
      </w:rPr>
    </w:lvl>
    <w:lvl w:ilvl="3" w:tplc="94E8FD8E">
      <w:numFmt w:val="bullet"/>
      <w:lvlText w:val="•"/>
      <w:lvlJc w:val="left"/>
      <w:pPr>
        <w:ind w:left="3373" w:hanging="423"/>
      </w:pPr>
      <w:rPr>
        <w:rFonts w:hint="default"/>
        <w:lang w:val="fr-FR" w:eastAsia="en-US" w:bidi="ar-SA"/>
      </w:rPr>
    </w:lvl>
    <w:lvl w:ilvl="4" w:tplc="CE182C1C">
      <w:numFmt w:val="bullet"/>
      <w:lvlText w:val="•"/>
      <w:lvlJc w:val="left"/>
      <w:pPr>
        <w:ind w:left="4317" w:hanging="423"/>
      </w:pPr>
      <w:rPr>
        <w:rFonts w:hint="default"/>
        <w:lang w:val="fr-FR" w:eastAsia="en-US" w:bidi="ar-SA"/>
      </w:rPr>
    </w:lvl>
    <w:lvl w:ilvl="5" w:tplc="7AF68F02">
      <w:numFmt w:val="bullet"/>
      <w:lvlText w:val="•"/>
      <w:lvlJc w:val="left"/>
      <w:pPr>
        <w:ind w:left="5262" w:hanging="423"/>
      </w:pPr>
      <w:rPr>
        <w:rFonts w:hint="default"/>
        <w:lang w:val="fr-FR" w:eastAsia="en-US" w:bidi="ar-SA"/>
      </w:rPr>
    </w:lvl>
    <w:lvl w:ilvl="6" w:tplc="E9E45CFC">
      <w:numFmt w:val="bullet"/>
      <w:lvlText w:val="•"/>
      <w:lvlJc w:val="left"/>
      <w:pPr>
        <w:ind w:left="6206" w:hanging="423"/>
      </w:pPr>
      <w:rPr>
        <w:rFonts w:hint="default"/>
        <w:lang w:val="fr-FR" w:eastAsia="en-US" w:bidi="ar-SA"/>
      </w:rPr>
    </w:lvl>
    <w:lvl w:ilvl="7" w:tplc="BD560574">
      <w:numFmt w:val="bullet"/>
      <w:lvlText w:val="•"/>
      <w:lvlJc w:val="left"/>
      <w:pPr>
        <w:ind w:left="7150" w:hanging="423"/>
      </w:pPr>
      <w:rPr>
        <w:rFonts w:hint="default"/>
        <w:lang w:val="fr-FR" w:eastAsia="en-US" w:bidi="ar-SA"/>
      </w:rPr>
    </w:lvl>
    <w:lvl w:ilvl="8" w:tplc="6BAC45B6">
      <w:numFmt w:val="bullet"/>
      <w:lvlText w:val="•"/>
      <w:lvlJc w:val="left"/>
      <w:pPr>
        <w:ind w:left="8095" w:hanging="423"/>
      </w:pPr>
      <w:rPr>
        <w:rFonts w:hint="default"/>
        <w:lang w:val="fr-FR" w:eastAsia="en-US" w:bidi="ar-SA"/>
      </w:rPr>
    </w:lvl>
  </w:abstractNum>
  <w:abstractNum w:abstractNumId="16">
    <w:nsid w:val="750C2D6E"/>
    <w:multiLevelType w:val="hybridMultilevel"/>
    <w:tmpl w:val="25AE0BA6"/>
    <w:lvl w:ilvl="0" w:tplc="2D1AB718">
      <w:numFmt w:val="bullet"/>
      <w:lvlText w:val="-"/>
      <w:lvlJc w:val="left"/>
      <w:pPr>
        <w:ind w:left="475" w:hanging="154"/>
      </w:pPr>
      <w:rPr>
        <w:rFonts w:ascii="Times New Roman" w:eastAsia="Times New Roman" w:hAnsi="Times New Roman" w:cs="Times New Roman" w:hint="default"/>
        <w:w w:val="99"/>
        <w:sz w:val="24"/>
        <w:szCs w:val="24"/>
        <w:lang w:val="fr-FR" w:eastAsia="en-US" w:bidi="ar-SA"/>
      </w:rPr>
    </w:lvl>
    <w:lvl w:ilvl="1" w:tplc="B6E8658A">
      <w:numFmt w:val="bullet"/>
      <w:lvlText w:val="•"/>
      <w:lvlJc w:val="left"/>
      <w:pPr>
        <w:ind w:left="1430" w:hanging="154"/>
      </w:pPr>
      <w:rPr>
        <w:rFonts w:hint="default"/>
        <w:lang w:val="fr-FR" w:eastAsia="en-US" w:bidi="ar-SA"/>
      </w:rPr>
    </w:lvl>
    <w:lvl w:ilvl="2" w:tplc="D2F4574C">
      <w:numFmt w:val="bullet"/>
      <w:lvlText w:val="•"/>
      <w:lvlJc w:val="left"/>
      <w:pPr>
        <w:ind w:left="2380" w:hanging="154"/>
      </w:pPr>
      <w:rPr>
        <w:rFonts w:hint="default"/>
        <w:lang w:val="fr-FR" w:eastAsia="en-US" w:bidi="ar-SA"/>
      </w:rPr>
    </w:lvl>
    <w:lvl w:ilvl="3" w:tplc="545E0E8A">
      <w:numFmt w:val="bullet"/>
      <w:lvlText w:val="•"/>
      <w:lvlJc w:val="left"/>
      <w:pPr>
        <w:ind w:left="3331" w:hanging="154"/>
      </w:pPr>
      <w:rPr>
        <w:rFonts w:hint="default"/>
        <w:lang w:val="fr-FR" w:eastAsia="en-US" w:bidi="ar-SA"/>
      </w:rPr>
    </w:lvl>
    <w:lvl w:ilvl="4" w:tplc="454E2C40">
      <w:numFmt w:val="bullet"/>
      <w:lvlText w:val="•"/>
      <w:lvlJc w:val="left"/>
      <w:pPr>
        <w:ind w:left="4281" w:hanging="154"/>
      </w:pPr>
      <w:rPr>
        <w:rFonts w:hint="default"/>
        <w:lang w:val="fr-FR" w:eastAsia="en-US" w:bidi="ar-SA"/>
      </w:rPr>
    </w:lvl>
    <w:lvl w:ilvl="5" w:tplc="F648E468">
      <w:numFmt w:val="bullet"/>
      <w:lvlText w:val="•"/>
      <w:lvlJc w:val="left"/>
      <w:pPr>
        <w:ind w:left="5232" w:hanging="154"/>
      </w:pPr>
      <w:rPr>
        <w:rFonts w:hint="default"/>
        <w:lang w:val="fr-FR" w:eastAsia="en-US" w:bidi="ar-SA"/>
      </w:rPr>
    </w:lvl>
    <w:lvl w:ilvl="6" w:tplc="0AFA8982">
      <w:numFmt w:val="bullet"/>
      <w:lvlText w:val="•"/>
      <w:lvlJc w:val="left"/>
      <w:pPr>
        <w:ind w:left="6182" w:hanging="154"/>
      </w:pPr>
      <w:rPr>
        <w:rFonts w:hint="default"/>
        <w:lang w:val="fr-FR" w:eastAsia="en-US" w:bidi="ar-SA"/>
      </w:rPr>
    </w:lvl>
    <w:lvl w:ilvl="7" w:tplc="B7A48A14">
      <w:numFmt w:val="bullet"/>
      <w:lvlText w:val="•"/>
      <w:lvlJc w:val="left"/>
      <w:pPr>
        <w:ind w:left="7132" w:hanging="154"/>
      </w:pPr>
      <w:rPr>
        <w:rFonts w:hint="default"/>
        <w:lang w:val="fr-FR" w:eastAsia="en-US" w:bidi="ar-SA"/>
      </w:rPr>
    </w:lvl>
    <w:lvl w:ilvl="8" w:tplc="BF604934">
      <w:numFmt w:val="bullet"/>
      <w:lvlText w:val="•"/>
      <w:lvlJc w:val="left"/>
      <w:pPr>
        <w:ind w:left="8083" w:hanging="154"/>
      </w:pPr>
      <w:rPr>
        <w:rFonts w:hint="default"/>
        <w:lang w:val="fr-FR" w:eastAsia="en-US" w:bidi="ar-SA"/>
      </w:rPr>
    </w:lvl>
  </w:abstractNum>
  <w:abstractNum w:abstractNumId="17">
    <w:nsid w:val="75603980"/>
    <w:multiLevelType w:val="hybridMultilevel"/>
    <w:tmpl w:val="211A6F24"/>
    <w:lvl w:ilvl="0" w:tplc="29E6B61E">
      <w:numFmt w:val="bullet"/>
      <w:lvlText w:val="-"/>
      <w:lvlJc w:val="left"/>
      <w:pPr>
        <w:ind w:left="835" w:hanging="360"/>
      </w:pPr>
      <w:rPr>
        <w:rFonts w:ascii="Times New Roman" w:eastAsia="Times New Roman" w:hAnsi="Times New Roman" w:cs="Times New Roman" w:hint="default"/>
        <w:w w:val="99"/>
        <w:sz w:val="24"/>
        <w:szCs w:val="24"/>
        <w:lang w:val="fr-FR" w:eastAsia="en-US" w:bidi="ar-SA"/>
      </w:rPr>
    </w:lvl>
    <w:lvl w:ilvl="1" w:tplc="4A7007C8">
      <w:numFmt w:val="bullet"/>
      <w:lvlText w:val="•"/>
      <w:lvlJc w:val="left"/>
      <w:pPr>
        <w:ind w:left="1754" w:hanging="360"/>
      </w:pPr>
      <w:rPr>
        <w:rFonts w:hint="default"/>
        <w:lang w:val="fr-FR" w:eastAsia="en-US" w:bidi="ar-SA"/>
      </w:rPr>
    </w:lvl>
    <w:lvl w:ilvl="2" w:tplc="F0EE87C8">
      <w:numFmt w:val="bullet"/>
      <w:lvlText w:val="•"/>
      <w:lvlJc w:val="left"/>
      <w:pPr>
        <w:ind w:left="2668" w:hanging="360"/>
      </w:pPr>
      <w:rPr>
        <w:rFonts w:hint="default"/>
        <w:lang w:val="fr-FR" w:eastAsia="en-US" w:bidi="ar-SA"/>
      </w:rPr>
    </w:lvl>
    <w:lvl w:ilvl="3" w:tplc="6F9C3D3A">
      <w:numFmt w:val="bullet"/>
      <w:lvlText w:val="•"/>
      <w:lvlJc w:val="left"/>
      <w:pPr>
        <w:ind w:left="3583" w:hanging="360"/>
      </w:pPr>
      <w:rPr>
        <w:rFonts w:hint="default"/>
        <w:lang w:val="fr-FR" w:eastAsia="en-US" w:bidi="ar-SA"/>
      </w:rPr>
    </w:lvl>
    <w:lvl w:ilvl="4" w:tplc="59080C04">
      <w:numFmt w:val="bullet"/>
      <w:lvlText w:val="•"/>
      <w:lvlJc w:val="left"/>
      <w:pPr>
        <w:ind w:left="4497" w:hanging="360"/>
      </w:pPr>
      <w:rPr>
        <w:rFonts w:hint="default"/>
        <w:lang w:val="fr-FR" w:eastAsia="en-US" w:bidi="ar-SA"/>
      </w:rPr>
    </w:lvl>
    <w:lvl w:ilvl="5" w:tplc="500C40C6">
      <w:numFmt w:val="bullet"/>
      <w:lvlText w:val="•"/>
      <w:lvlJc w:val="left"/>
      <w:pPr>
        <w:ind w:left="5412" w:hanging="360"/>
      </w:pPr>
      <w:rPr>
        <w:rFonts w:hint="default"/>
        <w:lang w:val="fr-FR" w:eastAsia="en-US" w:bidi="ar-SA"/>
      </w:rPr>
    </w:lvl>
    <w:lvl w:ilvl="6" w:tplc="445021F6">
      <w:numFmt w:val="bullet"/>
      <w:lvlText w:val="•"/>
      <w:lvlJc w:val="left"/>
      <w:pPr>
        <w:ind w:left="6326" w:hanging="360"/>
      </w:pPr>
      <w:rPr>
        <w:rFonts w:hint="default"/>
        <w:lang w:val="fr-FR" w:eastAsia="en-US" w:bidi="ar-SA"/>
      </w:rPr>
    </w:lvl>
    <w:lvl w:ilvl="7" w:tplc="2D101B90">
      <w:numFmt w:val="bullet"/>
      <w:lvlText w:val="•"/>
      <w:lvlJc w:val="left"/>
      <w:pPr>
        <w:ind w:left="7240" w:hanging="360"/>
      </w:pPr>
      <w:rPr>
        <w:rFonts w:hint="default"/>
        <w:lang w:val="fr-FR" w:eastAsia="en-US" w:bidi="ar-SA"/>
      </w:rPr>
    </w:lvl>
    <w:lvl w:ilvl="8" w:tplc="EDD6C7A0">
      <w:numFmt w:val="bullet"/>
      <w:lvlText w:val="•"/>
      <w:lvlJc w:val="left"/>
      <w:pPr>
        <w:ind w:left="8155" w:hanging="360"/>
      </w:pPr>
      <w:rPr>
        <w:rFonts w:hint="default"/>
        <w:lang w:val="fr-FR" w:eastAsia="en-US" w:bidi="ar-SA"/>
      </w:rPr>
    </w:lvl>
  </w:abstractNum>
  <w:abstractNum w:abstractNumId="18">
    <w:nsid w:val="780108E6"/>
    <w:multiLevelType w:val="hybridMultilevel"/>
    <w:tmpl w:val="687AAABC"/>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BDC76F8"/>
    <w:multiLevelType w:val="hybridMultilevel"/>
    <w:tmpl w:val="B0FE7A36"/>
    <w:lvl w:ilvl="0" w:tplc="FB3EFB4E">
      <w:numFmt w:val="bullet"/>
      <w:lvlText w:val="-"/>
      <w:lvlJc w:val="left"/>
      <w:pPr>
        <w:ind w:left="115" w:hanging="192"/>
      </w:pPr>
      <w:rPr>
        <w:rFonts w:ascii="Times New Roman" w:eastAsia="Times New Roman" w:hAnsi="Times New Roman" w:cs="Times New Roman" w:hint="default"/>
        <w:b/>
        <w:bCs/>
        <w:w w:val="99"/>
        <w:sz w:val="24"/>
        <w:szCs w:val="24"/>
        <w:lang w:val="fr-FR" w:eastAsia="en-US" w:bidi="ar-SA"/>
      </w:rPr>
    </w:lvl>
    <w:lvl w:ilvl="1" w:tplc="9BB4C1B2">
      <w:numFmt w:val="bullet"/>
      <w:lvlText w:val="•"/>
      <w:lvlJc w:val="left"/>
      <w:pPr>
        <w:ind w:left="1106" w:hanging="192"/>
      </w:pPr>
      <w:rPr>
        <w:rFonts w:hint="default"/>
        <w:lang w:val="fr-FR" w:eastAsia="en-US" w:bidi="ar-SA"/>
      </w:rPr>
    </w:lvl>
    <w:lvl w:ilvl="2" w:tplc="7E061CA8">
      <w:numFmt w:val="bullet"/>
      <w:lvlText w:val="•"/>
      <w:lvlJc w:val="left"/>
      <w:pPr>
        <w:ind w:left="2092" w:hanging="192"/>
      </w:pPr>
      <w:rPr>
        <w:rFonts w:hint="default"/>
        <w:lang w:val="fr-FR" w:eastAsia="en-US" w:bidi="ar-SA"/>
      </w:rPr>
    </w:lvl>
    <w:lvl w:ilvl="3" w:tplc="97E6FDEA">
      <w:numFmt w:val="bullet"/>
      <w:lvlText w:val="•"/>
      <w:lvlJc w:val="left"/>
      <w:pPr>
        <w:ind w:left="3079" w:hanging="192"/>
      </w:pPr>
      <w:rPr>
        <w:rFonts w:hint="default"/>
        <w:lang w:val="fr-FR" w:eastAsia="en-US" w:bidi="ar-SA"/>
      </w:rPr>
    </w:lvl>
    <w:lvl w:ilvl="4" w:tplc="B8E84AF6">
      <w:numFmt w:val="bullet"/>
      <w:lvlText w:val="•"/>
      <w:lvlJc w:val="left"/>
      <w:pPr>
        <w:ind w:left="4065" w:hanging="192"/>
      </w:pPr>
      <w:rPr>
        <w:rFonts w:hint="default"/>
        <w:lang w:val="fr-FR" w:eastAsia="en-US" w:bidi="ar-SA"/>
      </w:rPr>
    </w:lvl>
    <w:lvl w:ilvl="5" w:tplc="3684F356">
      <w:numFmt w:val="bullet"/>
      <w:lvlText w:val="•"/>
      <w:lvlJc w:val="left"/>
      <w:pPr>
        <w:ind w:left="5052" w:hanging="192"/>
      </w:pPr>
      <w:rPr>
        <w:rFonts w:hint="default"/>
        <w:lang w:val="fr-FR" w:eastAsia="en-US" w:bidi="ar-SA"/>
      </w:rPr>
    </w:lvl>
    <w:lvl w:ilvl="6" w:tplc="DDF246C8">
      <w:numFmt w:val="bullet"/>
      <w:lvlText w:val="•"/>
      <w:lvlJc w:val="left"/>
      <w:pPr>
        <w:ind w:left="6038" w:hanging="192"/>
      </w:pPr>
      <w:rPr>
        <w:rFonts w:hint="default"/>
        <w:lang w:val="fr-FR" w:eastAsia="en-US" w:bidi="ar-SA"/>
      </w:rPr>
    </w:lvl>
    <w:lvl w:ilvl="7" w:tplc="F894E812">
      <w:numFmt w:val="bullet"/>
      <w:lvlText w:val="•"/>
      <w:lvlJc w:val="left"/>
      <w:pPr>
        <w:ind w:left="7024" w:hanging="192"/>
      </w:pPr>
      <w:rPr>
        <w:rFonts w:hint="default"/>
        <w:lang w:val="fr-FR" w:eastAsia="en-US" w:bidi="ar-SA"/>
      </w:rPr>
    </w:lvl>
    <w:lvl w:ilvl="8" w:tplc="A7FC1926">
      <w:numFmt w:val="bullet"/>
      <w:lvlText w:val="•"/>
      <w:lvlJc w:val="left"/>
      <w:pPr>
        <w:ind w:left="8011" w:hanging="192"/>
      </w:pPr>
      <w:rPr>
        <w:rFonts w:hint="default"/>
        <w:lang w:val="fr-FR" w:eastAsia="en-US" w:bidi="ar-SA"/>
      </w:rPr>
    </w:lvl>
  </w:abstractNum>
  <w:num w:numId="1">
    <w:abstractNumId w:val="3"/>
  </w:num>
  <w:num w:numId="2">
    <w:abstractNumId w:val="1"/>
  </w:num>
  <w:num w:numId="3">
    <w:abstractNumId w:val="8"/>
  </w:num>
  <w:num w:numId="4">
    <w:abstractNumId w:val="19"/>
  </w:num>
  <w:num w:numId="5">
    <w:abstractNumId w:val="0"/>
  </w:num>
  <w:num w:numId="6">
    <w:abstractNumId w:val="4"/>
  </w:num>
  <w:num w:numId="7">
    <w:abstractNumId w:val="12"/>
  </w:num>
  <w:num w:numId="8">
    <w:abstractNumId w:val="15"/>
  </w:num>
  <w:num w:numId="9">
    <w:abstractNumId w:val="2"/>
  </w:num>
  <w:num w:numId="10">
    <w:abstractNumId w:val="14"/>
  </w:num>
  <w:num w:numId="11">
    <w:abstractNumId w:val="7"/>
  </w:num>
  <w:num w:numId="12">
    <w:abstractNumId w:val="17"/>
  </w:num>
  <w:num w:numId="13">
    <w:abstractNumId w:val="16"/>
  </w:num>
  <w:num w:numId="14">
    <w:abstractNumId w:val="13"/>
  </w:num>
  <w:num w:numId="15">
    <w:abstractNumId w:val="5"/>
  </w:num>
  <w:num w:numId="16">
    <w:abstractNumId w:val="18"/>
  </w:num>
  <w:num w:numId="17">
    <w:abstractNumId w:val="6"/>
  </w:num>
  <w:num w:numId="18">
    <w:abstractNumId w:val="9"/>
  </w:num>
  <w:num w:numId="19">
    <w:abstractNumId w:val="11"/>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hyphenationZone w:val="425"/>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lTrailSpace/>
    <w:shapeLayoutLikeWW8/>
  </w:compat>
  <w:rsids>
    <w:rsidRoot w:val="008374C7"/>
    <w:rsid w:val="00034734"/>
    <w:rsid w:val="00046CC9"/>
    <w:rsid w:val="000855FE"/>
    <w:rsid w:val="000B663D"/>
    <w:rsid w:val="00122E12"/>
    <w:rsid w:val="00155C9C"/>
    <w:rsid w:val="001965C0"/>
    <w:rsid w:val="001C426B"/>
    <w:rsid w:val="001D3E9C"/>
    <w:rsid w:val="001D4E97"/>
    <w:rsid w:val="001E59BF"/>
    <w:rsid w:val="0025038D"/>
    <w:rsid w:val="00263EE5"/>
    <w:rsid w:val="003911DB"/>
    <w:rsid w:val="0041427C"/>
    <w:rsid w:val="0054190A"/>
    <w:rsid w:val="00572FFC"/>
    <w:rsid w:val="005C0B1F"/>
    <w:rsid w:val="006303EE"/>
    <w:rsid w:val="00631FCC"/>
    <w:rsid w:val="006B7942"/>
    <w:rsid w:val="00764D9D"/>
    <w:rsid w:val="007C1A88"/>
    <w:rsid w:val="008374C7"/>
    <w:rsid w:val="0084614C"/>
    <w:rsid w:val="00873A63"/>
    <w:rsid w:val="00932C84"/>
    <w:rsid w:val="009B7DF3"/>
    <w:rsid w:val="009C3BD4"/>
    <w:rsid w:val="00B13577"/>
    <w:rsid w:val="00BD7BFB"/>
    <w:rsid w:val="00D675F7"/>
    <w:rsid w:val="00DB0584"/>
    <w:rsid w:val="00DC5AA3"/>
    <w:rsid w:val="00DE4C47"/>
    <w:rsid w:val="00E05CBE"/>
    <w:rsid w:val="00E3686B"/>
    <w:rsid w:val="00F95F9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374C7"/>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8374C7"/>
    <w:tblPr>
      <w:tblInd w:w="0" w:type="dxa"/>
      <w:tblCellMar>
        <w:top w:w="0" w:type="dxa"/>
        <w:left w:w="0" w:type="dxa"/>
        <w:bottom w:w="0" w:type="dxa"/>
        <w:right w:w="0" w:type="dxa"/>
      </w:tblCellMar>
    </w:tblPr>
  </w:style>
  <w:style w:type="paragraph" w:styleId="Corpsdetexte">
    <w:name w:val="Body Text"/>
    <w:basedOn w:val="Normal"/>
    <w:uiPriority w:val="1"/>
    <w:qFormat/>
    <w:rsid w:val="008374C7"/>
    <w:pPr>
      <w:ind w:left="115"/>
    </w:pPr>
    <w:rPr>
      <w:sz w:val="24"/>
      <w:szCs w:val="24"/>
    </w:rPr>
  </w:style>
  <w:style w:type="paragraph" w:customStyle="1" w:styleId="Heading1">
    <w:name w:val="Heading 1"/>
    <w:basedOn w:val="Normal"/>
    <w:uiPriority w:val="1"/>
    <w:qFormat/>
    <w:rsid w:val="008374C7"/>
    <w:pPr>
      <w:spacing w:line="275" w:lineRule="exact"/>
      <w:ind w:left="835" w:hanging="361"/>
      <w:jc w:val="both"/>
      <w:outlineLvl w:val="1"/>
    </w:pPr>
    <w:rPr>
      <w:b/>
      <w:bCs/>
      <w:sz w:val="24"/>
      <w:szCs w:val="24"/>
    </w:rPr>
  </w:style>
  <w:style w:type="paragraph" w:styleId="Titre">
    <w:name w:val="Title"/>
    <w:basedOn w:val="Normal"/>
    <w:uiPriority w:val="1"/>
    <w:qFormat/>
    <w:rsid w:val="008374C7"/>
    <w:pPr>
      <w:ind w:left="278" w:right="275"/>
      <w:jc w:val="center"/>
    </w:pPr>
    <w:rPr>
      <w:b/>
      <w:bCs/>
      <w:sz w:val="32"/>
      <w:szCs w:val="32"/>
    </w:rPr>
  </w:style>
  <w:style w:type="paragraph" w:styleId="Paragraphedeliste">
    <w:name w:val="List Paragraph"/>
    <w:basedOn w:val="Normal"/>
    <w:uiPriority w:val="1"/>
    <w:qFormat/>
    <w:rsid w:val="008374C7"/>
    <w:pPr>
      <w:spacing w:line="275" w:lineRule="exact"/>
      <w:ind w:left="835" w:hanging="361"/>
    </w:pPr>
  </w:style>
  <w:style w:type="paragraph" w:customStyle="1" w:styleId="TableParagraph">
    <w:name w:val="Table Paragraph"/>
    <w:basedOn w:val="Normal"/>
    <w:uiPriority w:val="1"/>
    <w:qFormat/>
    <w:rsid w:val="008374C7"/>
  </w:style>
  <w:style w:type="paragraph" w:styleId="En-tte">
    <w:name w:val="header"/>
    <w:basedOn w:val="Normal"/>
    <w:link w:val="En-tteCar"/>
    <w:uiPriority w:val="99"/>
    <w:unhideWhenUsed/>
    <w:rsid w:val="007C1A88"/>
    <w:pPr>
      <w:tabs>
        <w:tab w:val="center" w:pos="4536"/>
        <w:tab w:val="right" w:pos="9072"/>
      </w:tabs>
    </w:pPr>
  </w:style>
  <w:style w:type="character" w:customStyle="1" w:styleId="En-tteCar">
    <w:name w:val="En-tête Car"/>
    <w:basedOn w:val="Policepardfaut"/>
    <w:link w:val="En-tte"/>
    <w:uiPriority w:val="99"/>
    <w:rsid w:val="007C1A88"/>
    <w:rPr>
      <w:rFonts w:ascii="Times New Roman" w:eastAsia="Times New Roman" w:hAnsi="Times New Roman" w:cs="Times New Roman"/>
      <w:lang w:val="fr-FR"/>
    </w:rPr>
  </w:style>
  <w:style w:type="paragraph" w:styleId="Pieddepage">
    <w:name w:val="footer"/>
    <w:basedOn w:val="Normal"/>
    <w:link w:val="PieddepageCar"/>
    <w:uiPriority w:val="99"/>
    <w:semiHidden/>
    <w:unhideWhenUsed/>
    <w:rsid w:val="007C1A88"/>
    <w:pPr>
      <w:tabs>
        <w:tab w:val="center" w:pos="4536"/>
        <w:tab w:val="right" w:pos="9072"/>
      </w:tabs>
    </w:pPr>
  </w:style>
  <w:style w:type="character" w:customStyle="1" w:styleId="PieddepageCar">
    <w:name w:val="Pied de page Car"/>
    <w:basedOn w:val="Policepardfaut"/>
    <w:link w:val="Pieddepage"/>
    <w:uiPriority w:val="99"/>
    <w:semiHidden/>
    <w:rsid w:val="007C1A88"/>
    <w:rPr>
      <w:rFonts w:ascii="Times New Roman" w:eastAsia="Times New Roman" w:hAnsi="Times New Roman" w:cs="Times New Roman"/>
      <w:lang w:val="fr-FR"/>
    </w:rPr>
  </w:style>
  <w:style w:type="paragraph" w:customStyle="1" w:styleId="Default">
    <w:name w:val="Default"/>
    <w:rsid w:val="00263EE5"/>
    <w:pPr>
      <w:widowControl/>
      <w:adjustRightInd w:val="0"/>
    </w:pPr>
    <w:rPr>
      <w:rFonts w:ascii="Times New Roman" w:hAnsi="Times New Roman" w:cs="Times New Roman"/>
      <w:color w:val="000000"/>
      <w:sz w:val="24"/>
      <w:szCs w:val="24"/>
      <w:lang w:val="fr-FR"/>
    </w:rPr>
  </w:style>
  <w:style w:type="paragraph" w:styleId="Textedebulles">
    <w:name w:val="Balloon Text"/>
    <w:basedOn w:val="Normal"/>
    <w:link w:val="TextedebullesCar"/>
    <w:uiPriority w:val="99"/>
    <w:semiHidden/>
    <w:unhideWhenUsed/>
    <w:rsid w:val="006B7942"/>
    <w:rPr>
      <w:rFonts w:ascii="Tahoma" w:hAnsi="Tahoma" w:cs="Tahoma"/>
      <w:sz w:val="16"/>
      <w:szCs w:val="16"/>
    </w:rPr>
  </w:style>
  <w:style w:type="character" w:customStyle="1" w:styleId="TextedebullesCar">
    <w:name w:val="Texte de bulles Car"/>
    <w:basedOn w:val="Policepardfaut"/>
    <w:link w:val="Textedebulles"/>
    <w:uiPriority w:val="99"/>
    <w:semiHidden/>
    <w:rsid w:val="006B7942"/>
    <w:rPr>
      <w:rFonts w:ascii="Tahoma" w:eastAsia="Times New Roman"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1942</Words>
  <Characters>10681</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DELL</cp:lastModifiedBy>
  <cp:revision>4</cp:revision>
  <dcterms:created xsi:type="dcterms:W3CDTF">2024-04-20T21:28:00Z</dcterms:created>
  <dcterms:modified xsi:type="dcterms:W3CDTF">2024-04-20T21:31:00Z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2023-04-05T00:00:00Z</vt:filetime>
  </property>
  <property fmtid="{D5CDD505-2E9C-101B-9397-08002B2CF9AE}" pid="3" name="Creator">
    <vt:lpwstr>Microsoft® Word 2016</vt:lpwstr>
  </property>
  <property fmtid="{D5CDD505-2E9C-101B-9397-08002B2CF9AE}" pid="4" name="LastSaved">
    <vt:filetime>2024-04-17T00:00:00Z</vt:filetime>
  </property>
</Properties>
</file>