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11" w:rsidRDefault="009A2311">
      <w:pPr>
        <w:rPr>
          <w:noProof/>
          <w:lang w:eastAsia="fr-FR"/>
        </w:rPr>
      </w:pPr>
    </w:p>
    <w:p w:rsidR="00D409CC" w:rsidRDefault="009A2311" w:rsidP="009A2311">
      <w:r>
        <w:rPr>
          <w:noProof/>
          <w:lang w:eastAsia="fr-FR"/>
        </w:rPr>
        <w:drawing>
          <wp:inline distT="0" distB="0" distL="0" distR="0">
            <wp:extent cx="5760720" cy="4025939"/>
            <wp:effectExtent l="19050" t="0" r="0" b="0"/>
            <wp:docPr id="1" name="Image 1" descr="https://idrogen.fr/img/cms/comment%20sont%20g%C3%A9n%C3%A9r%C3%A9s%20les%20R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drogen.fr/img/cms/comment%20sont%20g%C3%A9n%C3%A9r%C3%A9s%20les%20ROS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311" w:rsidRDefault="009A2311" w:rsidP="009A2311">
      <w:pP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</w:pPr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Les espèces réactives de l'oxygène ou </w:t>
      </w:r>
      <w:r>
        <w:rPr>
          <w:rStyle w:val="lev"/>
          <w:rFonts w:ascii="Helvetica" w:hAnsi="Helvetica" w:cs="Helvetica"/>
          <w:color w:val="000000"/>
          <w:sz w:val="19"/>
          <w:szCs w:val="19"/>
          <w:shd w:val="clear" w:color="auto" w:fill="FFFFFF"/>
        </w:rPr>
        <w:t>ROS</w:t>
      </w:r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 sont des produits biologiques du métabolisme qui exercent des effets à la fois positifs et négatifs sur le corps. Les ROS comprennent des radicaux libres comme le radical hydroxyle (OH</w:t>
      </w:r>
      <w:r>
        <w:rPr>
          <w:rFonts w:ascii="Helvetica" w:hAnsi="Helvetica" w:cs="Helvetica"/>
          <w:color w:val="000000"/>
          <w:sz w:val="15"/>
          <w:szCs w:val="15"/>
          <w:shd w:val="clear" w:color="auto" w:fill="FFFFFF"/>
          <w:vertAlign w:val="superscript"/>
        </w:rPr>
        <w:t>·.</w:t>
      </w:r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), un radical (O</w:t>
      </w:r>
      <w:r>
        <w:rPr>
          <w:rFonts w:ascii="Helvetica" w:hAnsi="Helvetica" w:cs="Helvetica"/>
          <w:color w:val="000000"/>
          <w:sz w:val="15"/>
          <w:szCs w:val="15"/>
          <w:shd w:val="clear" w:color="auto" w:fill="FFFFFF"/>
          <w:vertAlign w:val="subscript"/>
        </w:rPr>
        <w:t>2</w:t>
      </w:r>
      <w:r>
        <w:rPr>
          <w:rFonts w:ascii="Helvetica" w:hAnsi="Helvetica" w:cs="Helvetica"/>
          <w:color w:val="000000"/>
          <w:sz w:val="15"/>
          <w:szCs w:val="15"/>
          <w:shd w:val="clear" w:color="auto" w:fill="FFFFFF"/>
          <w:vertAlign w:val="superscript"/>
        </w:rPr>
        <w:t>-</w:t>
      </w:r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 xml:space="preserve">), l'anion </w:t>
      </w:r>
      <w:proofErr w:type="spellStart"/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superoxyde</w:t>
      </w:r>
      <w:proofErr w:type="spellEnd"/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 xml:space="preserve"> oxyde nitrique (NO</w:t>
      </w:r>
      <w:r>
        <w:rPr>
          <w:rFonts w:ascii="Helvetica" w:hAnsi="Helvetica" w:cs="Helvetica"/>
          <w:color w:val="000000"/>
          <w:sz w:val="15"/>
          <w:szCs w:val="15"/>
          <w:shd w:val="clear" w:color="auto" w:fill="FFFFFF"/>
          <w:vertAlign w:val="superscript"/>
        </w:rPr>
        <w:t>·</w:t>
      </w:r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), etc</w:t>
      </w:r>
      <w:r>
        <w:rPr>
          <w:rFonts w:ascii="Helvetica" w:hAnsi="Helvetica" w:cs="Helvetica"/>
          <w:color w:val="000000"/>
          <w:sz w:val="15"/>
          <w:szCs w:val="15"/>
          <w:shd w:val="clear" w:color="auto" w:fill="FFFFFF"/>
          <w:vertAlign w:val="superscript"/>
        </w:rPr>
        <w:t>1 </w:t>
      </w:r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 xml:space="preserve">ainsi que d'autres oxydants (par exemple, le peroxyde </w:t>
      </w:r>
      <w:proofErr w:type="gramStart"/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d' hydrogène</w:t>
      </w:r>
      <w:proofErr w:type="gramEnd"/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 xml:space="preserve"> (H</w:t>
      </w:r>
      <w:r>
        <w:rPr>
          <w:rFonts w:ascii="Helvetica" w:hAnsi="Helvetica" w:cs="Helvetica"/>
          <w:color w:val="000000"/>
          <w:sz w:val="15"/>
          <w:szCs w:val="15"/>
          <w:shd w:val="clear" w:color="auto" w:fill="FFFFFF"/>
          <w:vertAlign w:val="subscript"/>
        </w:rPr>
        <w:t>2</w:t>
      </w:r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O</w:t>
      </w:r>
      <w:r>
        <w:rPr>
          <w:rFonts w:ascii="Helvetica" w:hAnsi="Helvetica" w:cs="Helvetica"/>
          <w:color w:val="000000"/>
          <w:sz w:val="15"/>
          <w:szCs w:val="15"/>
          <w:shd w:val="clear" w:color="auto" w:fill="FFFFFF"/>
          <w:vertAlign w:val="subscript"/>
        </w:rPr>
        <w:t>2</w:t>
      </w:r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 xml:space="preserve">), le </w:t>
      </w:r>
      <w:proofErr w:type="spellStart"/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peroxynitrite</w:t>
      </w:r>
      <w:proofErr w:type="spellEnd"/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 xml:space="preserve"> (ONOO-) l'oxygène </w:t>
      </w:r>
      <w:proofErr w:type="spellStart"/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singulet</w:t>
      </w:r>
      <w:proofErr w:type="spellEnd"/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 xml:space="preserve"> (</w:t>
      </w:r>
      <w:r>
        <w:rPr>
          <w:rFonts w:ascii="Helvetica" w:hAnsi="Helvetica" w:cs="Helvetica"/>
          <w:color w:val="000000"/>
          <w:sz w:val="15"/>
          <w:szCs w:val="15"/>
          <w:shd w:val="clear" w:color="auto" w:fill="FFFFFF"/>
          <w:vertAlign w:val="superscript"/>
        </w:rPr>
        <w:t>1</w:t>
      </w:r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O2) ,etc.).</w:t>
      </w:r>
      <w:r>
        <w:rPr>
          <w:rFonts w:ascii="Helvetica" w:hAnsi="Helvetica" w:cs="Helvetica"/>
          <w:color w:val="000000"/>
          <w:sz w:val="15"/>
          <w:szCs w:val="15"/>
          <w:shd w:val="clear" w:color="auto" w:fill="FFFFFF"/>
          <w:vertAlign w:val="superscript"/>
        </w:rPr>
        <w:t>2</w:t>
      </w:r>
      <w:r>
        <w:rPr>
          <w:rFonts w:ascii="Helvetica" w:hAnsi="Helvetica" w:cs="Helvetica"/>
          <w:color w:val="000000"/>
          <w:sz w:val="19"/>
          <w:szCs w:val="19"/>
        </w:rPr>
        <w:br/>
      </w:r>
      <w:r>
        <w:rPr>
          <w:rFonts w:ascii="Helvetica" w:hAnsi="Helvetica" w:cs="Helvetica"/>
          <w:color w:val="000000"/>
          <w:sz w:val="19"/>
          <w:szCs w:val="19"/>
        </w:rPr>
        <w:br/>
      </w:r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la principale source de formation des </w:t>
      </w:r>
      <w:r>
        <w:rPr>
          <w:rStyle w:val="lev"/>
          <w:rFonts w:ascii="Helvetica" w:hAnsi="Helvetica" w:cs="Helvetica"/>
          <w:color w:val="000000"/>
          <w:sz w:val="19"/>
          <w:szCs w:val="19"/>
          <w:shd w:val="clear" w:color="auto" w:fill="FFFFFF"/>
        </w:rPr>
        <w:t>ROS</w:t>
      </w:r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 xml:space="preserve"> se fait via le complexe lié à la membrane de la NADPH oxydase enzyme et la chaîne de transport d'électrons (principalement complexe 1 et </w:t>
      </w:r>
      <w:proofErr w:type="gramStart"/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3 )</w:t>
      </w:r>
      <w:proofErr w:type="gramEnd"/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 xml:space="preserve"> de la mitochondrie</w:t>
      </w:r>
      <w:r>
        <w:rPr>
          <w:rFonts w:ascii="Helvetica" w:hAnsi="Helvetica" w:cs="Helvetica"/>
          <w:color w:val="000000"/>
          <w:sz w:val="15"/>
          <w:szCs w:val="15"/>
          <w:shd w:val="clear" w:color="auto" w:fill="FFFFFF"/>
          <w:vertAlign w:val="superscript"/>
        </w:rPr>
        <w:t>3</w:t>
      </w:r>
      <w:r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 au cours du métabolisme aérobie.</w:t>
      </w:r>
    </w:p>
    <w:p w:rsidR="009A2311" w:rsidRDefault="00851544" w:rsidP="009A2311">
      <w:pPr>
        <w:rPr>
          <w:b/>
          <w:bCs/>
        </w:rPr>
      </w:pPr>
      <w:r>
        <w:rPr>
          <w:b/>
          <w:bCs/>
        </w:rPr>
        <w:t xml:space="preserve"> 2- </w:t>
      </w:r>
      <w:proofErr w:type="spellStart"/>
      <w:r w:rsidR="009A2311" w:rsidRPr="009A2311">
        <w:rPr>
          <w:b/>
          <w:bCs/>
        </w:rPr>
        <w:t>hotorespiration</w:t>
      </w:r>
      <w:proofErr w:type="spellEnd"/>
      <w:r w:rsidR="009A2311" w:rsidRPr="009A2311">
        <w:rPr>
          <w:b/>
          <w:bCs/>
        </w:rPr>
        <w:t>:</w:t>
      </w:r>
    </w:p>
    <w:p w:rsidR="009A2311" w:rsidRDefault="009A2311" w:rsidP="009A2311">
      <w:pPr>
        <w:rPr>
          <w:b/>
          <w:bCs/>
        </w:rPr>
      </w:pPr>
      <w:r w:rsidRPr="009A2311">
        <w:rPr>
          <w:b/>
          <w:bCs/>
        </w:rPr>
        <w:t xml:space="preserve">L’enzyme </w:t>
      </w:r>
      <w:proofErr w:type="spellStart"/>
      <w:r w:rsidRPr="009A2311">
        <w:rPr>
          <w:b/>
          <w:bCs/>
        </w:rPr>
        <w:t>Rubisco</w:t>
      </w:r>
      <w:proofErr w:type="spellEnd"/>
      <w:r w:rsidRPr="009A2311">
        <w:rPr>
          <w:b/>
          <w:bCs/>
        </w:rPr>
        <w:t xml:space="preserve"> peut réagir avec l’O2 plutôt que le CO2. Le produit de l’oxygénation (</w:t>
      </w:r>
      <w:proofErr w:type="spellStart"/>
      <w:r w:rsidRPr="009A2311">
        <w:rPr>
          <w:b/>
          <w:bCs/>
        </w:rPr>
        <w:t>phosphoglycolate</w:t>
      </w:r>
      <w:proofErr w:type="spellEnd"/>
      <w:r w:rsidRPr="009A2311">
        <w:rPr>
          <w:b/>
          <w:bCs/>
        </w:rPr>
        <w:t>) est exporté dans les peroxysomes et impliqué dans des réactions qui entraînent la production de H2O2</w:t>
      </w:r>
    </w:p>
    <w:p w:rsidR="009A2311" w:rsidRDefault="009A2311" w:rsidP="009A2311">
      <w:pPr>
        <w:rPr>
          <w:b/>
          <w:bCs/>
        </w:rPr>
      </w:pPr>
      <w:r w:rsidRPr="009A2311">
        <w:rPr>
          <w:b/>
          <w:bCs/>
        </w:rPr>
        <w:lastRenderedPageBreak/>
        <w:drawing>
          <wp:inline distT="0" distB="0" distL="0" distR="0">
            <wp:extent cx="5760720" cy="2692950"/>
            <wp:effectExtent l="19050" t="0" r="0" b="0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9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1544" w:rsidRDefault="009A2311" w:rsidP="009A2311">
      <w:pPr>
        <w:rPr>
          <w:b/>
          <w:bCs/>
        </w:rPr>
      </w:pPr>
      <w:r w:rsidRPr="009A2311">
        <w:rPr>
          <w:b/>
          <w:bCs/>
        </w:rPr>
        <w:t>Les chaînes de transport d’électrons (CTE) des chloroplastes.</w:t>
      </w:r>
      <w:r w:rsidRPr="009A2311">
        <w:rPr>
          <w:b/>
          <w:bCs/>
        </w:rPr>
        <w:cr/>
        <w:t xml:space="preserve">Formation de l’oxygène </w:t>
      </w:r>
      <w:proofErr w:type="spellStart"/>
      <w:r w:rsidRPr="009A2311">
        <w:rPr>
          <w:b/>
          <w:bCs/>
        </w:rPr>
        <w:t>singulet</w:t>
      </w:r>
      <w:proofErr w:type="spellEnd"/>
      <w:r w:rsidRPr="009A2311">
        <w:rPr>
          <w:b/>
          <w:bCs/>
        </w:rPr>
        <w:t xml:space="preserve"> au PSII:</w:t>
      </w:r>
      <w:r w:rsidR="00851544">
        <w:rPr>
          <w:b/>
          <w:bCs/>
        </w:rPr>
        <w:t xml:space="preserve"> </w:t>
      </w:r>
      <w:r w:rsidRPr="009A2311">
        <w:rPr>
          <w:b/>
          <w:bCs/>
        </w:rPr>
        <w:t xml:space="preserve">Au niveau des antennes ou des centres réactionnels: </w:t>
      </w:r>
      <w:r w:rsidR="00851544">
        <w:rPr>
          <w:b/>
          <w:bCs/>
        </w:rPr>
        <w:t xml:space="preserve"> </w:t>
      </w:r>
      <w:r w:rsidRPr="009A2311">
        <w:rPr>
          <w:b/>
          <w:bCs/>
        </w:rPr>
        <w:t>La chlorophylle excitée à l’état de triplet peut réagir avec</w:t>
      </w:r>
      <w:r w:rsidR="00851544">
        <w:rPr>
          <w:b/>
          <w:bCs/>
        </w:rPr>
        <w:t xml:space="preserve"> </w:t>
      </w:r>
      <w:r w:rsidR="00851544" w:rsidRPr="00851544">
        <w:rPr>
          <w:b/>
          <w:bCs/>
        </w:rPr>
        <w:t xml:space="preserve">l’oxygène moléculaire et former de l’oxygènes </w:t>
      </w:r>
      <w:proofErr w:type="spellStart"/>
      <w:r w:rsidR="00851544" w:rsidRPr="00851544">
        <w:rPr>
          <w:b/>
          <w:bCs/>
        </w:rPr>
        <w:t>ingulet</w:t>
      </w:r>
      <w:proofErr w:type="spellEnd"/>
      <w:r w:rsidR="00851544">
        <w:rPr>
          <w:b/>
          <w:bCs/>
        </w:rPr>
        <w:t xml:space="preserve"> </w:t>
      </w:r>
      <w:r w:rsidR="00851544" w:rsidRPr="00851544">
        <w:rPr>
          <w:b/>
          <w:bCs/>
        </w:rPr>
        <w:t xml:space="preserve"> (1O2*),une espèce réactive fortement oxydante.</w:t>
      </w:r>
    </w:p>
    <w:p w:rsidR="009A2311" w:rsidRDefault="00851544" w:rsidP="00851544">
      <w:pPr>
        <w:jc w:val="center"/>
        <w:rPr>
          <w:b/>
          <w:bCs/>
        </w:rPr>
      </w:pPr>
      <w:r w:rsidRPr="00851544">
        <w:rPr>
          <w:b/>
          <w:bCs/>
        </w:rPr>
        <w:drawing>
          <wp:inline distT="0" distB="0" distL="0" distR="0">
            <wp:extent cx="3384467" cy="1714512"/>
            <wp:effectExtent l="19050" t="0" r="6433" b="0"/>
            <wp:docPr id="3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467" cy="1714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2311" w:rsidRPr="009A2311">
        <w:rPr>
          <w:b/>
          <w:bCs/>
        </w:rPr>
        <w:cr/>
      </w:r>
    </w:p>
    <w:p w:rsidR="00851544" w:rsidRDefault="00851544" w:rsidP="00851544">
      <w:pPr>
        <w:rPr>
          <w:b/>
          <w:bCs/>
        </w:rPr>
      </w:pPr>
      <w:r w:rsidRPr="00851544">
        <w:rPr>
          <w:b/>
          <w:bCs/>
        </w:rPr>
        <w:t xml:space="preserve">Formation de </w:t>
      </w:r>
      <w:proofErr w:type="spellStart"/>
      <w:r w:rsidRPr="00851544">
        <w:rPr>
          <w:b/>
          <w:bCs/>
        </w:rPr>
        <w:t>superoxyde</w:t>
      </w:r>
      <w:proofErr w:type="spellEnd"/>
      <w:r w:rsidRPr="00851544">
        <w:rPr>
          <w:b/>
          <w:bCs/>
        </w:rPr>
        <w:t xml:space="preserve"> au niveau du PSII:</w:t>
      </w:r>
      <w:r>
        <w:rPr>
          <w:b/>
          <w:bCs/>
        </w:rPr>
        <w:t xml:space="preserve"> </w:t>
      </w:r>
      <w:r w:rsidRPr="00851544">
        <w:rPr>
          <w:b/>
          <w:bCs/>
        </w:rPr>
        <w:t>Réduction de l’oxygène moléculaire par le PSII (transfert</w:t>
      </w:r>
      <w:r>
        <w:rPr>
          <w:b/>
          <w:bCs/>
        </w:rPr>
        <w:t xml:space="preserve"> </w:t>
      </w:r>
      <w:r w:rsidRPr="00851544">
        <w:rPr>
          <w:b/>
          <w:bCs/>
        </w:rPr>
        <w:t>de charge)</w:t>
      </w:r>
    </w:p>
    <w:p w:rsidR="00851544" w:rsidRDefault="00851544" w:rsidP="00851544">
      <w:pPr>
        <w:jc w:val="center"/>
        <w:rPr>
          <w:b/>
          <w:bCs/>
        </w:rPr>
      </w:pPr>
      <w:r w:rsidRPr="00851544">
        <w:rPr>
          <w:b/>
          <w:bCs/>
        </w:rPr>
        <w:drawing>
          <wp:inline distT="0" distB="0" distL="0" distR="0">
            <wp:extent cx="3643338" cy="1714512"/>
            <wp:effectExtent l="19050" t="0" r="0" b="0"/>
            <wp:docPr id="4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338" cy="1714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1544" w:rsidRDefault="00851544" w:rsidP="00851544">
      <w:pPr>
        <w:rPr>
          <w:b/>
          <w:bCs/>
        </w:rPr>
      </w:pPr>
    </w:p>
    <w:p w:rsidR="00851544" w:rsidRDefault="00851544" w:rsidP="00851544">
      <w:pPr>
        <w:rPr>
          <w:b/>
          <w:bCs/>
        </w:rPr>
      </w:pPr>
    </w:p>
    <w:p w:rsidR="00851544" w:rsidRDefault="00851544" w:rsidP="00851544">
      <w:pPr>
        <w:rPr>
          <w:b/>
          <w:bCs/>
        </w:rPr>
      </w:pPr>
      <w:r w:rsidRPr="00851544">
        <w:rPr>
          <w:b/>
          <w:bCs/>
        </w:rPr>
        <w:lastRenderedPageBreak/>
        <w:t xml:space="preserve">Formation de </w:t>
      </w:r>
      <w:proofErr w:type="spellStart"/>
      <w:r w:rsidRPr="00851544">
        <w:rPr>
          <w:b/>
          <w:bCs/>
        </w:rPr>
        <w:t>superoxyde</w:t>
      </w:r>
      <w:proofErr w:type="spellEnd"/>
      <w:r w:rsidRPr="00851544">
        <w:rPr>
          <w:b/>
          <w:bCs/>
        </w:rPr>
        <w:t xml:space="preserve"> au PSI</w:t>
      </w:r>
    </w:p>
    <w:p w:rsidR="00851544" w:rsidRDefault="00851544" w:rsidP="00851544">
      <w:pPr>
        <w:rPr>
          <w:b/>
          <w:bCs/>
        </w:rPr>
      </w:pPr>
      <w:r w:rsidRPr="00851544">
        <w:rPr>
          <w:b/>
          <w:bCs/>
        </w:rPr>
        <w:t xml:space="preserve">Si peu de NADP+ est disponible (l’accepteur normal </w:t>
      </w:r>
      <w:proofErr w:type="spellStart"/>
      <w:r w:rsidRPr="00851544">
        <w:rPr>
          <w:b/>
          <w:bCs/>
        </w:rPr>
        <w:t>del’électron</w:t>
      </w:r>
      <w:proofErr w:type="spellEnd"/>
      <w:r w:rsidRPr="00851544">
        <w:rPr>
          <w:b/>
          <w:bCs/>
        </w:rPr>
        <w:t>), le PSI peut réduire l’oxygène moléculaire</w:t>
      </w:r>
    </w:p>
    <w:p w:rsidR="00851544" w:rsidRPr="009A2311" w:rsidRDefault="00851544" w:rsidP="00851544">
      <w:pPr>
        <w:jc w:val="center"/>
        <w:rPr>
          <w:b/>
          <w:bCs/>
        </w:rPr>
      </w:pPr>
      <w:r w:rsidRPr="00851544">
        <w:rPr>
          <w:b/>
          <w:bCs/>
        </w:rPr>
        <w:drawing>
          <wp:inline distT="0" distB="0" distL="0" distR="0">
            <wp:extent cx="3857652" cy="1285884"/>
            <wp:effectExtent l="19050" t="0" r="9498" b="0"/>
            <wp:docPr id="5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52" cy="1285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1544" w:rsidRPr="009A2311" w:rsidSect="00D40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9A2311"/>
    <w:rsid w:val="00851544"/>
    <w:rsid w:val="009A2311"/>
    <w:rsid w:val="00D40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9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A2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2311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9A23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2024-03-19T21:31:00Z</dcterms:created>
  <dcterms:modified xsi:type="dcterms:W3CDTF">2024-03-19T21:49:00Z</dcterms:modified>
</cp:coreProperties>
</file>