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F2" w:rsidRPr="00A031FD" w:rsidRDefault="00A031FD" w:rsidP="00A031FD">
      <w:pPr>
        <w:jc w:val="center"/>
        <w:rPr>
          <w:rFonts w:asciiTheme="majorBidi" w:hAnsiTheme="majorBidi" w:cstheme="majorBidi"/>
          <w:b/>
          <w:bCs/>
          <w:sz w:val="28"/>
          <w:szCs w:val="28"/>
        </w:rPr>
      </w:pPr>
      <w:r>
        <w:rPr>
          <w:rFonts w:asciiTheme="majorBidi" w:hAnsiTheme="majorBidi" w:cstheme="majorBidi"/>
          <w:b/>
          <w:bCs/>
          <w:sz w:val="28"/>
          <w:szCs w:val="28"/>
        </w:rPr>
        <w:t>CHAPITRE I : LES ACIDES NUCLEIQUES</w:t>
      </w:r>
    </w:p>
    <w:p w:rsidR="00E14F4B" w:rsidRPr="00A031FD" w:rsidRDefault="00E14F4B">
      <w:pPr>
        <w:rPr>
          <w:rFonts w:asciiTheme="majorBidi" w:hAnsiTheme="majorBidi" w:cstheme="majorBidi"/>
          <w:b/>
          <w:bCs/>
          <w:sz w:val="24"/>
          <w:szCs w:val="24"/>
        </w:rPr>
      </w:pPr>
      <w:r w:rsidRPr="00A031FD">
        <w:rPr>
          <w:rFonts w:asciiTheme="majorBidi" w:hAnsiTheme="majorBidi" w:cstheme="majorBidi"/>
          <w:b/>
          <w:bCs/>
          <w:sz w:val="24"/>
          <w:szCs w:val="24"/>
        </w:rPr>
        <w:t>Introduction</w:t>
      </w:r>
    </w:p>
    <w:p w:rsidR="00E14F4B" w:rsidRPr="00A031FD" w:rsidRDefault="00E14F4B" w:rsidP="001B63B7">
      <w:pPr>
        <w:pStyle w:val="Paragraphedeliste"/>
        <w:numPr>
          <w:ilvl w:val="0"/>
          <w:numId w:val="1"/>
        </w:numPr>
        <w:rPr>
          <w:rFonts w:asciiTheme="majorBidi" w:hAnsiTheme="majorBidi" w:cstheme="majorBidi"/>
          <w:b/>
          <w:bCs/>
          <w:sz w:val="24"/>
          <w:szCs w:val="24"/>
        </w:rPr>
      </w:pPr>
      <w:r w:rsidRPr="00A031FD">
        <w:rPr>
          <w:rFonts w:asciiTheme="majorBidi" w:hAnsiTheme="majorBidi" w:cstheme="majorBidi"/>
          <w:b/>
          <w:bCs/>
          <w:sz w:val="24"/>
          <w:szCs w:val="24"/>
        </w:rPr>
        <w:t>Définition des acides nucléiques</w:t>
      </w:r>
    </w:p>
    <w:p w:rsidR="00E14F4B" w:rsidRPr="00A031FD" w:rsidRDefault="00E14F4B" w:rsidP="001B63B7">
      <w:pPr>
        <w:pStyle w:val="Paragraphedeliste"/>
        <w:numPr>
          <w:ilvl w:val="0"/>
          <w:numId w:val="1"/>
        </w:numPr>
        <w:rPr>
          <w:rFonts w:asciiTheme="majorBidi" w:hAnsiTheme="majorBidi" w:cstheme="majorBidi"/>
          <w:b/>
          <w:bCs/>
          <w:sz w:val="24"/>
          <w:szCs w:val="24"/>
        </w:rPr>
      </w:pPr>
      <w:r w:rsidRPr="00A031FD">
        <w:rPr>
          <w:rFonts w:asciiTheme="majorBidi" w:hAnsiTheme="majorBidi" w:cstheme="majorBidi"/>
          <w:b/>
          <w:bCs/>
          <w:sz w:val="24"/>
          <w:szCs w:val="24"/>
        </w:rPr>
        <w:t xml:space="preserve">Constituants des </w:t>
      </w:r>
      <w:r w:rsidR="001B63B7" w:rsidRPr="00A031FD">
        <w:rPr>
          <w:rFonts w:asciiTheme="majorBidi" w:hAnsiTheme="majorBidi" w:cstheme="majorBidi"/>
          <w:b/>
          <w:bCs/>
          <w:sz w:val="24"/>
          <w:szCs w:val="24"/>
        </w:rPr>
        <w:t>nucléotides</w:t>
      </w:r>
    </w:p>
    <w:p w:rsidR="001B63B7" w:rsidRPr="00A031FD" w:rsidRDefault="001B63B7" w:rsidP="001B63B7">
      <w:pPr>
        <w:pStyle w:val="Paragraphedeliste"/>
        <w:rPr>
          <w:rFonts w:asciiTheme="majorBidi" w:hAnsiTheme="majorBidi" w:cstheme="majorBidi"/>
          <w:b/>
          <w:bCs/>
          <w:sz w:val="24"/>
          <w:szCs w:val="24"/>
        </w:rPr>
      </w:pPr>
      <w:r w:rsidRPr="00A031FD">
        <w:rPr>
          <w:rFonts w:asciiTheme="majorBidi" w:hAnsiTheme="majorBidi" w:cstheme="majorBidi"/>
          <w:b/>
          <w:bCs/>
          <w:sz w:val="24"/>
          <w:szCs w:val="24"/>
        </w:rPr>
        <w:t>2-1 les bases</w:t>
      </w:r>
    </w:p>
    <w:p w:rsidR="001B63B7" w:rsidRPr="00A031FD" w:rsidRDefault="001B63B7" w:rsidP="001B63B7">
      <w:pPr>
        <w:pStyle w:val="Paragraphedeliste"/>
        <w:rPr>
          <w:rFonts w:asciiTheme="majorBidi" w:hAnsiTheme="majorBidi" w:cstheme="majorBidi"/>
          <w:b/>
          <w:bCs/>
          <w:sz w:val="24"/>
          <w:szCs w:val="24"/>
        </w:rPr>
      </w:pPr>
      <w:r w:rsidRPr="00A031FD">
        <w:rPr>
          <w:rFonts w:asciiTheme="majorBidi" w:hAnsiTheme="majorBidi" w:cstheme="majorBidi"/>
          <w:b/>
          <w:bCs/>
          <w:sz w:val="24"/>
          <w:szCs w:val="24"/>
        </w:rPr>
        <w:t>2-2 le sucre</w:t>
      </w:r>
    </w:p>
    <w:p w:rsidR="001B63B7" w:rsidRPr="00A031FD" w:rsidRDefault="001B63B7" w:rsidP="001B63B7">
      <w:pPr>
        <w:pStyle w:val="Paragraphedeliste"/>
        <w:rPr>
          <w:rFonts w:asciiTheme="majorBidi" w:hAnsiTheme="majorBidi" w:cstheme="majorBidi"/>
          <w:b/>
          <w:bCs/>
          <w:sz w:val="24"/>
          <w:szCs w:val="24"/>
        </w:rPr>
      </w:pPr>
      <w:r w:rsidRPr="00A031FD">
        <w:rPr>
          <w:rFonts w:asciiTheme="majorBidi" w:hAnsiTheme="majorBidi" w:cstheme="majorBidi"/>
          <w:b/>
          <w:bCs/>
          <w:sz w:val="24"/>
          <w:szCs w:val="24"/>
        </w:rPr>
        <w:t>2-3 l’acide phosphorique</w:t>
      </w:r>
    </w:p>
    <w:p w:rsidR="001B63B7" w:rsidRPr="00A031FD" w:rsidRDefault="001B63B7" w:rsidP="001B63B7">
      <w:pPr>
        <w:pStyle w:val="Paragraphedeliste"/>
        <w:numPr>
          <w:ilvl w:val="0"/>
          <w:numId w:val="1"/>
        </w:numPr>
        <w:rPr>
          <w:rFonts w:asciiTheme="majorBidi" w:hAnsiTheme="majorBidi" w:cstheme="majorBidi"/>
          <w:b/>
          <w:bCs/>
          <w:sz w:val="24"/>
          <w:szCs w:val="24"/>
        </w:rPr>
      </w:pPr>
      <w:r w:rsidRPr="00A031FD">
        <w:rPr>
          <w:rFonts w:asciiTheme="majorBidi" w:hAnsiTheme="majorBidi" w:cstheme="majorBidi"/>
          <w:b/>
          <w:bCs/>
          <w:sz w:val="24"/>
          <w:szCs w:val="24"/>
        </w:rPr>
        <w:t>Structure du nucléotide</w:t>
      </w:r>
    </w:p>
    <w:p w:rsidR="001B63B7" w:rsidRPr="00A031FD" w:rsidRDefault="001B63B7" w:rsidP="001B63B7">
      <w:pPr>
        <w:pStyle w:val="Paragraphedeliste"/>
        <w:rPr>
          <w:rFonts w:asciiTheme="majorBidi" w:hAnsiTheme="majorBidi" w:cstheme="majorBidi"/>
          <w:b/>
          <w:bCs/>
          <w:sz w:val="24"/>
          <w:szCs w:val="24"/>
        </w:rPr>
      </w:pPr>
      <w:r w:rsidRPr="00A031FD">
        <w:rPr>
          <w:rFonts w:asciiTheme="majorBidi" w:hAnsiTheme="majorBidi" w:cstheme="majorBidi"/>
          <w:b/>
          <w:bCs/>
          <w:sz w:val="24"/>
          <w:szCs w:val="24"/>
        </w:rPr>
        <w:t>3-1 liaison ose-base</w:t>
      </w:r>
    </w:p>
    <w:p w:rsidR="001B63B7" w:rsidRPr="00A031FD" w:rsidRDefault="001B63B7" w:rsidP="001B63B7">
      <w:pPr>
        <w:pStyle w:val="Paragraphedeliste"/>
        <w:rPr>
          <w:rFonts w:asciiTheme="majorBidi" w:hAnsiTheme="majorBidi" w:cstheme="majorBidi"/>
          <w:b/>
          <w:bCs/>
          <w:sz w:val="24"/>
          <w:szCs w:val="24"/>
        </w:rPr>
      </w:pPr>
      <w:r w:rsidRPr="00A031FD">
        <w:rPr>
          <w:rFonts w:asciiTheme="majorBidi" w:hAnsiTheme="majorBidi" w:cstheme="majorBidi"/>
          <w:b/>
          <w:bCs/>
          <w:sz w:val="24"/>
          <w:szCs w:val="24"/>
        </w:rPr>
        <w:t>3-2 liaison ose-acide phosphorique</w:t>
      </w:r>
    </w:p>
    <w:p w:rsidR="001B63B7" w:rsidRPr="00A031FD" w:rsidRDefault="001B63B7" w:rsidP="001B63B7">
      <w:pPr>
        <w:pStyle w:val="Paragraphedeliste"/>
        <w:numPr>
          <w:ilvl w:val="0"/>
          <w:numId w:val="1"/>
        </w:numPr>
        <w:rPr>
          <w:rFonts w:asciiTheme="majorBidi" w:hAnsiTheme="majorBidi" w:cstheme="majorBidi"/>
          <w:b/>
          <w:bCs/>
          <w:sz w:val="24"/>
          <w:szCs w:val="24"/>
        </w:rPr>
      </w:pPr>
      <w:r w:rsidRPr="00A031FD">
        <w:rPr>
          <w:rFonts w:asciiTheme="majorBidi" w:hAnsiTheme="majorBidi" w:cstheme="majorBidi"/>
          <w:b/>
          <w:bCs/>
          <w:sz w:val="24"/>
          <w:szCs w:val="24"/>
        </w:rPr>
        <w:t>Nomenclature des nucléotides</w:t>
      </w:r>
    </w:p>
    <w:p w:rsidR="00D9017D" w:rsidRDefault="00D9017D" w:rsidP="00D9017D">
      <w:pPr>
        <w:rPr>
          <w:rFonts w:asciiTheme="majorBidi" w:hAnsiTheme="majorBidi" w:cstheme="majorBidi"/>
          <w:b/>
          <w:bCs/>
          <w:sz w:val="24"/>
          <w:szCs w:val="24"/>
        </w:rPr>
      </w:pPr>
      <w:r w:rsidRPr="00D9017D">
        <w:rPr>
          <w:rFonts w:asciiTheme="majorBidi" w:hAnsiTheme="majorBidi" w:cstheme="majorBidi"/>
          <w:b/>
          <w:bCs/>
          <w:sz w:val="24"/>
          <w:szCs w:val="24"/>
        </w:rPr>
        <w:t xml:space="preserve">Introduction </w:t>
      </w:r>
    </w:p>
    <w:p w:rsidR="00D9017D" w:rsidRDefault="00D9017D" w:rsidP="00825FAF">
      <w:pPr>
        <w:spacing w:line="360" w:lineRule="auto"/>
        <w:ind w:firstLine="708"/>
        <w:jc w:val="both"/>
        <w:rPr>
          <w:rFonts w:asciiTheme="majorBidi" w:hAnsiTheme="majorBidi" w:cstheme="majorBidi"/>
          <w:sz w:val="24"/>
          <w:szCs w:val="24"/>
        </w:rPr>
      </w:pPr>
      <w:r w:rsidRPr="004B3ADD">
        <w:rPr>
          <w:rFonts w:asciiTheme="majorBidi" w:hAnsiTheme="majorBidi" w:cstheme="majorBidi"/>
          <w:sz w:val="24"/>
          <w:szCs w:val="24"/>
        </w:rPr>
        <w:t>La biologie moléculaire est une discipline scientifique au croisement de la génétique, de la biochimie et de la physique</w:t>
      </w:r>
      <w:r w:rsidR="00825FAF">
        <w:rPr>
          <w:rFonts w:asciiTheme="majorBidi" w:hAnsiTheme="majorBidi" w:cstheme="majorBidi"/>
          <w:sz w:val="24"/>
          <w:szCs w:val="24"/>
        </w:rPr>
        <w:t>,</w:t>
      </w:r>
      <w:r w:rsidRPr="004B3ADD">
        <w:rPr>
          <w:rFonts w:asciiTheme="majorBidi" w:hAnsiTheme="majorBidi" w:cstheme="majorBidi"/>
          <w:sz w:val="24"/>
          <w:szCs w:val="24"/>
        </w:rPr>
        <w:t xml:space="preserve"> dont l’objet </w:t>
      </w:r>
      <w:r w:rsidR="008601CC">
        <w:rPr>
          <w:rFonts w:asciiTheme="majorBidi" w:hAnsiTheme="majorBidi" w:cstheme="majorBidi"/>
          <w:sz w:val="24"/>
          <w:szCs w:val="24"/>
        </w:rPr>
        <w:t xml:space="preserve">principale </w:t>
      </w:r>
      <w:r w:rsidRPr="004B3ADD">
        <w:rPr>
          <w:rFonts w:asciiTheme="majorBidi" w:hAnsiTheme="majorBidi" w:cstheme="majorBidi"/>
          <w:sz w:val="24"/>
          <w:szCs w:val="24"/>
        </w:rPr>
        <w:t>est la compréhension des mécanismes de fonctionnement de la cellule au niveau moléculaire</w:t>
      </w:r>
      <w:r w:rsidR="00825FAF">
        <w:rPr>
          <w:rFonts w:asciiTheme="majorBidi" w:hAnsiTheme="majorBidi" w:cstheme="majorBidi"/>
          <w:sz w:val="24"/>
          <w:szCs w:val="24"/>
        </w:rPr>
        <w:t>, et de décrire</w:t>
      </w:r>
      <w:r w:rsidR="00825FAF" w:rsidRPr="004B3ADD">
        <w:rPr>
          <w:rFonts w:asciiTheme="majorBidi" w:hAnsiTheme="majorBidi" w:cstheme="majorBidi"/>
          <w:sz w:val="24"/>
          <w:szCs w:val="24"/>
        </w:rPr>
        <w:t xml:space="preserve"> la manière dont l’information génétique est conservée, transmise et exprimée.</w:t>
      </w:r>
      <w:r w:rsidR="00825FAF">
        <w:rPr>
          <w:rFonts w:asciiTheme="majorBidi" w:hAnsiTheme="majorBidi" w:cstheme="majorBidi"/>
          <w:sz w:val="24"/>
          <w:szCs w:val="24"/>
        </w:rPr>
        <w:t xml:space="preserve"> </w:t>
      </w:r>
      <w:r w:rsidRPr="004B3ADD">
        <w:rPr>
          <w:rFonts w:asciiTheme="majorBidi" w:hAnsiTheme="majorBidi" w:cstheme="majorBidi"/>
          <w:sz w:val="24"/>
          <w:szCs w:val="24"/>
        </w:rPr>
        <w:t xml:space="preserve">Le terme </w:t>
      </w:r>
      <w:r w:rsidR="008601CC">
        <w:rPr>
          <w:rFonts w:asciiTheme="majorBidi" w:hAnsiTheme="majorBidi" w:cstheme="majorBidi"/>
          <w:sz w:val="24"/>
          <w:szCs w:val="24"/>
        </w:rPr>
        <w:t xml:space="preserve">biologie moléculaire est </w:t>
      </w:r>
      <w:r w:rsidRPr="004B3ADD">
        <w:rPr>
          <w:rFonts w:asciiTheme="majorBidi" w:hAnsiTheme="majorBidi" w:cstheme="majorBidi"/>
          <w:sz w:val="24"/>
          <w:szCs w:val="24"/>
        </w:rPr>
        <w:t xml:space="preserve"> utilisé pour la première fois en 1938 par Warren Weaver, désigne également l’ensemble des techniques de manipulation d’acides nucléiques (ADN, ARN</w:t>
      </w:r>
      <w:r w:rsidR="00825FAF">
        <w:rPr>
          <w:rFonts w:asciiTheme="majorBidi" w:hAnsiTheme="majorBidi" w:cstheme="majorBidi"/>
          <w:sz w:val="24"/>
          <w:szCs w:val="24"/>
        </w:rPr>
        <w:t>)</w:t>
      </w:r>
      <w:r w:rsidR="008601CC">
        <w:rPr>
          <w:rFonts w:asciiTheme="majorBidi" w:hAnsiTheme="majorBidi" w:cstheme="majorBidi"/>
          <w:sz w:val="24"/>
          <w:szCs w:val="24"/>
        </w:rPr>
        <w:t xml:space="preserve">. Pour cela </w:t>
      </w:r>
      <w:r w:rsidRPr="004B3ADD">
        <w:rPr>
          <w:rFonts w:asciiTheme="majorBidi" w:hAnsiTheme="majorBidi" w:cstheme="majorBidi"/>
          <w:sz w:val="24"/>
          <w:szCs w:val="24"/>
        </w:rPr>
        <w:t xml:space="preserve">les techniques d’étude et de modification des gènes et de leur expression font partie intégrante de la biologie moléculaire. </w:t>
      </w:r>
    </w:p>
    <w:p w:rsidR="00825FAF" w:rsidRPr="00F96EC5" w:rsidRDefault="00825FAF" w:rsidP="00FF2951">
      <w:pPr>
        <w:pStyle w:val="Paragraphedeliste"/>
        <w:numPr>
          <w:ilvl w:val="0"/>
          <w:numId w:val="2"/>
        </w:numPr>
        <w:spacing w:after="0" w:line="360" w:lineRule="auto"/>
        <w:jc w:val="both"/>
        <w:rPr>
          <w:rFonts w:asciiTheme="majorBidi" w:hAnsiTheme="majorBidi" w:cstheme="majorBidi"/>
          <w:b/>
          <w:bCs/>
          <w:sz w:val="24"/>
          <w:szCs w:val="24"/>
        </w:rPr>
      </w:pPr>
      <w:r w:rsidRPr="00F96EC5">
        <w:rPr>
          <w:rFonts w:asciiTheme="majorBidi" w:hAnsiTheme="majorBidi" w:cstheme="majorBidi"/>
          <w:b/>
          <w:bCs/>
          <w:sz w:val="24"/>
          <w:szCs w:val="24"/>
        </w:rPr>
        <w:t>Définition des acides nucléiques</w:t>
      </w:r>
    </w:p>
    <w:p w:rsidR="000A3785" w:rsidRDefault="00F96EC5" w:rsidP="00FF2951">
      <w:pPr>
        <w:spacing w:after="0" w:line="360" w:lineRule="auto"/>
        <w:ind w:firstLine="708"/>
        <w:jc w:val="both"/>
        <w:rPr>
          <w:rFonts w:asciiTheme="majorBidi" w:hAnsiTheme="majorBidi" w:cstheme="majorBidi"/>
          <w:sz w:val="24"/>
          <w:szCs w:val="24"/>
        </w:rPr>
      </w:pPr>
      <w:r w:rsidRPr="00F96EC5">
        <w:rPr>
          <w:rFonts w:asciiTheme="majorBidi" w:hAnsiTheme="majorBidi" w:cstheme="majorBidi"/>
          <w:sz w:val="24"/>
          <w:szCs w:val="24"/>
        </w:rPr>
        <w:t>Les acides nucléiques sont des macromolécules linéaires composées d’un enchaînement d’unités structurales appelées nucléotides. Ce sont donc des polynucléotides.</w:t>
      </w:r>
      <w:r>
        <w:t xml:space="preserve"> </w:t>
      </w:r>
      <w:r w:rsidR="005A4D0C" w:rsidRPr="005A4D0C">
        <w:rPr>
          <w:rFonts w:asciiTheme="majorBidi" w:hAnsiTheme="majorBidi" w:cstheme="majorBidi"/>
          <w:sz w:val="24"/>
          <w:szCs w:val="24"/>
        </w:rPr>
        <w:t>Chaque nucléotide est constitué d’une base azotée, d’un</w:t>
      </w:r>
      <w:r w:rsidR="000A3785">
        <w:rPr>
          <w:rFonts w:asciiTheme="majorBidi" w:hAnsiTheme="majorBidi" w:cstheme="majorBidi"/>
          <w:sz w:val="24"/>
          <w:szCs w:val="24"/>
        </w:rPr>
        <w:t xml:space="preserve"> sucre</w:t>
      </w:r>
      <w:r w:rsidR="005A4D0C" w:rsidRPr="005A4D0C">
        <w:rPr>
          <w:rFonts w:asciiTheme="majorBidi" w:hAnsiTheme="majorBidi" w:cstheme="majorBidi"/>
          <w:sz w:val="24"/>
          <w:szCs w:val="24"/>
        </w:rPr>
        <w:t xml:space="preserve"> </w:t>
      </w:r>
      <w:r w:rsidR="000A3785">
        <w:rPr>
          <w:rFonts w:asciiTheme="majorBidi" w:hAnsiTheme="majorBidi" w:cstheme="majorBidi"/>
          <w:sz w:val="24"/>
          <w:szCs w:val="24"/>
        </w:rPr>
        <w:t>(</w:t>
      </w:r>
      <w:r w:rsidR="005A4D0C" w:rsidRPr="005A4D0C">
        <w:rPr>
          <w:rFonts w:asciiTheme="majorBidi" w:hAnsiTheme="majorBidi" w:cstheme="majorBidi"/>
          <w:sz w:val="24"/>
          <w:szCs w:val="24"/>
        </w:rPr>
        <w:t>pentose</w:t>
      </w:r>
      <w:r w:rsidR="000A3785">
        <w:rPr>
          <w:rFonts w:asciiTheme="majorBidi" w:hAnsiTheme="majorBidi" w:cstheme="majorBidi"/>
          <w:sz w:val="24"/>
          <w:szCs w:val="24"/>
        </w:rPr>
        <w:t>)</w:t>
      </w:r>
      <w:r w:rsidR="005A4D0C" w:rsidRPr="005A4D0C">
        <w:rPr>
          <w:rFonts w:asciiTheme="majorBidi" w:hAnsiTheme="majorBidi" w:cstheme="majorBidi"/>
          <w:sz w:val="24"/>
          <w:szCs w:val="24"/>
        </w:rPr>
        <w:t xml:space="preserve"> et d’un acide phosphorique. Selon la nature du pentose, on distingue deux types d’acide nucléiques :</w:t>
      </w:r>
    </w:p>
    <w:p w:rsidR="000A3785" w:rsidRDefault="000A3785" w:rsidP="000A3785">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L’acide désoxyribonucléique</w:t>
      </w:r>
      <w:r w:rsidRPr="005A4D0C">
        <w:rPr>
          <w:rFonts w:asciiTheme="majorBidi" w:hAnsiTheme="majorBidi" w:cstheme="majorBidi"/>
          <w:sz w:val="24"/>
          <w:szCs w:val="24"/>
        </w:rPr>
        <w:t xml:space="preserve"> ou ADN (contenant du dé</w:t>
      </w:r>
      <w:r>
        <w:rPr>
          <w:rFonts w:asciiTheme="majorBidi" w:hAnsiTheme="majorBidi" w:cstheme="majorBidi"/>
          <w:sz w:val="24"/>
          <w:szCs w:val="24"/>
        </w:rPr>
        <w:t>soxyribose), et</w:t>
      </w:r>
      <w:r w:rsidRPr="005A4D0C">
        <w:rPr>
          <w:rFonts w:asciiTheme="majorBidi" w:hAnsiTheme="majorBidi" w:cstheme="majorBidi"/>
          <w:sz w:val="24"/>
          <w:szCs w:val="24"/>
        </w:rPr>
        <w:t xml:space="preserve"> </w:t>
      </w:r>
    </w:p>
    <w:p w:rsidR="000A3785" w:rsidRDefault="000A3785" w:rsidP="000A3785">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L’acide ribonucléique ou ARN (contenant du ribose) </w:t>
      </w:r>
    </w:p>
    <w:p w:rsidR="005A4D0C" w:rsidRDefault="005A4D0C" w:rsidP="007B3585">
      <w:pPr>
        <w:spacing w:line="360" w:lineRule="auto"/>
        <w:jc w:val="both"/>
        <w:rPr>
          <w:rFonts w:asciiTheme="majorBidi" w:hAnsiTheme="majorBidi" w:cstheme="majorBidi"/>
          <w:sz w:val="24"/>
          <w:szCs w:val="24"/>
        </w:rPr>
      </w:pPr>
      <w:r w:rsidRPr="000A3785">
        <w:rPr>
          <w:rFonts w:asciiTheme="majorBidi" w:hAnsiTheme="majorBidi" w:cstheme="majorBidi"/>
          <w:sz w:val="24"/>
          <w:szCs w:val="24"/>
        </w:rPr>
        <w:t xml:space="preserve"> L’ADN est essentiellement </w:t>
      </w:r>
      <w:r w:rsidR="007B3585">
        <w:rPr>
          <w:rFonts w:asciiTheme="majorBidi" w:hAnsiTheme="majorBidi" w:cstheme="majorBidi"/>
          <w:sz w:val="24"/>
          <w:szCs w:val="24"/>
        </w:rPr>
        <w:t xml:space="preserve">localisé dans les </w:t>
      </w:r>
      <w:r w:rsidRPr="000A3785">
        <w:rPr>
          <w:rFonts w:asciiTheme="majorBidi" w:hAnsiTheme="majorBidi" w:cstheme="majorBidi"/>
          <w:sz w:val="24"/>
          <w:szCs w:val="24"/>
        </w:rPr>
        <w:t xml:space="preserve"> noyau</w:t>
      </w:r>
      <w:r w:rsidR="007B3585">
        <w:rPr>
          <w:rFonts w:asciiTheme="majorBidi" w:hAnsiTheme="majorBidi" w:cstheme="majorBidi"/>
          <w:sz w:val="24"/>
          <w:szCs w:val="24"/>
        </w:rPr>
        <w:t>x</w:t>
      </w:r>
      <w:r w:rsidRPr="000A3785">
        <w:rPr>
          <w:rFonts w:asciiTheme="majorBidi" w:hAnsiTheme="majorBidi" w:cstheme="majorBidi"/>
          <w:sz w:val="24"/>
          <w:szCs w:val="24"/>
        </w:rPr>
        <w:t xml:space="preserve"> des cellules eucaryotes </w:t>
      </w:r>
      <w:r w:rsidR="007B3585">
        <w:rPr>
          <w:rFonts w:asciiTheme="majorBidi" w:hAnsiTheme="majorBidi" w:cstheme="majorBidi"/>
          <w:sz w:val="24"/>
          <w:szCs w:val="24"/>
        </w:rPr>
        <w:t>sous forme de</w:t>
      </w:r>
      <w:r w:rsidRPr="000A3785">
        <w:rPr>
          <w:rFonts w:asciiTheme="majorBidi" w:hAnsiTheme="majorBidi" w:cstheme="majorBidi"/>
          <w:sz w:val="24"/>
          <w:szCs w:val="24"/>
        </w:rPr>
        <w:t xml:space="preserve"> chromosomes. On le trouve également dans les mitochondries des cellules animales et végétales ainsi que les chloroplastes. L’ARN </w:t>
      </w:r>
      <w:r w:rsidR="007B3585">
        <w:rPr>
          <w:rFonts w:asciiTheme="majorBidi" w:hAnsiTheme="majorBidi" w:cstheme="majorBidi"/>
          <w:sz w:val="24"/>
          <w:szCs w:val="24"/>
        </w:rPr>
        <w:t>se trouve</w:t>
      </w:r>
      <w:r w:rsidRPr="000A3785">
        <w:rPr>
          <w:rFonts w:asciiTheme="majorBidi" w:hAnsiTheme="majorBidi" w:cstheme="majorBidi"/>
          <w:sz w:val="24"/>
          <w:szCs w:val="24"/>
        </w:rPr>
        <w:t xml:space="preserve"> essentiellement au n</w:t>
      </w:r>
      <w:r w:rsidR="007B3585">
        <w:rPr>
          <w:rFonts w:asciiTheme="majorBidi" w:hAnsiTheme="majorBidi" w:cstheme="majorBidi"/>
          <w:sz w:val="24"/>
          <w:szCs w:val="24"/>
        </w:rPr>
        <w:t xml:space="preserve">iveau du cytoplasme cellulaire. </w:t>
      </w:r>
      <w:r w:rsidRPr="000A3785">
        <w:rPr>
          <w:rFonts w:asciiTheme="majorBidi" w:hAnsiTheme="majorBidi" w:cstheme="majorBidi"/>
          <w:sz w:val="24"/>
          <w:szCs w:val="24"/>
        </w:rPr>
        <w:t xml:space="preserve">Toutes les cellules </w:t>
      </w:r>
      <w:r w:rsidR="007B3585">
        <w:rPr>
          <w:rFonts w:asciiTheme="majorBidi" w:hAnsiTheme="majorBidi" w:cstheme="majorBidi"/>
          <w:sz w:val="24"/>
          <w:szCs w:val="24"/>
        </w:rPr>
        <w:t>(</w:t>
      </w:r>
      <w:r w:rsidRPr="000A3785">
        <w:rPr>
          <w:rFonts w:asciiTheme="majorBidi" w:hAnsiTheme="majorBidi" w:cstheme="majorBidi"/>
          <w:sz w:val="24"/>
          <w:szCs w:val="24"/>
        </w:rPr>
        <w:t>eucaryotes et procaryotes</w:t>
      </w:r>
      <w:r w:rsidR="007B3585">
        <w:rPr>
          <w:rFonts w:asciiTheme="majorBidi" w:hAnsiTheme="majorBidi" w:cstheme="majorBidi"/>
          <w:sz w:val="24"/>
          <w:szCs w:val="24"/>
        </w:rPr>
        <w:t>)</w:t>
      </w:r>
      <w:r w:rsidRPr="000A3785">
        <w:rPr>
          <w:rFonts w:asciiTheme="majorBidi" w:hAnsiTheme="majorBidi" w:cstheme="majorBidi"/>
          <w:sz w:val="24"/>
          <w:szCs w:val="24"/>
        </w:rPr>
        <w:t xml:space="preserve"> renferment à la fois de </w:t>
      </w:r>
      <w:r w:rsidR="007B3585">
        <w:rPr>
          <w:rFonts w:asciiTheme="majorBidi" w:hAnsiTheme="majorBidi" w:cstheme="majorBidi"/>
          <w:sz w:val="24"/>
          <w:szCs w:val="24"/>
        </w:rPr>
        <w:t xml:space="preserve">l’ADN et de l’ARN ; par contre, </w:t>
      </w:r>
      <w:r w:rsidRPr="000A3785">
        <w:rPr>
          <w:rFonts w:asciiTheme="majorBidi" w:hAnsiTheme="majorBidi" w:cstheme="majorBidi"/>
          <w:sz w:val="24"/>
          <w:szCs w:val="24"/>
        </w:rPr>
        <w:t xml:space="preserve">les virus ne contiennent qu’un seul type d’acide nucléique </w:t>
      </w:r>
      <w:r w:rsidR="007B3585">
        <w:rPr>
          <w:rFonts w:asciiTheme="majorBidi" w:hAnsiTheme="majorBidi" w:cstheme="majorBidi"/>
          <w:sz w:val="24"/>
          <w:szCs w:val="24"/>
        </w:rPr>
        <w:t>(</w:t>
      </w:r>
      <w:r w:rsidRPr="000A3785">
        <w:rPr>
          <w:rFonts w:asciiTheme="majorBidi" w:hAnsiTheme="majorBidi" w:cstheme="majorBidi"/>
          <w:sz w:val="24"/>
          <w:szCs w:val="24"/>
        </w:rPr>
        <w:t>soit de l’ADN soit de l’ARN</w:t>
      </w:r>
      <w:r w:rsidR="007B3585">
        <w:rPr>
          <w:rFonts w:asciiTheme="majorBidi" w:hAnsiTheme="majorBidi" w:cstheme="majorBidi"/>
          <w:sz w:val="24"/>
          <w:szCs w:val="24"/>
        </w:rPr>
        <w:t>)</w:t>
      </w:r>
    </w:p>
    <w:p w:rsidR="00DF7EFA" w:rsidRDefault="00DF7EFA" w:rsidP="00FF2951">
      <w:pPr>
        <w:pStyle w:val="Paragraphedeliste"/>
        <w:numPr>
          <w:ilvl w:val="0"/>
          <w:numId w:val="2"/>
        </w:numPr>
        <w:spacing w:after="0" w:line="360" w:lineRule="auto"/>
        <w:jc w:val="both"/>
        <w:rPr>
          <w:rFonts w:asciiTheme="majorBidi" w:hAnsiTheme="majorBidi" w:cstheme="majorBidi"/>
          <w:b/>
          <w:bCs/>
          <w:sz w:val="24"/>
          <w:szCs w:val="24"/>
        </w:rPr>
      </w:pPr>
      <w:r w:rsidRPr="00DF7EFA">
        <w:rPr>
          <w:rFonts w:asciiTheme="majorBidi" w:hAnsiTheme="majorBidi" w:cstheme="majorBidi"/>
          <w:b/>
          <w:bCs/>
          <w:sz w:val="24"/>
          <w:szCs w:val="24"/>
        </w:rPr>
        <w:lastRenderedPageBreak/>
        <w:t xml:space="preserve">Les nucléotides </w:t>
      </w:r>
    </w:p>
    <w:p w:rsidR="00FF2951" w:rsidRDefault="0098538F" w:rsidP="00FF2951">
      <w:pPr>
        <w:pStyle w:val="Sansinterligne"/>
        <w:spacing w:line="360" w:lineRule="auto"/>
        <w:ind w:firstLine="708"/>
        <w:jc w:val="both"/>
        <w:rPr>
          <w:rFonts w:asciiTheme="majorBidi" w:hAnsiTheme="majorBidi" w:cstheme="majorBidi"/>
          <w:sz w:val="24"/>
          <w:szCs w:val="24"/>
        </w:rPr>
      </w:pPr>
      <w:r>
        <w:rPr>
          <w:rFonts w:asciiTheme="majorBidi" w:hAnsiTheme="majorBidi" w:cstheme="majorBidi"/>
          <w:noProof/>
          <w:sz w:val="24"/>
          <w:szCs w:val="24"/>
        </w:rPr>
        <w:pict>
          <v:group id="_x0000_s1034" style="position:absolute;left:0;text-align:left;margin-left:24.75pt;margin-top:76.6pt;width:429.75pt;height:147.7pt;z-index:251658240" coordorigin="1725,11641" coordsize="8595,2954">
            <v:group id="_x0000_s1035" style="position:absolute;left:1725;top:11641;width:8595;height:2444" coordorigin="1725,11641" coordsize="8595,2444">
              <v:oval id="Ellipse 1" o:spid="_x0000_s1036" style="position:absolute;left:1725;top:12091;width:2205;height:67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" fillcolor="white [3201]" strokecolor="#f79646 [3209]" strokeweight="2pt">
                <v:textbox style="mso-next-textbox:#Ellipse 1">
                  <w:txbxContent>
                    <w:p w:rsidR="007A57D3" w:rsidRDefault="007A57D3" w:rsidP="007A57D3">
                      <w:pPr>
                        <w:jc w:val="center"/>
                      </w:pPr>
                      <w:r>
                        <w:t>Phosphate</w:t>
                      </w:r>
                    </w:p>
                  </w:txbxContent>
                </v:textbox>
              </v:oval>
              <v:oval id="Ellipse 2" o:spid="_x0000_s1037" style="position:absolute;left:8760;top:11641;width:1560;height:124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" fillcolor="white [3201]" strokecolor="#f79646 [3209]" strokeweight="2pt">
                <v:textbox style="mso-next-textbox:#Ellipse 2">
                  <w:txbxContent>
                    <w:p w:rsidR="007A57D3" w:rsidRDefault="007A57D3" w:rsidP="007A57D3">
                      <w:pPr>
                        <w:jc w:val="center"/>
                      </w:pPr>
                      <w:r>
                        <w:t>Base azotée</w:t>
                      </w:r>
                    </w:p>
                  </w:txbxContent>
                </v:textbox>
              </v:oval>
              <v:roundrect id="Rectangle à coins arrondis 3" o:spid="_x0000_s1038" style="position:absolute;left:5445;top:11986;width:1860;height:79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" fillcolor="white [3201]" strokecolor="#f79646 [3209]" strokeweight="2pt">
                <v:textbox style="mso-next-textbox:#Rectangle à coins arrondis 3">
                  <w:txbxContent>
                    <w:p w:rsidR="007A57D3" w:rsidRDefault="007A57D3" w:rsidP="007A57D3">
                      <w:pPr>
                        <w:jc w:val="center"/>
                      </w:pPr>
                      <w:r>
                        <w:t>Pentose</w:t>
                      </w:r>
                    </w:p>
                  </w:txbxContent>
                </v:textbox>
              </v:roundrect>
              <v:line id="Connecteur droit 5" o:spid="_x0000_s1039" style="position:absolute;visibility:visible;mso-height-relative:margin" from="3930,12436" to="5445,1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" strokecolor="#bc4542 [3045]"/>
              <v:line id="Connecteur droit 6" o:spid="_x0000_s1040" style="position:absolute;visibility:visible" from="7305,12436" to="8760,1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" strokecolor="#bc4542 [304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7" o:spid="_x0000_s1041" type="#_x0000_t88" style="position:absolute;left:7739;top:11446;width:435;height:3915;rotation:9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" adj="200,11037" strokecolor="#4579b8 [3044]"/>
              <v:shape id="Accolade fermante 8" o:spid="_x0000_s1042" type="#_x0000_t88" style="position:absolute;left:5887;top:9758;width:352;height:8302;rotation:9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" adj="76,11037" strokecolor="#4a7ebb"/>
            </v:group>
            <v:rect id="_x0000_s1043" style="position:absolute;left:8235;top:13485;width:1590;height:375" strokecolor="white [3212]">
              <v:textbox style="mso-next-textbox:#_x0000_s1043">
                <w:txbxContent>
                  <w:p w:rsidR="007A57D3" w:rsidRDefault="007A57D3" w:rsidP="007A57D3">
                    <w:r w:rsidRPr="003539B1">
                      <w:rPr>
                        <w:rFonts w:asciiTheme="majorBidi" w:hAnsiTheme="majorBidi" w:cstheme="majorBidi"/>
                      </w:rPr>
                      <w:t>Nucléoside</w:t>
                    </w:r>
                  </w:p>
                </w:txbxContent>
              </v:textbox>
            </v:rect>
            <v:rect id="_x0000_s1044" style="position:absolute;left:5115;top:14220;width:1590;height:375" strokecolor="white [3212]">
              <v:textbox style="mso-next-textbox:#_x0000_s1044">
                <w:txbxContent>
                  <w:p w:rsidR="007A57D3" w:rsidRDefault="007A57D3" w:rsidP="007A57D3">
                    <w:r w:rsidRPr="003539B1">
                      <w:rPr>
                        <w:rFonts w:asciiTheme="majorBidi" w:hAnsiTheme="majorBidi" w:cstheme="majorBidi"/>
                      </w:rPr>
                      <w:t>Nucléoside</w:t>
                    </w:r>
                  </w:p>
                </w:txbxContent>
              </v:textbox>
            </v:rect>
          </v:group>
        </w:pict>
      </w:r>
      <w:r w:rsidR="00F10A32">
        <w:rPr>
          <w:rFonts w:asciiTheme="majorBidi" w:hAnsiTheme="majorBidi" w:cstheme="majorBidi"/>
          <w:sz w:val="24"/>
          <w:szCs w:val="24"/>
        </w:rPr>
        <w:t xml:space="preserve">Les </w:t>
      </w:r>
      <w:r w:rsidR="007907F2">
        <w:rPr>
          <w:rFonts w:asciiTheme="majorBidi" w:hAnsiTheme="majorBidi" w:cstheme="majorBidi"/>
          <w:sz w:val="24"/>
          <w:szCs w:val="24"/>
        </w:rPr>
        <w:t xml:space="preserve">nucléotides sont de petites molécules </w:t>
      </w:r>
      <w:r w:rsidR="00F10A32">
        <w:rPr>
          <w:rFonts w:asciiTheme="majorBidi" w:hAnsiTheme="majorBidi" w:cstheme="majorBidi"/>
          <w:sz w:val="24"/>
          <w:szCs w:val="24"/>
        </w:rPr>
        <w:t xml:space="preserve"> </w:t>
      </w:r>
      <w:r w:rsidR="007907F2">
        <w:rPr>
          <w:rFonts w:asciiTheme="majorBidi" w:hAnsiTheme="majorBidi" w:cstheme="majorBidi"/>
          <w:sz w:val="24"/>
          <w:szCs w:val="24"/>
        </w:rPr>
        <w:t>résultent de la condensation de  trois éléments : ose, base et acide phosphorique. L</w:t>
      </w:r>
      <w:r w:rsidR="007907F2" w:rsidRPr="003539B1">
        <w:rPr>
          <w:rFonts w:asciiTheme="majorBidi" w:hAnsiTheme="majorBidi" w:cstheme="majorBidi"/>
          <w:sz w:val="24"/>
          <w:szCs w:val="24"/>
        </w:rPr>
        <w:t xml:space="preserve">a condensation d'un ose (pentose) avec une base </w:t>
      </w:r>
      <w:r w:rsidR="007907F2">
        <w:rPr>
          <w:rFonts w:asciiTheme="majorBidi" w:hAnsiTheme="majorBidi" w:cstheme="majorBidi"/>
          <w:sz w:val="24"/>
          <w:szCs w:val="24"/>
        </w:rPr>
        <w:t xml:space="preserve">nucléique (hétérocycle azoté) s’appelle nucléoside, tandis que </w:t>
      </w:r>
      <w:r w:rsidR="007907F2" w:rsidRPr="003539B1">
        <w:rPr>
          <w:rFonts w:asciiTheme="majorBidi" w:hAnsiTheme="majorBidi" w:cstheme="majorBidi"/>
          <w:sz w:val="24"/>
          <w:szCs w:val="24"/>
        </w:rPr>
        <w:t>l'estérification de l'ose d'un nucléoside par l'acide phosphorique produit un nucléotide</w:t>
      </w:r>
      <w:r w:rsidR="00C33FA8">
        <w:rPr>
          <w:rFonts w:asciiTheme="majorBidi" w:hAnsiTheme="majorBidi" w:cstheme="majorBidi"/>
          <w:sz w:val="24"/>
          <w:szCs w:val="24"/>
        </w:rPr>
        <w:t xml:space="preserve"> (Fig1)</w:t>
      </w:r>
      <w:r w:rsidR="007907F2" w:rsidRPr="003539B1">
        <w:rPr>
          <w:rFonts w:asciiTheme="majorBidi" w:hAnsiTheme="majorBidi" w:cstheme="majorBidi"/>
          <w:sz w:val="24"/>
          <w:szCs w:val="24"/>
        </w:rPr>
        <w:t>.</w:t>
      </w:r>
    </w:p>
    <w:p w:rsidR="008045C3" w:rsidRDefault="008045C3" w:rsidP="00FF2951">
      <w:pPr>
        <w:pStyle w:val="Sansinterligne"/>
        <w:spacing w:line="360" w:lineRule="auto"/>
        <w:ind w:firstLine="708"/>
        <w:jc w:val="both"/>
        <w:rPr>
          <w:rFonts w:asciiTheme="majorBidi" w:hAnsiTheme="majorBidi" w:cstheme="majorBidi"/>
          <w:sz w:val="24"/>
          <w:szCs w:val="24"/>
        </w:rPr>
      </w:pPr>
    </w:p>
    <w:p w:rsidR="008045C3" w:rsidRPr="008045C3" w:rsidRDefault="008045C3" w:rsidP="008045C3">
      <w:pPr>
        <w:rPr>
          <w:rFonts w:asciiTheme="majorBidi" w:hAnsiTheme="majorBidi" w:cstheme="majorBidi"/>
          <w:sz w:val="24"/>
          <w:szCs w:val="24"/>
        </w:rPr>
      </w:pPr>
    </w:p>
    <w:p w:rsidR="008045C3" w:rsidRPr="008045C3" w:rsidRDefault="008045C3" w:rsidP="008045C3">
      <w:pPr>
        <w:rPr>
          <w:rFonts w:asciiTheme="majorBidi" w:hAnsiTheme="majorBidi" w:cstheme="majorBidi"/>
          <w:sz w:val="24"/>
          <w:szCs w:val="24"/>
        </w:rPr>
      </w:pPr>
    </w:p>
    <w:p w:rsidR="008045C3" w:rsidRPr="008045C3" w:rsidRDefault="008045C3" w:rsidP="008045C3">
      <w:pPr>
        <w:rPr>
          <w:rFonts w:asciiTheme="majorBidi" w:hAnsiTheme="majorBidi" w:cstheme="majorBidi"/>
          <w:sz w:val="24"/>
          <w:szCs w:val="24"/>
        </w:rPr>
      </w:pPr>
    </w:p>
    <w:p w:rsidR="008045C3" w:rsidRPr="008045C3" w:rsidRDefault="008045C3" w:rsidP="008045C3">
      <w:pPr>
        <w:rPr>
          <w:rFonts w:asciiTheme="majorBidi" w:hAnsiTheme="majorBidi" w:cstheme="majorBidi"/>
          <w:sz w:val="24"/>
          <w:szCs w:val="24"/>
        </w:rPr>
      </w:pPr>
    </w:p>
    <w:p w:rsidR="008045C3" w:rsidRDefault="008045C3" w:rsidP="008045C3">
      <w:pPr>
        <w:rPr>
          <w:rFonts w:asciiTheme="majorBidi" w:hAnsiTheme="majorBidi" w:cstheme="majorBidi"/>
          <w:sz w:val="24"/>
          <w:szCs w:val="24"/>
        </w:rPr>
      </w:pPr>
    </w:p>
    <w:p w:rsidR="00C33FA8" w:rsidRPr="008045C3" w:rsidRDefault="00C33FA8" w:rsidP="00C33FA8">
      <w:pPr>
        <w:jc w:val="center"/>
        <w:rPr>
          <w:rFonts w:asciiTheme="majorBidi" w:hAnsiTheme="majorBidi" w:cstheme="majorBidi"/>
          <w:sz w:val="24"/>
          <w:szCs w:val="24"/>
        </w:rPr>
      </w:pPr>
      <w:r w:rsidRPr="00C33FA8">
        <w:rPr>
          <w:rFonts w:asciiTheme="majorBidi" w:hAnsiTheme="majorBidi" w:cstheme="majorBidi"/>
          <w:b/>
          <w:bCs/>
          <w:sz w:val="24"/>
          <w:szCs w:val="24"/>
        </w:rPr>
        <w:t>Figure 1 :</w:t>
      </w:r>
      <w:r w:rsidR="00AD6425">
        <w:rPr>
          <w:rFonts w:asciiTheme="majorBidi" w:hAnsiTheme="majorBidi" w:cstheme="majorBidi"/>
          <w:b/>
          <w:bCs/>
          <w:sz w:val="24"/>
          <w:szCs w:val="24"/>
        </w:rPr>
        <w:t xml:space="preserve"> </w:t>
      </w:r>
      <w:r>
        <w:rPr>
          <w:rFonts w:asciiTheme="majorBidi" w:hAnsiTheme="majorBidi" w:cstheme="majorBidi"/>
          <w:sz w:val="24"/>
          <w:szCs w:val="24"/>
        </w:rPr>
        <w:t>Nucléoside et nucléotide</w:t>
      </w:r>
    </w:p>
    <w:p w:rsidR="00C906CD" w:rsidRDefault="008045C3" w:rsidP="008045C3">
      <w:pPr>
        <w:pStyle w:val="Paragraphedeliste"/>
        <w:tabs>
          <w:tab w:val="left" w:pos="945"/>
        </w:tabs>
        <w:ind w:left="1068"/>
        <w:rPr>
          <w:rFonts w:asciiTheme="majorBidi" w:hAnsiTheme="majorBidi" w:cstheme="majorBidi"/>
          <w:b/>
          <w:bCs/>
          <w:sz w:val="24"/>
          <w:szCs w:val="24"/>
        </w:rPr>
      </w:pPr>
      <w:r>
        <w:rPr>
          <w:rFonts w:asciiTheme="majorBidi" w:hAnsiTheme="majorBidi" w:cstheme="majorBidi"/>
          <w:b/>
          <w:bCs/>
          <w:sz w:val="24"/>
          <w:szCs w:val="24"/>
        </w:rPr>
        <w:t>2-1 L</w:t>
      </w:r>
      <w:r w:rsidRPr="008045C3">
        <w:rPr>
          <w:rFonts w:asciiTheme="majorBidi" w:hAnsiTheme="majorBidi" w:cstheme="majorBidi"/>
          <w:b/>
          <w:bCs/>
          <w:sz w:val="24"/>
          <w:szCs w:val="24"/>
        </w:rPr>
        <w:t>es bases</w:t>
      </w:r>
    </w:p>
    <w:p w:rsidR="00C74282" w:rsidRDefault="00C906CD" w:rsidP="00D12B31">
      <w:pPr>
        <w:tabs>
          <w:tab w:val="left" w:pos="3090"/>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73B76">
        <w:rPr>
          <w:rFonts w:asciiTheme="majorBidi" w:hAnsiTheme="majorBidi" w:cstheme="majorBidi"/>
          <w:sz w:val="24"/>
          <w:szCs w:val="24"/>
        </w:rPr>
        <w:t>Les bases azotées des acides nucléiques appartiennent à deux classes de molécules</w:t>
      </w:r>
      <w:r w:rsidR="00C74282">
        <w:rPr>
          <w:rFonts w:asciiTheme="majorBidi" w:hAnsiTheme="majorBidi" w:cstheme="majorBidi"/>
          <w:sz w:val="24"/>
          <w:szCs w:val="24"/>
        </w:rPr>
        <w:t>,</w:t>
      </w:r>
      <w:r w:rsidRPr="00A73B76">
        <w:rPr>
          <w:rFonts w:asciiTheme="majorBidi" w:hAnsiTheme="majorBidi" w:cstheme="majorBidi"/>
          <w:sz w:val="24"/>
          <w:szCs w:val="24"/>
        </w:rPr>
        <w:t xml:space="preserve"> selon le  noyau aromatique qui en constitue le squelette.</w:t>
      </w:r>
      <w:r w:rsidR="00C74282">
        <w:rPr>
          <w:rFonts w:asciiTheme="majorBidi" w:hAnsiTheme="majorBidi" w:cstheme="majorBidi"/>
          <w:sz w:val="24"/>
          <w:szCs w:val="24"/>
        </w:rPr>
        <w:t xml:space="preserve"> </w:t>
      </w:r>
    </w:p>
    <w:p w:rsidR="00AD6425" w:rsidRDefault="00C906CD" w:rsidP="00555289">
      <w:pPr>
        <w:tabs>
          <w:tab w:val="left" w:pos="3090"/>
        </w:tabs>
        <w:spacing w:after="0" w:line="360" w:lineRule="auto"/>
        <w:jc w:val="both"/>
        <w:rPr>
          <w:rFonts w:asciiTheme="majorBidi" w:hAnsiTheme="majorBidi" w:cstheme="majorBidi"/>
          <w:sz w:val="24"/>
          <w:szCs w:val="24"/>
        </w:rPr>
      </w:pPr>
      <w:r w:rsidRPr="00A73B76">
        <w:rPr>
          <w:rFonts w:asciiTheme="majorBidi" w:hAnsiTheme="majorBidi" w:cstheme="majorBidi"/>
          <w:sz w:val="24"/>
          <w:szCs w:val="24"/>
        </w:rPr>
        <w:t xml:space="preserve">Le noyau </w:t>
      </w:r>
      <w:r w:rsidRPr="001A3679">
        <w:rPr>
          <w:rFonts w:asciiTheme="majorBidi" w:hAnsiTheme="majorBidi" w:cstheme="majorBidi"/>
          <w:b/>
          <w:bCs/>
          <w:sz w:val="24"/>
          <w:szCs w:val="24"/>
        </w:rPr>
        <w:t>pyrimidine</w:t>
      </w:r>
      <w:r w:rsidRPr="00A73B76">
        <w:rPr>
          <w:rFonts w:asciiTheme="majorBidi" w:hAnsiTheme="majorBidi" w:cstheme="majorBidi"/>
          <w:sz w:val="24"/>
          <w:szCs w:val="24"/>
        </w:rPr>
        <w:t xml:space="preserve"> est le</w:t>
      </w:r>
      <w:r>
        <w:rPr>
          <w:rFonts w:asciiTheme="majorBidi" w:hAnsiTheme="majorBidi" w:cstheme="majorBidi"/>
          <w:sz w:val="24"/>
          <w:szCs w:val="24"/>
        </w:rPr>
        <w:t xml:space="preserve"> plus simple : c’</w:t>
      </w:r>
      <w:r w:rsidRPr="00A73B76">
        <w:rPr>
          <w:rFonts w:asciiTheme="majorBidi" w:hAnsiTheme="majorBidi" w:cstheme="majorBidi"/>
          <w:sz w:val="24"/>
          <w:szCs w:val="24"/>
        </w:rPr>
        <w:t>est un noyau arom</w:t>
      </w:r>
      <w:r>
        <w:rPr>
          <w:rFonts w:asciiTheme="majorBidi" w:hAnsiTheme="majorBidi" w:cstheme="majorBidi"/>
          <w:sz w:val="24"/>
          <w:szCs w:val="24"/>
        </w:rPr>
        <w:t>atique à six atomes, quatre car</w:t>
      </w:r>
      <w:r w:rsidR="00C33FA8">
        <w:rPr>
          <w:rFonts w:asciiTheme="majorBidi" w:hAnsiTheme="majorBidi" w:cstheme="majorBidi"/>
          <w:sz w:val="24"/>
          <w:szCs w:val="24"/>
        </w:rPr>
        <w:t xml:space="preserve">bones et deux azotes. </w:t>
      </w:r>
      <w:r w:rsidRPr="00A73B76">
        <w:rPr>
          <w:rFonts w:asciiTheme="majorBidi" w:hAnsiTheme="majorBidi" w:cstheme="majorBidi"/>
          <w:sz w:val="24"/>
          <w:szCs w:val="24"/>
        </w:rPr>
        <w:t xml:space="preserve">Le noyau </w:t>
      </w:r>
      <w:r w:rsidRPr="001A3679">
        <w:rPr>
          <w:rFonts w:asciiTheme="majorBidi" w:hAnsiTheme="majorBidi" w:cstheme="majorBidi"/>
          <w:b/>
          <w:bCs/>
          <w:sz w:val="24"/>
          <w:szCs w:val="24"/>
        </w:rPr>
        <w:t>purine</w:t>
      </w:r>
      <w:r w:rsidRPr="00A73B76">
        <w:rPr>
          <w:rFonts w:asciiTheme="majorBidi" w:hAnsiTheme="majorBidi" w:cstheme="majorBidi"/>
          <w:sz w:val="24"/>
          <w:szCs w:val="24"/>
        </w:rPr>
        <w:t xml:space="preserve"> est constitué de deux noyaux hétérocycliques accolés, un de six atomes</w:t>
      </w:r>
      <w:r w:rsidR="00555289">
        <w:rPr>
          <w:rFonts w:asciiTheme="majorBidi" w:hAnsiTheme="majorBidi" w:cstheme="majorBidi"/>
          <w:sz w:val="24"/>
          <w:szCs w:val="24"/>
        </w:rPr>
        <w:t xml:space="preserve"> (pyrimidine)</w:t>
      </w:r>
      <w:r w:rsidRPr="00A73B76">
        <w:rPr>
          <w:rFonts w:asciiTheme="majorBidi" w:hAnsiTheme="majorBidi" w:cstheme="majorBidi"/>
          <w:sz w:val="24"/>
          <w:szCs w:val="24"/>
        </w:rPr>
        <w:t xml:space="preserve"> et</w:t>
      </w:r>
      <w:r>
        <w:rPr>
          <w:rFonts w:asciiTheme="majorBidi" w:hAnsiTheme="majorBidi" w:cstheme="majorBidi"/>
          <w:sz w:val="24"/>
          <w:szCs w:val="24"/>
        </w:rPr>
        <w:t xml:space="preserve"> l’</w:t>
      </w:r>
      <w:r w:rsidRPr="00A73B76">
        <w:rPr>
          <w:rFonts w:asciiTheme="majorBidi" w:hAnsiTheme="majorBidi" w:cstheme="majorBidi"/>
          <w:sz w:val="24"/>
          <w:szCs w:val="24"/>
        </w:rPr>
        <w:t>autre de cinq atomes</w:t>
      </w:r>
      <w:r w:rsidR="00555289">
        <w:rPr>
          <w:rFonts w:asciiTheme="majorBidi" w:hAnsiTheme="majorBidi" w:cstheme="majorBidi"/>
          <w:sz w:val="24"/>
          <w:szCs w:val="24"/>
        </w:rPr>
        <w:t xml:space="preserve"> (imidazole)</w:t>
      </w:r>
      <w:r w:rsidRPr="00A73B76">
        <w:rPr>
          <w:rFonts w:asciiTheme="majorBidi" w:hAnsiTheme="majorBidi" w:cstheme="majorBidi"/>
          <w:sz w:val="24"/>
          <w:szCs w:val="24"/>
        </w:rPr>
        <w:t>, ayant deux carbones en commun au milieu. Par rapport à ces carbones</w:t>
      </w:r>
      <w:r w:rsidR="00C33FA8">
        <w:rPr>
          <w:rFonts w:asciiTheme="majorBidi" w:hAnsiTheme="majorBidi" w:cstheme="majorBidi"/>
          <w:sz w:val="24"/>
          <w:szCs w:val="24"/>
        </w:rPr>
        <w:t xml:space="preserve"> </w:t>
      </w:r>
      <w:r w:rsidRPr="00A73B76">
        <w:rPr>
          <w:rFonts w:asciiTheme="majorBidi" w:hAnsiTheme="majorBidi" w:cstheme="majorBidi"/>
          <w:sz w:val="24"/>
          <w:szCs w:val="24"/>
        </w:rPr>
        <w:t>communs, les azotes occupent des positions symétriques (n° 1 et 3 à gauche, n° 7 et 9 à droite)</w:t>
      </w:r>
      <w:r w:rsidR="00AD6425">
        <w:rPr>
          <w:rFonts w:asciiTheme="majorBidi" w:hAnsiTheme="majorBidi" w:cstheme="majorBidi"/>
          <w:sz w:val="24"/>
          <w:szCs w:val="24"/>
        </w:rPr>
        <w:t xml:space="preserve"> (Fig 2)</w:t>
      </w:r>
      <w:r w:rsidRPr="00A73B76">
        <w:rPr>
          <w:rFonts w:asciiTheme="majorBidi" w:hAnsiTheme="majorBidi" w:cstheme="majorBidi"/>
          <w:sz w:val="24"/>
          <w:szCs w:val="24"/>
        </w:rPr>
        <w:t>. Les différentes bases rencontrées dans les acides nucléiques en dérivent selon les substituants</w:t>
      </w:r>
      <w:r w:rsidR="00C33FA8">
        <w:rPr>
          <w:rFonts w:asciiTheme="majorBidi" w:hAnsiTheme="majorBidi" w:cstheme="majorBidi"/>
          <w:sz w:val="24"/>
          <w:szCs w:val="24"/>
        </w:rPr>
        <w:t xml:space="preserve"> </w:t>
      </w:r>
      <w:r w:rsidRPr="00A73B76">
        <w:rPr>
          <w:rFonts w:asciiTheme="majorBidi" w:hAnsiTheme="majorBidi" w:cstheme="majorBidi"/>
          <w:sz w:val="24"/>
          <w:szCs w:val="24"/>
        </w:rPr>
        <w:t>que portent les atomes de ces noyaux</w:t>
      </w:r>
      <w:r w:rsidR="00AD6425">
        <w:rPr>
          <w:rFonts w:asciiTheme="majorBidi" w:hAnsiTheme="majorBidi" w:cstheme="majorBidi"/>
          <w:sz w:val="24"/>
          <w:szCs w:val="24"/>
        </w:rPr>
        <w:t>.</w:t>
      </w:r>
    </w:p>
    <w:p w:rsidR="00F10A32" w:rsidRDefault="00AD6425" w:rsidP="00AD6425">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105275" cy="16668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05275" cy="1666875"/>
                    </a:xfrm>
                    <a:prstGeom prst="rect">
                      <a:avLst/>
                    </a:prstGeom>
                    <a:noFill/>
                    <a:ln w="9525">
                      <a:noFill/>
                      <a:miter lim="800000"/>
                      <a:headEnd/>
                      <a:tailEnd/>
                    </a:ln>
                  </pic:spPr>
                </pic:pic>
              </a:graphicData>
            </a:graphic>
          </wp:inline>
        </w:drawing>
      </w:r>
    </w:p>
    <w:p w:rsidR="00FF2951" w:rsidRDefault="00AD6425" w:rsidP="00B4250C">
      <w:pPr>
        <w:jc w:val="center"/>
        <w:rPr>
          <w:rFonts w:asciiTheme="majorBidi" w:hAnsiTheme="majorBidi" w:cstheme="majorBidi"/>
          <w:sz w:val="24"/>
          <w:szCs w:val="24"/>
        </w:rPr>
      </w:pPr>
      <w:r w:rsidRPr="00B4250C">
        <w:rPr>
          <w:rFonts w:asciiTheme="majorBidi" w:hAnsiTheme="majorBidi" w:cstheme="majorBidi"/>
          <w:b/>
          <w:bCs/>
          <w:sz w:val="24"/>
          <w:szCs w:val="24"/>
        </w:rPr>
        <w:t>Figure 2</w:t>
      </w:r>
      <w:r>
        <w:rPr>
          <w:rFonts w:asciiTheme="majorBidi" w:hAnsiTheme="majorBidi" w:cstheme="majorBidi"/>
          <w:sz w:val="24"/>
          <w:szCs w:val="24"/>
        </w:rPr>
        <w:t> : Les cycles purine et pyrimidine</w:t>
      </w:r>
    </w:p>
    <w:p w:rsidR="00407847" w:rsidRPr="00175DC3" w:rsidRDefault="00FF2951" w:rsidP="00175DC3">
      <w:pPr>
        <w:pStyle w:val="Paragraphedeliste"/>
        <w:numPr>
          <w:ilvl w:val="0"/>
          <w:numId w:val="4"/>
        </w:numPr>
        <w:spacing w:line="360" w:lineRule="auto"/>
        <w:jc w:val="both"/>
        <w:rPr>
          <w:rFonts w:asciiTheme="majorBidi" w:hAnsiTheme="majorBidi" w:cstheme="majorBidi"/>
          <w:sz w:val="24"/>
          <w:szCs w:val="24"/>
        </w:rPr>
      </w:pPr>
      <w:r w:rsidRPr="00175DC3">
        <w:rPr>
          <w:rFonts w:asciiTheme="majorBidi" w:hAnsiTheme="majorBidi" w:cstheme="majorBidi"/>
          <w:b/>
          <w:bCs/>
          <w:sz w:val="24"/>
          <w:szCs w:val="24"/>
        </w:rPr>
        <w:t>Les bases pyrimidiques </w:t>
      </w:r>
      <w:r w:rsidRPr="00175DC3">
        <w:rPr>
          <w:rFonts w:asciiTheme="majorBidi" w:hAnsiTheme="majorBidi" w:cstheme="majorBidi"/>
          <w:sz w:val="24"/>
          <w:szCs w:val="24"/>
        </w:rPr>
        <w:t>:</w:t>
      </w:r>
      <w:r w:rsidR="00175DC3">
        <w:rPr>
          <w:rFonts w:asciiTheme="majorBidi" w:hAnsiTheme="majorBidi" w:cstheme="majorBidi"/>
          <w:sz w:val="24"/>
          <w:szCs w:val="24"/>
        </w:rPr>
        <w:t xml:space="preserve"> E</w:t>
      </w:r>
      <w:r w:rsidRPr="00175DC3">
        <w:rPr>
          <w:rFonts w:asciiTheme="majorBidi" w:hAnsiTheme="majorBidi" w:cstheme="majorBidi"/>
          <w:sz w:val="24"/>
          <w:szCs w:val="24"/>
        </w:rPr>
        <w:t>lles sont en nombre de trois bases</w:t>
      </w:r>
    </w:p>
    <w:p w:rsidR="00407847" w:rsidRPr="00175DC3" w:rsidRDefault="00407847" w:rsidP="006D712E">
      <w:pPr>
        <w:pStyle w:val="Paragraphedeliste"/>
        <w:numPr>
          <w:ilvl w:val="0"/>
          <w:numId w:val="5"/>
        </w:numPr>
        <w:spacing w:line="360" w:lineRule="auto"/>
        <w:jc w:val="both"/>
        <w:rPr>
          <w:rFonts w:asciiTheme="majorBidi" w:hAnsiTheme="majorBidi" w:cstheme="majorBidi"/>
          <w:sz w:val="24"/>
          <w:szCs w:val="24"/>
        </w:rPr>
      </w:pPr>
      <w:r w:rsidRPr="00175DC3">
        <w:rPr>
          <w:rFonts w:asciiTheme="majorBidi" w:hAnsiTheme="majorBidi" w:cstheme="majorBidi"/>
          <w:sz w:val="24"/>
          <w:szCs w:val="24"/>
        </w:rPr>
        <w:t xml:space="preserve">La cytosine </w:t>
      </w:r>
      <w:r w:rsidR="006D712E">
        <w:rPr>
          <w:rFonts w:asciiTheme="majorBidi" w:hAnsiTheme="majorBidi" w:cstheme="majorBidi"/>
          <w:sz w:val="24"/>
          <w:szCs w:val="24"/>
        </w:rPr>
        <w:t xml:space="preserve"> (C) </w:t>
      </w:r>
      <w:r w:rsidRPr="00175DC3">
        <w:rPr>
          <w:rFonts w:asciiTheme="majorBidi" w:hAnsiTheme="majorBidi" w:cstheme="majorBidi"/>
          <w:sz w:val="24"/>
          <w:szCs w:val="24"/>
        </w:rPr>
        <w:t xml:space="preserve">: elle est présente dans les deux </w:t>
      </w:r>
      <w:r w:rsidR="006D712E">
        <w:rPr>
          <w:rFonts w:asciiTheme="majorBidi" w:hAnsiTheme="majorBidi" w:cstheme="majorBidi"/>
          <w:sz w:val="24"/>
          <w:szCs w:val="24"/>
        </w:rPr>
        <w:t>acides</w:t>
      </w:r>
      <w:r w:rsidRPr="00175DC3">
        <w:rPr>
          <w:rFonts w:asciiTheme="majorBidi" w:hAnsiTheme="majorBidi" w:cstheme="majorBidi"/>
          <w:sz w:val="24"/>
          <w:szCs w:val="24"/>
        </w:rPr>
        <w:t xml:space="preserve"> nucléique</w:t>
      </w:r>
      <w:r w:rsidR="006D712E">
        <w:rPr>
          <w:rFonts w:asciiTheme="majorBidi" w:hAnsiTheme="majorBidi" w:cstheme="majorBidi"/>
          <w:sz w:val="24"/>
          <w:szCs w:val="24"/>
        </w:rPr>
        <w:t>s</w:t>
      </w:r>
      <w:r w:rsidRPr="00175DC3">
        <w:rPr>
          <w:rFonts w:asciiTheme="majorBidi" w:hAnsiTheme="majorBidi" w:cstheme="majorBidi"/>
          <w:sz w:val="24"/>
          <w:szCs w:val="24"/>
        </w:rPr>
        <w:t xml:space="preserve"> </w:t>
      </w:r>
    </w:p>
    <w:p w:rsidR="006D712E" w:rsidRDefault="00407847" w:rsidP="006D712E">
      <w:pPr>
        <w:pStyle w:val="Paragraphedeliste"/>
        <w:numPr>
          <w:ilvl w:val="0"/>
          <w:numId w:val="5"/>
        </w:numPr>
        <w:spacing w:line="360" w:lineRule="auto"/>
        <w:jc w:val="both"/>
        <w:rPr>
          <w:rFonts w:asciiTheme="majorBidi" w:hAnsiTheme="majorBidi" w:cstheme="majorBidi"/>
          <w:sz w:val="24"/>
          <w:szCs w:val="24"/>
        </w:rPr>
      </w:pPr>
      <w:r w:rsidRPr="006D712E">
        <w:rPr>
          <w:rFonts w:asciiTheme="majorBidi" w:hAnsiTheme="majorBidi" w:cstheme="majorBidi"/>
          <w:sz w:val="24"/>
          <w:szCs w:val="24"/>
        </w:rPr>
        <w:lastRenderedPageBreak/>
        <w:t>L’uracile</w:t>
      </w:r>
      <w:r w:rsidR="006D712E">
        <w:rPr>
          <w:rFonts w:asciiTheme="majorBidi" w:hAnsiTheme="majorBidi" w:cstheme="majorBidi"/>
          <w:sz w:val="24"/>
          <w:szCs w:val="24"/>
        </w:rPr>
        <w:t xml:space="preserve"> (U)</w:t>
      </w:r>
      <w:r w:rsidRPr="006D712E">
        <w:rPr>
          <w:rFonts w:asciiTheme="majorBidi" w:hAnsiTheme="majorBidi" w:cstheme="majorBidi"/>
          <w:sz w:val="24"/>
          <w:szCs w:val="24"/>
        </w:rPr>
        <w:t xml:space="preserve"> : présente </w:t>
      </w:r>
      <w:r w:rsidR="006D712E">
        <w:rPr>
          <w:rFonts w:asciiTheme="majorBidi" w:hAnsiTheme="majorBidi" w:cstheme="majorBidi"/>
          <w:sz w:val="24"/>
          <w:szCs w:val="24"/>
        </w:rPr>
        <w:t xml:space="preserve">uniquement </w:t>
      </w:r>
      <w:r w:rsidRPr="006D712E">
        <w:rPr>
          <w:rFonts w:asciiTheme="majorBidi" w:hAnsiTheme="majorBidi" w:cstheme="majorBidi"/>
          <w:sz w:val="24"/>
          <w:szCs w:val="24"/>
        </w:rPr>
        <w:t xml:space="preserve">dans les ARN </w:t>
      </w:r>
    </w:p>
    <w:p w:rsidR="00407847" w:rsidRPr="006D712E" w:rsidRDefault="00407847" w:rsidP="006D712E">
      <w:pPr>
        <w:pStyle w:val="Paragraphedeliste"/>
        <w:numPr>
          <w:ilvl w:val="0"/>
          <w:numId w:val="5"/>
        </w:numPr>
        <w:spacing w:line="360" w:lineRule="auto"/>
        <w:jc w:val="both"/>
        <w:rPr>
          <w:rFonts w:asciiTheme="majorBidi" w:hAnsiTheme="majorBidi" w:cstheme="majorBidi"/>
          <w:sz w:val="24"/>
          <w:szCs w:val="24"/>
        </w:rPr>
      </w:pPr>
      <w:r w:rsidRPr="006D712E">
        <w:rPr>
          <w:rFonts w:asciiTheme="majorBidi" w:hAnsiTheme="majorBidi" w:cstheme="majorBidi"/>
          <w:sz w:val="24"/>
          <w:szCs w:val="24"/>
        </w:rPr>
        <w:t xml:space="preserve">La thymine </w:t>
      </w:r>
      <w:r w:rsidR="006D712E">
        <w:rPr>
          <w:rFonts w:asciiTheme="majorBidi" w:hAnsiTheme="majorBidi" w:cstheme="majorBidi"/>
          <w:sz w:val="24"/>
          <w:szCs w:val="24"/>
        </w:rPr>
        <w:t xml:space="preserve">(T) </w:t>
      </w:r>
      <w:r w:rsidRPr="006D712E">
        <w:rPr>
          <w:rFonts w:asciiTheme="majorBidi" w:hAnsiTheme="majorBidi" w:cstheme="majorBidi"/>
          <w:sz w:val="24"/>
          <w:szCs w:val="24"/>
        </w:rPr>
        <w:t xml:space="preserve">: elle </w:t>
      </w:r>
      <w:r w:rsidR="006D712E">
        <w:rPr>
          <w:rFonts w:asciiTheme="majorBidi" w:hAnsiTheme="majorBidi" w:cstheme="majorBidi"/>
          <w:sz w:val="24"/>
          <w:szCs w:val="24"/>
        </w:rPr>
        <w:t>se trouve</w:t>
      </w:r>
      <w:r w:rsidRPr="006D712E">
        <w:rPr>
          <w:rFonts w:asciiTheme="majorBidi" w:hAnsiTheme="majorBidi" w:cstheme="majorBidi"/>
          <w:sz w:val="24"/>
          <w:szCs w:val="24"/>
        </w:rPr>
        <w:t xml:space="preserve"> </w:t>
      </w:r>
      <w:r w:rsidR="006D712E">
        <w:rPr>
          <w:rFonts w:asciiTheme="majorBidi" w:hAnsiTheme="majorBidi" w:cstheme="majorBidi"/>
          <w:sz w:val="24"/>
          <w:szCs w:val="24"/>
        </w:rPr>
        <w:t xml:space="preserve">uniquement </w:t>
      </w:r>
      <w:r w:rsidRPr="006D712E">
        <w:rPr>
          <w:rFonts w:asciiTheme="majorBidi" w:hAnsiTheme="majorBidi" w:cstheme="majorBidi"/>
          <w:sz w:val="24"/>
          <w:szCs w:val="24"/>
        </w:rPr>
        <w:t xml:space="preserve">dans les ADN </w:t>
      </w:r>
    </w:p>
    <w:p w:rsidR="00407847" w:rsidRPr="00175DC3" w:rsidRDefault="00407847" w:rsidP="00175DC3">
      <w:pPr>
        <w:pStyle w:val="Paragraphedeliste"/>
        <w:numPr>
          <w:ilvl w:val="0"/>
          <w:numId w:val="4"/>
        </w:numPr>
        <w:spacing w:line="360" w:lineRule="auto"/>
        <w:jc w:val="both"/>
        <w:rPr>
          <w:rFonts w:asciiTheme="majorBidi" w:hAnsiTheme="majorBidi" w:cstheme="majorBidi"/>
          <w:sz w:val="24"/>
          <w:szCs w:val="24"/>
        </w:rPr>
      </w:pPr>
      <w:r w:rsidRPr="00175DC3">
        <w:rPr>
          <w:rFonts w:asciiTheme="majorBidi" w:hAnsiTheme="majorBidi" w:cstheme="majorBidi"/>
          <w:b/>
          <w:bCs/>
          <w:sz w:val="24"/>
          <w:szCs w:val="24"/>
        </w:rPr>
        <w:t>Les bases puriques</w:t>
      </w:r>
      <w:r w:rsidR="006D712E">
        <w:rPr>
          <w:rFonts w:asciiTheme="majorBidi" w:hAnsiTheme="majorBidi" w:cstheme="majorBidi"/>
          <w:b/>
          <w:bCs/>
          <w:sz w:val="24"/>
          <w:szCs w:val="24"/>
        </w:rPr>
        <w:t xml:space="preserve"> </w:t>
      </w:r>
      <w:r w:rsidRPr="00175DC3">
        <w:rPr>
          <w:rFonts w:asciiTheme="majorBidi" w:hAnsiTheme="majorBidi" w:cstheme="majorBidi"/>
          <w:b/>
          <w:bCs/>
          <w:sz w:val="24"/>
          <w:szCs w:val="24"/>
        </w:rPr>
        <w:t>:</w:t>
      </w:r>
      <w:r w:rsidRPr="00175DC3">
        <w:rPr>
          <w:rFonts w:asciiTheme="majorBidi" w:hAnsiTheme="majorBidi" w:cstheme="majorBidi"/>
          <w:sz w:val="24"/>
          <w:szCs w:val="24"/>
        </w:rPr>
        <w:t xml:space="preserve"> </w:t>
      </w:r>
      <w:r w:rsidR="00175DC3">
        <w:rPr>
          <w:rFonts w:asciiTheme="majorBidi" w:hAnsiTheme="majorBidi" w:cstheme="majorBidi"/>
          <w:sz w:val="24"/>
          <w:szCs w:val="24"/>
        </w:rPr>
        <w:t>Elles sont en nombre de deux bases</w:t>
      </w:r>
    </w:p>
    <w:p w:rsidR="00407847" w:rsidRPr="00175DC3" w:rsidRDefault="00175DC3" w:rsidP="00175DC3">
      <w:pPr>
        <w:pStyle w:val="Paragraphedeliste"/>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L’adénine </w:t>
      </w:r>
      <w:r w:rsidR="006D712E">
        <w:rPr>
          <w:rFonts w:asciiTheme="majorBidi" w:hAnsiTheme="majorBidi" w:cstheme="majorBidi"/>
          <w:sz w:val="24"/>
          <w:szCs w:val="24"/>
        </w:rPr>
        <w:t xml:space="preserve">(A) </w:t>
      </w:r>
      <w:r>
        <w:rPr>
          <w:rFonts w:asciiTheme="majorBidi" w:hAnsiTheme="majorBidi" w:cstheme="majorBidi"/>
          <w:sz w:val="24"/>
          <w:szCs w:val="24"/>
        </w:rPr>
        <w:t>: présente dans l’ADN et l’</w:t>
      </w:r>
      <w:r w:rsidR="00407847" w:rsidRPr="00175DC3">
        <w:rPr>
          <w:rFonts w:asciiTheme="majorBidi" w:hAnsiTheme="majorBidi" w:cstheme="majorBidi"/>
          <w:sz w:val="24"/>
          <w:szCs w:val="24"/>
        </w:rPr>
        <w:t xml:space="preserve">ARN. </w:t>
      </w:r>
    </w:p>
    <w:p w:rsidR="00570D49" w:rsidRPr="00DF66C4" w:rsidRDefault="00407847" w:rsidP="00DF66C4">
      <w:pPr>
        <w:pStyle w:val="Paragraphedeliste"/>
        <w:numPr>
          <w:ilvl w:val="0"/>
          <w:numId w:val="6"/>
        </w:numPr>
        <w:spacing w:line="360" w:lineRule="auto"/>
        <w:jc w:val="both"/>
        <w:rPr>
          <w:rFonts w:asciiTheme="majorBidi" w:hAnsiTheme="majorBidi" w:cstheme="majorBidi"/>
          <w:sz w:val="24"/>
          <w:szCs w:val="24"/>
        </w:rPr>
      </w:pPr>
      <w:r w:rsidRPr="00175DC3">
        <w:rPr>
          <w:rFonts w:asciiTheme="majorBidi" w:hAnsiTheme="majorBidi" w:cstheme="majorBidi"/>
          <w:sz w:val="24"/>
          <w:szCs w:val="24"/>
        </w:rPr>
        <w:t xml:space="preserve">La guanine </w:t>
      </w:r>
      <w:r w:rsidR="006D712E">
        <w:rPr>
          <w:rFonts w:asciiTheme="majorBidi" w:hAnsiTheme="majorBidi" w:cstheme="majorBidi"/>
          <w:sz w:val="24"/>
          <w:szCs w:val="24"/>
        </w:rPr>
        <w:t xml:space="preserve">(G) </w:t>
      </w:r>
      <w:r w:rsidRPr="00175DC3">
        <w:rPr>
          <w:rFonts w:asciiTheme="majorBidi" w:hAnsiTheme="majorBidi" w:cstheme="majorBidi"/>
          <w:sz w:val="24"/>
          <w:szCs w:val="24"/>
        </w:rPr>
        <w:t xml:space="preserve">: </w:t>
      </w:r>
      <w:r w:rsidR="00175DC3">
        <w:rPr>
          <w:rFonts w:asciiTheme="majorBidi" w:hAnsiTheme="majorBidi" w:cstheme="majorBidi"/>
          <w:sz w:val="24"/>
          <w:szCs w:val="24"/>
        </w:rPr>
        <w:t xml:space="preserve">elle se trouve </w:t>
      </w:r>
      <w:r w:rsidRPr="00175DC3">
        <w:rPr>
          <w:rFonts w:asciiTheme="majorBidi" w:hAnsiTheme="majorBidi" w:cstheme="majorBidi"/>
          <w:sz w:val="24"/>
          <w:szCs w:val="24"/>
        </w:rPr>
        <w:t xml:space="preserve"> dans les</w:t>
      </w:r>
      <w:r w:rsidR="0039104B">
        <w:rPr>
          <w:rFonts w:asciiTheme="majorBidi" w:hAnsiTheme="majorBidi" w:cstheme="majorBidi"/>
          <w:sz w:val="24"/>
          <w:szCs w:val="24"/>
        </w:rPr>
        <w:t xml:space="preserve"> deux types d’acides nucléiques (Fig 3)</w:t>
      </w:r>
      <w:r w:rsidR="003F2104">
        <w:rPr>
          <w:rFonts w:asciiTheme="majorBidi" w:hAnsiTheme="majorBidi" w:cstheme="majorBidi"/>
          <w:sz w:val="24"/>
          <w:szCs w:val="24"/>
        </w:rPr>
        <w:tab/>
      </w:r>
      <w:r w:rsidR="003F2104">
        <w:rPr>
          <w:rFonts w:asciiTheme="majorBidi" w:hAnsiTheme="majorBidi" w:cstheme="majorBidi"/>
          <w:sz w:val="24"/>
          <w:szCs w:val="24"/>
        </w:rPr>
        <w:tab/>
      </w:r>
      <w:r w:rsidR="00570D49">
        <w:rPr>
          <w:rFonts w:asciiTheme="majorBidi" w:hAnsiTheme="majorBidi" w:cstheme="majorBidi"/>
          <w:noProof/>
          <w:sz w:val="24"/>
          <w:szCs w:val="24"/>
        </w:rPr>
        <w:drawing>
          <wp:inline distT="0" distB="0" distL="0" distR="0">
            <wp:extent cx="4362450" cy="2876550"/>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362450" cy="2876550"/>
                    </a:xfrm>
                    <a:prstGeom prst="rect">
                      <a:avLst/>
                    </a:prstGeom>
                    <a:noFill/>
                    <a:ln w="9525">
                      <a:noFill/>
                      <a:miter lim="800000"/>
                      <a:headEnd/>
                      <a:tailEnd/>
                    </a:ln>
                  </pic:spPr>
                </pic:pic>
              </a:graphicData>
            </a:graphic>
          </wp:inline>
        </w:drawing>
      </w:r>
    </w:p>
    <w:p w:rsidR="003F2104" w:rsidRDefault="00106A9E" w:rsidP="00106A9E">
      <w:pPr>
        <w:tabs>
          <w:tab w:val="left" w:pos="915"/>
        </w:tabs>
        <w:jc w:val="center"/>
        <w:rPr>
          <w:rFonts w:asciiTheme="majorBidi" w:hAnsiTheme="majorBidi" w:cstheme="majorBidi"/>
          <w:sz w:val="24"/>
          <w:szCs w:val="24"/>
        </w:rPr>
      </w:pPr>
      <w:r w:rsidRPr="00106A9E">
        <w:rPr>
          <w:rFonts w:asciiTheme="majorBidi" w:hAnsiTheme="majorBidi" w:cstheme="majorBidi"/>
          <w:b/>
          <w:bCs/>
          <w:sz w:val="24"/>
          <w:szCs w:val="24"/>
        </w:rPr>
        <w:t>Figure 3 :</w:t>
      </w:r>
      <w:r w:rsidRPr="00106A9E">
        <w:rPr>
          <w:rFonts w:asciiTheme="majorBidi" w:hAnsiTheme="majorBidi" w:cstheme="majorBidi"/>
          <w:sz w:val="24"/>
          <w:szCs w:val="24"/>
        </w:rPr>
        <w:t xml:space="preserve"> Structure chimique des différentes bases constituant les acides nucléiques</w:t>
      </w:r>
    </w:p>
    <w:p w:rsidR="003C514C" w:rsidRDefault="003C514C" w:rsidP="003C514C">
      <w:pPr>
        <w:spacing w:after="0" w:line="360" w:lineRule="auto"/>
        <w:jc w:val="both"/>
        <w:rPr>
          <w:rFonts w:asciiTheme="majorBidi" w:hAnsiTheme="majorBidi" w:cstheme="majorBidi"/>
          <w:sz w:val="24"/>
          <w:szCs w:val="24"/>
        </w:rPr>
      </w:pPr>
      <w:r w:rsidRPr="003C514C">
        <w:rPr>
          <w:rFonts w:asciiTheme="majorBidi" w:hAnsiTheme="majorBidi" w:cstheme="majorBidi"/>
          <w:sz w:val="24"/>
          <w:szCs w:val="24"/>
        </w:rPr>
        <w:t xml:space="preserve">Il existe par ailleurs des bases puriques modifiées : </w:t>
      </w:r>
    </w:p>
    <w:p w:rsidR="003C514C" w:rsidRDefault="003C514C" w:rsidP="003C514C">
      <w:pPr>
        <w:spacing w:after="0" w:line="360" w:lineRule="auto"/>
        <w:jc w:val="both"/>
        <w:rPr>
          <w:rFonts w:asciiTheme="majorBidi" w:hAnsiTheme="majorBidi" w:cstheme="majorBidi"/>
          <w:sz w:val="24"/>
          <w:szCs w:val="24"/>
        </w:rPr>
      </w:pPr>
      <w:r w:rsidRPr="003C514C">
        <w:rPr>
          <w:rFonts w:asciiTheme="majorBidi" w:hAnsiTheme="majorBidi" w:cstheme="majorBidi"/>
          <w:sz w:val="24"/>
          <w:szCs w:val="24"/>
        </w:rPr>
        <w:t xml:space="preserve">- Dans l’ADN, on trouve la N6 - méthyladénine </w:t>
      </w:r>
    </w:p>
    <w:p w:rsidR="003C514C" w:rsidRDefault="003C514C" w:rsidP="003C514C">
      <w:pPr>
        <w:spacing w:after="0" w:line="360" w:lineRule="auto"/>
        <w:jc w:val="both"/>
        <w:rPr>
          <w:rFonts w:asciiTheme="majorBidi" w:hAnsiTheme="majorBidi" w:cstheme="majorBidi"/>
          <w:sz w:val="24"/>
          <w:szCs w:val="24"/>
        </w:rPr>
      </w:pPr>
      <w:r w:rsidRPr="003C514C">
        <w:rPr>
          <w:rFonts w:asciiTheme="majorBidi" w:hAnsiTheme="majorBidi" w:cstheme="majorBidi"/>
          <w:sz w:val="24"/>
          <w:szCs w:val="24"/>
        </w:rPr>
        <w:t xml:space="preserve">- Dans les ARN (en particulier les ARNt), on trouve la N7 - méthylguanine et l’hypoxanthine. Et des bases pyrimidiques modifiées : </w:t>
      </w:r>
    </w:p>
    <w:p w:rsidR="003C514C" w:rsidRDefault="003C514C" w:rsidP="003C514C">
      <w:pPr>
        <w:spacing w:after="0" w:line="360" w:lineRule="auto"/>
        <w:jc w:val="both"/>
        <w:rPr>
          <w:rFonts w:asciiTheme="majorBidi" w:hAnsiTheme="majorBidi" w:cstheme="majorBidi"/>
          <w:sz w:val="24"/>
          <w:szCs w:val="24"/>
        </w:rPr>
      </w:pPr>
      <w:r w:rsidRPr="003C514C">
        <w:rPr>
          <w:rFonts w:asciiTheme="majorBidi" w:hAnsiTheme="majorBidi" w:cstheme="majorBidi"/>
          <w:sz w:val="24"/>
          <w:szCs w:val="24"/>
        </w:rPr>
        <w:t xml:space="preserve">- Dans l’ADN, </w:t>
      </w:r>
      <w:r>
        <w:rPr>
          <w:rFonts w:asciiTheme="majorBidi" w:hAnsiTheme="majorBidi" w:cstheme="majorBidi"/>
          <w:sz w:val="24"/>
          <w:szCs w:val="24"/>
        </w:rPr>
        <w:t>on trouve</w:t>
      </w:r>
      <w:r w:rsidRPr="003C514C">
        <w:rPr>
          <w:rFonts w:asciiTheme="majorBidi" w:hAnsiTheme="majorBidi" w:cstheme="majorBidi"/>
          <w:sz w:val="24"/>
          <w:szCs w:val="24"/>
        </w:rPr>
        <w:t xml:space="preserve"> la N5 -méthylcétosine.</w:t>
      </w:r>
    </w:p>
    <w:p w:rsidR="003C514C" w:rsidRDefault="003C514C" w:rsidP="00EA387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-Dans les ARN, on trouve </w:t>
      </w:r>
      <w:r w:rsidRPr="003C514C">
        <w:rPr>
          <w:rFonts w:asciiTheme="majorBidi" w:hAnsiTheme="majorBidi" w:cstheme="majorBidi"/>
          <w:sz w:val="24"/>
          <w:szCs w:val="24"/>
        </w:rPr>
        <w:t>la pseudouracile et la dihydrouracile.</w:t>
      </w:r>
    </w:p>
    <w:p w:rsidR="003F2104" w:rsidRDefault="003F2104" w:rsidP="003F2104">
      <w:pPr>
        <w:pStyle w:val="Paragraphedeliste"/>
        <w:ind w:left="750"/>
        <w:rPr>
          <w:rFonts w:asciiTheme="majorBidi" w:hAnsiTheme="majorBidi" w:cstheme="majorBidi"/>
          <w:b/>
          <w:bCs/>
          <w:sz w:val="24"/>
          <w:szCs w:val="24"/>
        </w:rPr>
      </w:pPr>
      <w:r w:rsidRPr="003F2104">
        <w:rPr>
          <w:rFonts w:asciiTheme="majorBidi" w:hAnsiTheme="majorBidi" w:cstheme="majorBidi"/>
          <w:b/>
          <w:bCs/>
          <w:sz w:val="24"/>
          <w:szCs w:val="24"/>
        </w:rPr>
        <w:t>2-3 Le pentose</w:t>
      </w:r>
    </w:p>
    <w:p w:rsidR="00106A9E" w:rsidRDefault="003F2104" w:rsidP="00882BFB">
      <w:pPr>
        <w:spacing w:after="0" w:line="360" w:lineRule="auto"/>
        <w:ind w:firstLine="708"/>
        <w:rPr>
          <w:rFonts w:asciiTheme="majorBidi" w:hAnsiTheme="majorBidi" w:cstheme="majorBidi"/>
          <w:sz w:val="24"/>
          <w:szCs w:val="24"/>
        </w:rPr>
      </w:pPr>
      <w:r>
        <w:rPr>
          <w:rFonts w:asciiTheme="majorBidi" w:hAnsiTheme="majorBidi" w:cstheme="majorBidi"/>
          <w:sz w:val="24"/>
          <w:szCs w:val="24"/>
        </w:rPr>
        <w:t>C’est un sucre simple à 5 atomes de carbone numérotées de 1’ jusqu'à 5’</w:t>
      </w:r>
      <w:r w:rsidR="00365981">
        <w:rPr>
          <w:rFonts w:asciiTheme="majorBidi" w:hAnsiTheme="majorBidi" w:cstheme="majorBidi"/>
          <w:sz w:val="24"/>
          <w:szCs w:val="24"/>
        </w:rPr>
        <w:t>. Deux types de pentose sont identifiés dans tous les nucléotides : le ribose (spécifique pour les ARN) et le désoxyribose (spécifique pour les ADN)</w:t>
      </w:r>
    </w:p>
    <w:p w:rsidR="00B4250C" w:rsidRDefault="00365981" w:rsidP="00EA3873">
      <w:pPr>
        <w:spacing w:after="0" w:line="360" w:lineRule="auto"/>
        <w:jc w:val="both"/>
        <w:rPr>
          <w:rFonts w:asciiTheme="majorBidi" w:hAnsiTheme="majorBidi" w:cstheme="majorBidi"/>
          <w:sz w:val="24"/>
          <w:szCs w:val="24"/>
        </w:rPr>
      </w:pPr>
      <w:r w:rsidRPr="00B31FEE">
        <w:rPr>
          <w:rFonts w:asciiTheme="majorBidi" w:hAnsiTheme="majorBidi" w:cstheme="majorBidi"/>
          <w:sz w:val="24"/>
          <w:szCs w:val="24"/>
        </w:rPr>
        <w:t>Le</w:t>
      </w:r>
      <w:r w:rsidR="00F30DEE">
        <w:rPr>
          <w:rFonts w:asciiTheme="majorBidi" w:hAnsiTheme="majorBidi" w:cstheme="majorBidi"/>
          <w:sz w:val="24"/>
          <w:szCs w:val="24"/>
        </w:rPr>
        <w:t xml:space="preserve"> </w:t>
      </w:r>
      <w:r w:rsidRPr="00BC1FD1">
        <w:rPr>
          <w:rFonts w:asciiTheme="majorBidi" w:hAnsiTheme="majorBidi" w:cstheme="majorBidi"/>
          <w:b/>
          <w:bCs/>
          <w:sz w:val="24"/>
          <w:szCs w:val="24"/>
        </w:rPr>
        <w:t>ribose</w:t>
      </w:r>
      <w:r w:rsidRPr="00B31FEE">
        <w:rPr>
          <w:rFonts w:asciiTheme="majorBidi" w:hAnsiTheme="majorBidi" w:cstheme="majorBidi"/>
          <w:sz w:val="24"/>
          <w:szCs w:val="24"/>
        </w:rPr>
        <w:t xml:space="preserve"> est un pentose de la série D, dont tous les hydroxyles sont orientés à droite (représentation de Fisher). Le </w:t>
      </w:r>
      <w:r w:rsidRPr="00F30DEE">
        <w:rPr>
          <w:rFonts w:asciiTheme="majorBidi" w:hAnsiTheme="majorBidi" w:cstheme="majorBidi"/>
          <w:b/>
          <w:bCs/>
          <w:sz w:val="24"/>
          <w:szCs w:val="24"/>
        </w:rPr>
        <w:t>désoxyribose</w:t>
      </w:r>
      <w:r w:rsidRPr="00B31FEE">
        <w:rPr>
          <w:rFonts w:asciiTheme="majorBidi" w:hAnsiTheme="majorBidi" w:cstheme="majorBidi"/>
          <w:sz w:val="24"/>
          <w:szCs w:val="24"/>
        </w:rPr>
        <w:t>, est dérivé du ribose par une réduction de la fonction alcool secondaire du carbone n°2. Le désoxyribose confère à cet acide nucléique une plus grande stabilité propre à sa fonction de conservation de l’information génétique</w:t>
      </w:r>
      <w:r w:rsidR="00B87019">
        <w:rPr>
          <w:rFonts w:asciiTheme="majorBidi" w:hAnsiTheme="majorBidi" w:cstheme="majorBidi"/>
          <w:sz w:val="24"/>
          <w:szCs w:val="24"/>
        </w:rPr>
        <w:t xml:space="preserve"> (Fig</w:t>
      </w:r>
      <w:r w:rsidR="00882BFB">
        <w:rPr>
          <w:rFonts w:asciiTheme="majorBidi" w:hAnsiTheme="majorBidi" w:cstheme="majorBidi"/>
          <w:sz w:val="24"/>
          <w:szCs w:val="24"/>
        </w:rPr>
        <w:t xml:space="preserve"> 4)</w:t>
      </w:r>
      <w:r w:rsidRPr="00B31FEE">
        <w:rPr>
          <w:rFonts w:asciiTheme="majorBidi" w:hAnsiTheme="majorBidi" w:cstheme="majorBidi"/>
          <w:sz w:val="24"/>
          <w:szCs w:val="24"/>
        </w:rPr>
        <w:t>.</w:t>
      </w:r>
    </w:p>
    <w:p w:rsidR="00B4250C" w:rsidRDefault="00DF66C4" w:rsidP="00DF66C4">
      <w:pPr>
        <w:spacing w:after="0" w:line="360" w:lineRule="auto"/>
        <w:jc w:val="center"/>
        <w:rPr>
          <w:rFonts w:asciiTheme="majorBidi" w:hAnsiTheme="majorBidi" w:cstheme="majorBidi"/>
          <w:sz w:val="24"/>
          <w:szCs w:val="24"/>
        </w:rPr>
      </w:pPr>
      <w:r w:rsidRPr="00DF66C4">
        <w:rPr>
          <w:rFonts w:asciiTheme="majorBidi" w:hAnsiTheme="majorBidi" w:cstheme="majorBidi"/>
          <w:noProof/>
          <w:sz w:val="24"/>
          <w:szCs w:val="24"/>
        </w:rPr>
        <w:lastRenderedPageBreak/>
        <w:drawing>
          <wp:inline distT="0" distB="0" distL="0" distR="0">
            <wp:extent cx="4552950" cy="1238250"/>
            <wp:effectExtent l="0" t="0" r="0"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2950" cy="1238250"/>
                    </a:xfrm>
                    <a:prstGeom prst="rect">
                      <a:avLst/>
                    </a:prstGeom>
                    <a:noFill/>
                    <a:ln>
                      <a:noFill/>
                    </a:ln>
                  </pic:spPr>
                </pic:pic>
              </a:graphicData>
            </a:graphic>
          </wp:inline>
        </w:drawing>
      </w:r>
    </w:p>
    <w:p w:rsidR="00B4250C" w:rsidRDefault="00B4250C" w:rsidP="00693E5E">
      <w:pPr>
        <w:spacing w:after="0" w:line="360" w:lineRule="auto"/>
        <w:jc w:val="center"/>
        <w:rPr>
          <w:rFonts w:asciiTheme="majorBidi" w:hAnsiTheme="majorBidi" w:cstheme="majorBidi"/>
          <w:sz w:val="24"/>
          <w:szCs w:val="24"/>
        </w:rPr>
      </w:pPr>
      <w:r w:rsidRPr="00B4250C">
        <w:rPr>
          <w:rFonts w:asciiTheme="majorBidi" w:hAnsiTheme="majorBidi" w:cstheme="majorBidi"/>
          <w:b/>
          <w:bCs/>
          <w:sz w:val="24"/>
          <w:szCs w:val="24"/>
        </w:rPr>
        <w:t>Figure 4</w:t>
      </w:r>
      <w:r>
        <w:rPr>
          <w:rFonts w:asciiTheme="majorBidi" w:hAnsiTheme="majorBidi" w:cstheme="majorBidi"/>
          <w:sz w:val="24"/>
          <w:szCs w:val="24"/>
        </w:rPr>
        <w:t> : Les deux types de sucre</w:t>
      </w:r>
    </w:p>
    <w:p w:rsidR="00365981" w:rsidRDefault="00B10805" w:rsidP="00693E5E">
      <w:pPr>
        <w:pStyle w:val="Paragraphedeliste"/>
        <w:ind w:left="765"/>
        <w:rPr>
          <w:rFonts w:asciiTheme="majorBidi" w:hAnsiTheme="majorBidi" w:cstheme="majorBidi"/>
          <w:b/>
          <w:bCs/>
          <w:sz w:val="24"/>
          <w:szCs w:val="24"/>
        </w:rPr>
      </w:pPr>
      <w:r>
        <w:rPr>
          <w:rFonts w:asciiTheme="majorBidi" w:hAnsiTheme="majorBidi" w:cstheme="majorBidi"/>
          <w:b/>
          <w:bCs/>
          <w:sz w:val="24"/>
          <w:szCs w:val="24"/>
        </w:rPr>
        <w:t>2</w:t>
      </w:r>
      <w:r w:rsidR="00693E5E" w:rsidRPr="00693E5E">
        <w:rPr>
          <w:rFonts w:asciiTheme="majorBidi" w:hAnsiTheme="majorBidi" w:cstheme="majorBidi"/>
          <w:b/>
          <w:bCs/>
          <w:sz w:val="24"/>
          <w:szCs w:val="24"/>
        </w:rPr>
        <w:t>-3</w:t>
      </w:r>
      <w:r>
        <w:rPr>
          <w:rFonts w:asciiTheme="majorBidi" w:hAnsiTheme="majorBidi" w:cstheme="majorBidi"/>
          <w:b/>
          <w:bCs/>
          <w:sz w:val="24"/>
          <w:szCs w:val="24"/>
        </w:rPr>
        <w:t xml:space="preserve"> </w:t>
      </w:r>
      <w:r w:rsidR="00693E5E" w:rsidRPr="00693E5E">
        <w:rPr>
          <w:rFonts w:asciiTheme="majorBidi" w:hAnsiTheme="majorBidi" w:cstheme="majorBidi"/>
          <w:b/>
          <w:bCs/>
          <w:sz w:val="24"/>
          <w:szCs w:val="24"/>
        </w:rPr>
        <w:t xml:space="preserve">  L’acide phosphorique</w:t>
      </w:r>
    </w:p>
    <w:p w:rsidR="00693E5E" w:rsidRDefault="008F5AD8" w:rsidP="00FC6195">
      <w:pPr>
        <w:pStyle w:val="Paragraphedeliste"/>
        <w:spacing w:line="360" w:lineRule="auto"/>
        <w:ind w:left="0" w:firstLine="708"/>
        <w:jc w:val="both"/>
        <w:rPr>
          <w:rFonts w:asciiTheme="majorBidi" w:hAnsiTheme="majorBidi" w:cstheme="majorBidi"/>
          <w:sz w:val="24"/>
          <w:szCs w:val="24"/>
        </w:rPr>
      </w:pPr>
      <w:r w:rsidRPr="008F5AD8">
        <w:rPr>
          <w:rFonts w:asciiTheme="majorBidi" w:hAnsiTheme="majorBidi" w:cstheme="majorBidi"/>
          <w:sz w:val="24"/>
          <w:szCs w:val="24"/>
        </w:rPr>
        <w:t>C’est</w:t>
      </w:r>
      <w:r>
        <w:rPr>
          <w:rFonts w:asciiTheme="majorBidi" w:hAnsiTheme="majorBidi" w:cstheme="majorBidi"/>
          <w:sz w:val="24"/>
          <w:szCs w:val="24"/>
        </w:rPr>
        <w:t xml:space="preserve"> un triacide qui confère </w:t>
      </w:r>
      <w:r w:rsidR="00EC66FE">
        <w:rPr>
          <w:rFonts w:asciiTheme="majorBidi" w:hAnsiTheme="majorBidi" w:cstheme="majorBidi"/>
          <w:sz w:val="24"/>
          <w:szCs w:val="24"/>
        </w:rPr>
        <w:t>la charge</w:t>
      </w:r>
      <w:r>
        <w:rPr>
          <w:rFonts w:asciiTheme="majorBidi" w:hAnsiTheme="majorBidi" w:cstheme="majorBidi"/>
          <w:sz w:val="24"/>
          <w:szCs w:val="24"/>
        </w:rPr>
        <w:t xml:space="preserve"> négative aux  nucléotides</w:t>
      </w:r>
      <w:r w:rsidR="00EC66FE">
        <w:rPr>
          <w:rFonts w:asciiTheme="majorBidi" w:hAnsiTheme="majorBidi" w:cstheme="majorBidi"/>
          <w:sz w:val="24"/>
          <w:szCs w:val="24"/>
        </w:rPr>
        <w:t> ; il se lié – dans un nucléotide libre- au sucre par une liaison covalente entre une de ses fonctions acides et le groupement hydroxyle (OH) du carbone 5’ du pentose.</w:t>
      </w:r>
      <w:r>
        <w:rPr>
          <w:rFonts w:asciiTheme="majorBidi" w:hAnsiTheme="majorBidi" w:cstheme="majorBidi"/>
          <w:sz w:val="24"/>
          <w:szCs w:val="24"/>
        </w:rPr>
        <w:t xml:space="preserve"> </w:t>
      </w:r>
      <w:r w:rsidRPr="008F5AD8">
        <w:rPr>
          <w:rFonts w:asciiTheme="majorBidi" w:hAnsiTheme="majorBidi" w:cstheme="majorBidi"/>
          <w:sz w:val="24"/>
          <w:szCs w:val="24"/>
        </w:rPr>
        <w:t xml:space="preserve"> </w:t>
      </w:r>
    </w:p>
    <w:p w:rsidR="006501FB" w:rsidRDefault="00D6335C" w:rsidP="00D6335C">
      <w:pPr>
        <w:pStyle w:val="Paragraphedeliste"/>
        <w:spacing w:line="360" w:lineRule="auto"/>
        <w:ind w:left="0" w:firstLine="708"/>
        <w:jc w:val="both"/>
        <w:rPr>
          <w:rFonts w:asciiTheme="majorBidi" w:hAnsiTheme="majorBidi" w:cstheme="majorBidi"/>
          <w:sz w:val="24"/>
          <w:szCs w:val="24"/>
        </w:rPr>
      </w:pPr>
      <w:r>
        <w:rPr>
          <w:rFonts w:asciiTheme="majorBidi" w:hAnsiTheme="majorBidi" w:cstheme="majorBidi"/>
          <w:sz w:val="24"/>
          <w:szCs w:val="24"/>
        </w:rPr>
        <w:t xml:space="preserve">Les  nucléotides libres peuvent êtres  mono- di- ou triphosphate selon le nombre de phosphates </w:t>
      </w:r>
      <w:r w:rsidR="00E63DBA">
        <w:rPr>
          <w:rFonts w:asciiTheme="majorBidi" w:hAnsiTheme="majorBidi" w:cstheme="majorBidi"/>
          <w:sz w:val="24"/>
          <w:szCs w:val="24"/>
        </w:rPr>
        <w:t>qu’ils contiennent</w:t>
      </w:r>
      <w:r>
        <w:rPr>
          <w:rFonts w:asciiTheme="majorBidi" w:hAnsiTheme="majorBidi" w:cstheme="majorBidi"/>
          <w:sz w:val="24"/>
          <w:szCs w:val="24"/>
        </w:rPr>
        <w:t xml:space="preserve">. </w:t>
      </w:r>
      <w:r w:rsidR="00E63DBA">
        <w:rPr>
          <w:rFonts w:asciiTheme="majorBidi" w:hAnsiTheme="majorBidi" w:cstheme="majorBidi"/>
          <w:sz w:val="24"/>
          <w:szCs w:val="24"/>
        </w:rPr>
        <w:t>Ces groupements phosphates sont liés entre eux par des liaisons riches en énergie : ce sont des liaisons phosphoanhydride.</w:t>
      </w:r>
    </w:p>
    <w:p w:rsidR="00D6335C" w:rsidRDefault="006501FB" w:rsidP="00D6335C">
      <w:pPr>
        <w:pStyle w:val="Paragraphedeliste"/>
        <w:spacing w:line="360" w:lineRule="auto"/>
        <w:ind w:left="0" w:firstLine="708"/>
        <w:jc w:val="both"/>
        <w:rPr>
          <w:rFonts w:asciiTheme="majorBidi" w:hAnsiTheme="majorBidi" w:cstheme="majorBidi"/>
          <w:sz w:val="24"/>
          <w:szCs w:val="24"/>
        </w:rPr>
      </w:pPr>
      <w:r>
        <w:rPr>
          <w:rFonts w:asciiTheme="majorBidi" w:hAnsiTheme="majorBidi" w:cstheme="majorBidi"/>
          <w:sz w:val="24"/>
          <w:szCs w:val="24"/>
        </w:rPr>
        <w:t xml:space="preserve">Dans les acides nucléiques (ADN et ARN), chaque groupement phosphate d’un nucléotide verra </w:t>
      </w:r>
      <w:r w:rsidR="00E36D9B">
        <w:rPr>
          <w:rFonts w:asciiTheme="majorBidi" w:hAnsiTheme="majorBidi" w:cstheme="majorBidi"/>
          <w:sz w:val="24"/>
          <w:szCs w:val="24"/>
        </w:rPr>
        <w:t xml:space="preserve">deux de ses fonctions acides : </w:t>
      </w:r>
    </w:p>
    <w:p w:rsidR="00E36D9B" w:rsidRDefault="00E36D9B" w:rsidP="00E36D9B">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 première permet la liaison au pentose du nucléotide (OH en position C’5)</w:t>
      </w:r>
    </w:p>
    <w:p w:rsidR="00B10805" w:rsidRDefault="00E36D9B" w:rsidP="00B87019">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 deuxième permet la liaison au pentose du nucléotide précédent (OH en position C’3)</w:t>
      </w:r>
      <w:r w:rsidR="00B87019">
        <w:rPr>
          <w:rFonts w:asciiTheme="majorBidi" w:hAnsiTheme="majorBidi" w:cstheme="majorBidi"/>
          <w:sz w:val="24"/>
          <w:szCs w:val="24"/>
        </w:rPr>
        <w:t xml:space="preserve"> (F</w:t>
      </w:r>
      <w:r w:rsidR="00B10805">
        <w:rPr>
          <w:rFonts w:asciiTheme="majorBidi" w:hAnsiTheme="majorBidi" w:cstheme="majorBidi"/>
          <w:sz w:val="24"/>
          <w:szCs w:val="24"/>
        </w:rPr>
        <w:t>ig 5)</w:t>
      </w:r>
    </w:p>
    <w:p w:rsidR="00B409F9" w:rsidRDefault="00E62695" w:rsidP="00E62695">
      <w:pPr>
        <w:spacing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095625" cy="704850"/>
            <wp:effectExtent l="19050" t="0" r="9525"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095625" cy="704850"/>
                    </a:xfrm>
                    <a:prstGeom prst="rect">
                      <a:avLst/>
                    </a:prstGeom>
                    <a:noFill/>
                    <a:ln w="9525">
                      <a:noFill/>
                      <a:miter lim="800000"/>
                      <a:headEnd/>
                      <a:tailEnd/>
                    </a:ln>
                  </pic:spPr>
                </pic:pic>
              </a:graphicData>
            </a:graphic>
          </wp:inline>
        </w:drawing>
      </w:r>
    </w:p>
    <w:p w:rsidR="00B409F9" w:rsidRPr="00B409F9" w:rsidRDefault="00E62695" w:rsidP="00E62695">
      <w:pPr>
        <w:spacing w:line="360" w:lineRule="auto"/>
        <w:jc w:val="center"/>
        <w:rPr>
          <w:rFonts w:asciiTheme="majorBidi" w:hAnsiTheme="majorBidi" w:cstheme="majorBidi"/>
          <w:sz w:val="24"/>
          <w:szCs w:val="24"/>
        </w:rPr>
      </w:pPr>
      <w:r w:rsidRPr="00E62695">
        <w:rPr>
          <w:rFonts w:asciiTheme="majorBidi" w:hAnsiTheme="majorBidi" w:cstheme="majorBidi"/>
          <w:b/>
          <w:bCs/>
          <w:sz w:val="24"/>
          <w:szCs w:val="24"/>
        </w:rPr>
        <w:t>Figure 5</w:t>
      </w:r>
      <w:r>
        <w:rPr>
          <w:rFonts w:asciiTheme="majorBidi" w:hAnsiTheme="majorBidi" w:cstheme="majorBidi"/>
          <w:sz w:val="24"/>
          <w:szCs w:val="24"/>
        </w:rPr>
        <w:t> : L’acide phosphorique</w:t>
      </w:r>
    </w:p>
    <w:p w:rsidR="00B10805" w:rsidRPr="00B10805" w:rsidRDefault="00B10805" w:rsidP="00B87019">
      <w:pPr>
        <w:pStyle w:val="Paragraphedeliste"/>
        <w:numPr>
          <w:ilvl w:val="0"/>
          <w:numId w:val="6"/>
        </w:numPr>
        <w:spacing w:before="240" w:line="360" w:lineRule="auto"/>
        <w:jc w:val="both"/>
        <w:rPr>
          <w:rFonts w:asciiTheme="majorBidi" w:hAnsiTheme="majorBidi" w:cstheme="majorBidi"/>
          <w:b/>
          <w:bCs/>
          <w:sz w:val="24"/>
          <w:szCs w:val="24"/>
        </w:rPr>
      </w:pPr>
      <w:r w:rsidRPr="00B10805">
        <w:rPr>
          <w:rFonts w:asciiTheme="majorBidi" w:hAnsiTheme="majorBidi" w:cstheme="majorBidi"/>
          <w:b/>
          <w:bCs/>
          <w:sz w:val="24"/>
          <w:szCs w:val="24"/>
        </w:rPr>
        <w:t>Structure du nucléotide</w:t>
      </w:r>
      <w:r w:rsidR="00B87019">
        <w:rPr>
          <w:rFonts w:asciiTheme="majorBidi" w:hAnsiTheme="majorBidi" w:cstheme="majorBidi"/>
          <w:b/>
          <w:bCs/>
          <w:sz w:val="24"/>
          <w:szCs w:val="24"/>
        </w:rPr>
        <w:tab/>
      </w:r>
      <w:r w:rsidR="00B87019">
        <w:rPr>
          <w:rFonts w:asciiTheme="majorBidi" w:hAnsiTheme="majorBidi" w:cstheme="majorBidi"/>
          <w:b/>
          <w:bCs/>
          <w:sz w:val="24"/>
          <w:szCs w:val="24"/>
        </w:rPr>
        <w:tab/>
      </w:r>
    </w:p>
    <w:p w:rsidR="00B87019" w:rsidRDefault="00B87019" w:rsidP="00B659D0">
      <w:pPr>
        <w:pStyle w:val="Paragraphedeliste"/>
        <w:spacing w:line="360" w:lineRule="auto"/>
        <w:ind w:left="0" w:firstLine="390"/>
        <w:jc w:val="both"/>
        <w:rPr>
          <w:rFonts w:asciiTheme="majorBidi" w:hAnsiTheme="majorBidi" w:cstheme="majorBidi"/>
          <w:sz w:val="24"/>
          <w:szCs w:val="24"/>
        </w:rPr>
      </w:pPr>
      <w:r>
        <w:rPr>
          <w:rFonts w:asciiTheme="majorBidi" w:hAnsiTheme="majorBidi" w:cstheme="majorBidi"/>
          <w:sz w:val="24"/>
          <w:szCs w:val="24"/>
        </w:rPr>
        <w:t>Un nucléotide est donc une association d’une base (purique ou pyrimidique</w:t>
      </w:r>
      <w:r w:rsidR="00B659D0">
        <w:rPr>
          <w:rFonts w:asciiTheme="majorBidi" w:hAnsiTheme="majorBidi" w:cstheme="majorBidi"/>
          <w:sz w:val="24"/>
          <w:szCs w:val="24"/>
        </w:rPr>
        <w:t>) avec un ose</w:t>
      </w:r>
      <w:r>
        <w:rPr>
          <w:rFonts w:asciiTheme="majorBidi" w:hAnsiTheme="majorBidi" w:cstheme="majorBidi"/>
          <w:sz w:val="24"/>
          <w:szCs w:val="24"/>
        </w:rPr>
        <w:t xml:space="preserve"> et un acide phosphorique. L</w:t>
      </w:r>
      <w:r w:rsidR="00B659D0">
        <w:rPr>
          <w:rFonts w:asciiTheme="majorBidi" w:hAnsiTheme="majorBidi" w:cstheme="majorBidi"/>
          <w:sz w:val="24"/>
          <w:szCs w:val="24"/>
        </w:rPr>
        <w:t xml:space="preserve">’ose </w:t>
      </w:r>
      <w:r>
        <w:rPr>
          <w:rFonts w:asciiTheme="majorBidi" w:hAnsiTheme="majorBidi" w:cstheme="majorBidi"/>
          <w:sz w:val="24"/>
          <w:szCs w:val="24"/>
        </w:rPr>
        <w:t xml:space="preserve">établit deux  liaisons : </w:t>
      </w:r>
    </w:p>
    <w:p w:rsidR="00B10805" w:rsidRDefault="00B87019" w:rsidP="00B87019">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première par son carbone en position 1’ avec la base et </w:t>
      </w:r>
    </w:p>
    <w:p w:rsidR="00B87019" w:rsidRDefault="00B87019" w:rsidP="00B87019">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 deuxième par son carbone en position 5’ avec l’acide phosphorique</w:t>
      </w:r>
    </w:p>
    <w:p w:rsidR="00B659D0" w:rsidRDefault="00B659D0" w:rsidP="00B659D0">
      <w:pPr>
        <w:pStyle w:val="Paragraphedeliste"/>
        <w:spacing w:line="360" w:lineRule="auto"/>
        <w:ind w:left="750"/>
        <w:jc w:val="both"/>
        <w:rPr>
          <w:rFonts w:asciiTheme="majorBidi" w:hAnsiTheme="majorBidi" w:cstheme="majorBidi"/>
          <w:b/>
          <w:bCs/>
          <w:sz w:val="24"/>
          <w:szCs w:val="24"/>
        </w:rPr>
      </w:pPr>
      <w:r w:rsidRPr="00B659D0">
        <w:rPr>
          <w:rFonts w:asciiTheme="majorBidi" w:hAnsiTheme="majorBidi" w:cstheme="majorBidi"/>
          <w:b/>
          <w:bCs/>
          <w:sz w:val="24"/>
          <w:szCs w:val="24"/>
        </w:rPr>
        <w:t xml:space="preserve">3-1 </w:t>
      </w:r>
      <w:r>
        <w:rPr>
          <w:rFonts w:asciiTheme="majorBidi" w:hAnsiTheme="majorBidi" w:cstheme="majorBidi"/>
          <w:b/>
          <w:bCs/>
          <w:sz w:val="24"/>
          <w:szCs w:val="24"/>
        </w:rPr>
        <w:t>L</w:t>
      </w:r>
      <w:r w:rsidRPr="00B659D0">
        <w:rPr>
          <w:rFonts w:asciiTheme="majorBidi" w:hAnsiTheme="majorBidi" w:cstheme="majorBidi"/>
          <w:b/>
          <w:bCs/>
          <w:sz w:val="24"/>
          <w:szCs w:val="24"/>
        </w:rPr>
        <w:t xml:space="preserve">a liaison ose </w:t>
      </w:r>
      <w:r>
        <w:rPr>
          <w:rFonts w:asciiTheme="majorBidi" w:hAnsiTheme="majorBidi" w:cstheme="majorBidi"/>
          <w:b/>
          <w:bCs/>
          <w:sz w:val="24"/>
          <w:szCs w:val="24"/>
        </w:rPr>
        <w:t>–</w:t>
      </w:r>
      <w:r w:rsidRPr="00B659D0">
        <w:rPr>
          <w:rFonts w:asciiTheme="majorBidi" w:hAnsiTheme="majorBidi" w:cstheme="majorBidi"/>
          <w:b/>
          <w:bCs/>
          <w:sz w:val="24"/>
          <w:szCs w:val="24"/>
        </w:rPr>
        <w:t xml:space="preserve"> base</w:t>
      </w:r>
    </w:p>
    <w:p w:rsidR="00B659D0" w:rsidRDefault="00B659D0" w:rsidP="00B659D0">
      <w:pPr>
        <w:pStyle w:val="Paragraphedeliste"/>
        <w:spacing w:line="360" w:lineRule="auto"/>
        <w:ind w:left="0"/>
        <w:jc w:val="both"/>
        <w:rPr>
          <w:rFonts w:asciiTheme="majorBidi" w:hAnsiTheme="majorBidi" w:cstheme="majorBidi"/>
          <w:sz w:val="24"/>
          <w:szCs w:val="24"/>
        </w:rPr>
      </w:pPr>
      <w:r>
        <w:rPr>
          <w:rFonts w:asciiTheme="majorBidi" w:hAnsiTheme="majorBidi" w:cstheme="majorBidi"/>
          <w:b/>
          <w:bCs/>
          <w:sz w:val="24"/>
          <w:szCs w:val="24"/>
        </w:rPr>
        <w:tab/>
      </w:r>
      <w:r w:rsidRPr="00B659D0">
        <w:rPr>
          <w:rFonts w:asciiTheme="majorBidi" w:hAnsiTheme="majorBidi" w:cstheme="majorBidi"/>
          <w:sz w:val="24"/>
          <w:szCs w:val="24"/>
        </w:rPr>
        <w:t>C’est une liaison</w:t>
      </w:r>
      <w:r>
        <w:rPr>
          <w:rFonts w:asciiTheme="majorBidi" w:hAnsiTheme="majorBidi" w:cstheme="majorBidi"/>
          <w:sz w:val="24"/>
          <w:szCs w:val="24"/>
        </w:rPr>
        <w:t xml:space="preserve"> β-osidique ‘effectuée par éli</w:t>
      </w:r>
      <w:r w:rsidR="00DF66C4">
        <w:rPr>
          <w:rFonts w:asciiTheme="majorBidi" w:hAnsiTheme="majorBidi" w:cstheme="majorBidi"/>
          <w:sz w:val="24"/>
          <w:szCs w:val="24"/>
        </w:rPr>
        <w:t>mination d’une molécule d’eau (</w:t>
      </w:r>
      <w:r>
        <w:rPr>
          <w:rFonts w:asciiTheme="majorBidi" w:hAnsiTheme="majorBidi" w:cstheme="majorBidi"/>
          <w:sz w:val="24"/>
          <w:szCs w:val="24"/>
        </w:rPr>
        <w:t>un groupement OH en position C’1 de l’ose et un H en position 1 de la base pyrimidique, ou un H en position 9 d’une purine)</w:t>
      </w:r>
      <w:r w:rsidR="00B409F9">
        <w:rPr>
          <w:rFonts w:asciiTheme="majorBidi" w:hAnsiTheme="majorBidi" w:cstheme="majorBidi"/>
          <w:sz w:val="24"/>
          <w:szCs w:val="24"/>
        </w:rPr>
        <w:t xml:space="preserve"> (Fig 6)</w:t>
      </w:r>
    </w:p>
    <w:p w:rsidR="00B409F9" w:rsidRDefault="00EF50FD" w:rsidP="00EF50FD">
      <w:pPr>
        <w:pStyle w:val="Paragraphedeliste"/>
        <w:spacing w:line="360" w:lineRule="auto"/>
        <w:ind w:left="0"/>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3000375" cy="1676400"/>
            <wp:effectExtent l="19050" t="0" r="9525" b="0"/>
            <wp:docPr id="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5F6F1"/>
                        </a:clrFrom>
                        <a:clrTo>
                          <a:srgbClr val="F5F6F1">
                            <a:alpha val="0"/>
                          </a:srgbClr>
                        </a:clrTo>
                      </a:clrChange>
                    </a:blip>
                    <a:srcRect/>
                    <a:stretch>
                      <a:fillRect/>
                    </a:stretch>
                  </pic:blipFill>
                  <pic:spPr bwMode="auto">
                    <a:xfrm>
                      <a:off x="0" y="0"/>
                      <a:ext cx="3000375" cy="1676400"/>
                    </a:xfrm>
                    <a:prstGeom prst="rect">
                      <a:avLst/>
                    </a:prstGeom>
                    <a:noFill/>
                    <a:ln w="9525">
                      <a:noFill/>
                      <a:miter lim="800000"/>
                      <a:headEnd/>
                      <a:tailEnd/>
                    </a:ln>
                  </pic:spPr>
                </pic:pic>
              </a:graphicData>
            </a:graphic>
          </wp:inline>
        </w:drawing>
      </w:r>
    </w:p>
    <w:p w:rsidR="00B409F9" w:rsidRDefault="00EF50FD" w:rsidP="00EF50FD">
      <w:pPr>
        <w:pStyle w:val="Paragraphedeliste"/>
        <w:tabs>
          <w:tab w:val="left" w:pos="4065"/>
        </w:tabs>
        <w:spacing w:line="360" w:lineRule="auto"/>
        <w:ind w:left="0"/>
        <w:jc w:val="center"/>
        <w:rPr>
          <w:rFonts w:asciiTheme="majorBidi" w:hAnsiTheme="majorBidi" w:cstheme="majorBidi"/>
          <w:sz w:val="24"/>
          <w:szCs w:val="24"/>
        </w:rPr>
      </w:pPr>
      <w:r w:rsidRPr="00EF50FD">
        <w:rPr>
          <w:rFonts w:asciiTheme="majorBidi" w:hAnsiTheme="majorBidi" w:cstheme="majorBidi"/>
          <w:b/>
          <w:bCs/>
          <w:sz w:val="24"/>
          <w:szCs w:val="24"/>
        </w:rPr>
        <w:t>Figure 6</w:t>
      </w:r>
      <w:r>
        <w:rPr>
          <w:rFonts w:asciiTheme="majorBidi" w:hAnsiTheme="majorBidi" w:cstheme="majorBidi"/>
          <w:sz w:val="24"/>
          <w:szCs w:val="24"/>
        </w:rPr>
        <w:t> : Liaison ose- base</w:t>
      </w:r>
    </w:p>
    <w:p w:rsidR="00B409F9" w:rsidRDefault="00DF66C4" w:rsidP="00DF66C4">
      <w:pPr>
        <w:spacing w:after="0" w:line="360" w:lineRule="auto"/>
        <w:jc w:val="both"/>
        <w:rPr>
          <w:rFonts w:asciiTheme="majorBidi" w:hAnsiTheme="majorBidi" w:cstheme="majorBidi"/>
          <w:sz w:val="24"/>
          <w:szCs w:val="24"/>
        </w:rPr>
      </w:pPr>
      <w:r w:rsidRPr="00E60A75">
        <w:rPr>
          <w:rFonts w:asciiTheme="majorBidi" w:hAnsiTheme="majorBidi" w:cstheme="majorBidi"/>
          <w:sz w:val="24"/>
          <w:szCs w:val="24"/>
        </w:rPr>
        <w:t xml:space="preserve">Les liaisons glycosidiques sont de deux types : soit d’une conformation </w:t>
      </w:r>
      <w:r w:rsidRPr="00E60A75">
        <w:rPr>
          <w:rFonts w:asciiTheme="majorBidi" w:hAnsiTheme="majorBidi" w:cstheme="majorBidi"/>
          <w:i/>
          <w:iCs/>
          <w:sz w:val="24"/>
          <w:szCs w:val="24"/>
        </w:rPr>
        <w:t>anti</w:t>
      </w:r>
      <w:r w:rsidRPr="00DF66C4">
        <w:rPr>
          <w:rFonts w:asciiTheme="majorBidi" w:hAnsiTheme="majorBidi" w:cstheme="majorBidi"/>
          <w:sz w:val="24"/>
          <w:szCs w:val="24"/>
        </w:rPr>
        <w:t xml:space="preserve"> </w:t>
      </w:r>
      <w:r>
        <w:rPr>
          <w:rFonts w:asciiTheme="majorBidi" w:hAnsiTheme="majorBidi" w:cstheme="majorBidi"/>
          <w:sz w:val="24"/>
          <w:szCs w:val="24"/>
        </w:rPr>
        <w:t xml:space="preserve">dont laquelle </w:t>
      </w:r>
      <w:r w:rsidRPr="00E60A75">
        <w:rPr>
          <w:rFonts w:asciiTheme="majorBidi" w:hAnsiTheme="majorBidi" w:cstheme="majorBidi"/>
          <w:sz w:val="24"/>
          <w:szCs w:val="24"/>
        </w:rPr>
        <w:t xml:space="preserve">le sucre et la base sont éloignés l’un de l’autre, soit une conformation </w:t>
      </w:r>
      <w:r w:rsidRPr="00E60A75">
        <w:rPr>
          <w:rFonts w:asciiTheme="majorBidi" w:hAnsiTheme="majorBidi" w:cstheme="majorBidi"/>
          <w:i/>
          <w:iCs/>
          <w:sz w:val="24"/>
          <w:szCs w:val="24"/>
        </w:rPr>
        <w:t>syn</w:t>
      </w:r>
      <w:r>
        <w:rPr>
          <w:rFonts w:asciiTheme="majorBidi" w:hAnsiTheme="majorBidi" w:cstheme="majorBidi"/>
          <w:sz w:val="24"/>
          <w:szCs w:val="24"/>
        </w:rPr>
        <w:t xml:space="preserve"> ou</w:t>
      </w:r>
      <w:r w:rsidRPr="00E60A75">
        <w:rPr>
          <w:rFonts w:asciiTheme="majorBidi" w:hAnsiTheme="majorBidi" w:cstheme="majorBidi"/>
          <w:sz w:val="24"/>
          <w:szCs w:val="24"/>
        </w:rPr>
        <w:t xml:space="preserve"> la base et l’ose sont proches l’un de l’autre</w:t>
      </w:r>
      <w:r>
        <w:rPr>
          <w:rFonts w:asciiTheme="majorBidi" w:hAnsiTheme="majorBidi" w:cstheme="majorBidi"/>
          <w:sz w:val="24"/>
          <w:szCs w:val="24"/>
        </w:rPr>
        <w:t xml:space="preserve"> (figure 7)</w:t>
      </w:r>
    </w:p>
    <w:p w:rsidR="00DF66C4" w:rsidRDefault="00DF66C4" w:rsidP="00DF66C4">
      <w:pPr>
        <w:spacing w:after="0"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286250" cy="1685925"/>
            <wp:effectExtent l="1905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286250" cy="1685925"/>
                    </a:xfrm>
                    <a:prstGeom prst="rect">
                      <a:avLst/>
                    </a:prstGeom>
                    <a:noFill/>
                    <a:ln w="9525">
                      <a:noFill/>
                      <a:miter lim="800000"/>
                      <a:headEnd/>
                      <a:tailEnd/>
                    </a:ln>
                  </pic:spPr>
                </pic:pic>
              </a:graphicData>
            </a:graphic>
          </wp:inline>
        </w:drawing>
      </w:r>
    </w:p>
    <w:p w:rsidR="00DF66C4" w:rsidRDefault="00DF66C4" w:rsidP="00DF66C4">
      <w:pPr>
        <w:spacing w:after="0" w:line="360" w:lineRule="auto"/>
        <w:jc w:val="center"/>
        <w:rPr>
          <w:rFonts w:asciiTheme="majorBidi" w:hAnsiTheme="majorBidi" w:cstheme="majorBidi"/>
          <w:sz w:val="24"/>
          <w:szCs w:val="24"/>
        </w:rPr>
      </w:pPr>
      <w:r w:rsidRPr="00DF66C4">
        <w:rPr>
          <w:rFonts w:asciiTheme="majorBidi" w:hAnsiTheme="majorBidi" w:cstheme="majorBidi"/>
          <w:b/>
          <w:bCs/>
          <w:sz w:val="24"/>
          <w:szCs w:val="24"/>
        </w:rPr>
        <w:t>Figure 7 :</w:t>
      </w:r>
      <w:r>
        <w:rPr>
          <w:rFonts w:asciiTheme="majorBidi" w:hAnsiTheme="majorBidi" w:cstheme="majorBidi"/>
          <w:sz w:val="24"/>
          <w:szCs w:val="24"/>
        </w:rPr>
        <w:t xml:space="preserve"> Conformation </w:t>
      </w:r>
      <w:r w:rsidRPr="00DF66C4">
        <w:rPr>
          <w:rFonts w:asciiTheme="majorBidi" w:hAnsiTheme="majorBidi" w:cstheme="majorBidi"/>
          <w:i/>
          <w:iCs/>
          <w:sz w:val="24"/>
          <w:szCs w:val="24"/>
        </w:rPr>
        <w:t xml:space="preserve">syn </w:t>
      </w:r>
      <w:r>
        <w:rPr>
          <w:rFonts w:asciiTheme="majorBidi" w:hAnsiTheme="majorBidi" w:cstheme="majorBidi"/>
          <w:sz w:val="24"/>
          <w:szCs w:val="24"/>
        </w:rPr>
        <w:t xml:space="preserve">et </w:t>
      </w:r>
      <w:r w:rsidRPr="00DF66C4">
        <w:rPr>
          <w:rFonts w:asciiTheme="majorBidi" w:hAnsiTheme="majorBidi" w:cstheme="majorBidi"/>
          <w:i/>
          <w:iCs/>
          <w:sz w:val="24"/>
          <w:szCs w:val="24"/>
        </w:rPr>
        <w:t>anti</w:t>
      </w:r>
    </w:p>
    <w:p w:rsidR="00B409F9" w:rsidRDefault="00B409F9" w:rsidP="00B659D0">
      <w:pPr>
        <w:pStyle w:val="Paragraphedeliste"/>
        <w:spacing w:line="360" w:lineRule="auto"/>
        <w:ind w:left="0"/>
        <w:jc w:val="both"/>
        <w:rPr>
          <w:rFonts w:asciiTheme="majorBidi" w:hAnsiTheme="majorBidi" w:cstheme="majorBidi"/>
          <w:b/>
          <w:bCs/>
          <w:sz w:val="24"/>
          <w:szCs w:val="24"/>
        </w:rPr>
      </w:pPr>
      <w:r>
        <w:rPr>
          <w:rFonts w:asciiTheme="majorBidi" w:hAnsiTheme="majorBidi" w:cstheme="majorBidi"/>
          <w:sz w:val="24"/>
          <w:szCs w:val="24"/>
        </w:rPr>
        <w:t xml:space="preserve">              </w:t>
      </w:r>
      <w:r w:rsidRPr="00B409F9">
        <w:rPr>
          <w:rFonts w:asciiTheme="majorBidi" w:hAnsiTheme="majorBidi" w:cstheme="majorBidi"/>
          <w:b/>
          <w:bCs/>
          <w:sz w:val="24"/>
          <w:szCs w:val="24"/>
        </w:rPr>
        <w:t>3-2 La liaison ose- pho</w:t>
      </w:r>
      <w:r>
        <w:rPr>
          <w:rFonts w:asciiTheme="majorBidi" w:hAnsiTheme="majorBidi" w:cstheme="majorBidi"/>
          <w:b/>
          <w:bCs/>
          <w:sz w:val="24"/>
          <w:szCs w:val="24"/>
        </w:rPr>
        <w:t>s</w:t>
      </w:r>
      <w:r w:rsidRPr="00B409F9">
        <w:rPr>
          <w:rFonts w:asciiTheme="majorBidi" w:hAnsiTheme="majorBidi" w:cstheme="majorBidi"/>
          <w:b/>
          <w:bCs/>
          <w:sz w:val="24"/>
          <w:szCs w:val="24"/>
        </w:rPr>
        <w:t>phate</w:t>
      </w:r>
    </w:p>
    <w:p w:rsidR="00B409F9" w:rsidRDefault="00CC5CF9" w:rsidP="009726E2">
      <w:pPr>
        <w:pStyle w:val="Paragraphedeliste"/>
        <w:spacing w:before="240" w:line="360" w:lineRule="auto"/>
        <w:ind w:left="0"/>
        <w:jc w:val="both"/>
        <w:rPr>
          <w:rFonts w:asciiTheme="majorBidi" w:hAnsiTheme="majorBidi" w:cstheme="majorBidi"/>
          <w:sz w:val="24"/>
          <w:szCs w:val="24"/>
        </w:rPr>
      </w:pPr>
      <w:r>
        <w:rPr>
          <w:rFonts w:asciiTheme="majorBidi" w:hAnsiTheme="majorBidi" w:cstheme="majorBidi"/>
          <w:sz w:val="24"/>
          <w:szCs w:val="24"/>
        </w:rPr>
        <w:t>C’est une liaison ester s’effectuée entre un des groupements OH de l’acide phosphorique (OH acide) et l’hydrogène   en position 5’ de l’ose (H alcool), cette liaison se forme par élimination d’une molécule d’</w:t>
      </w:r>
      <w:r w:rsidR="009726E2">
        <w:rPr>
          <w:rFonts w:asciiTheme="majorBidi" w:hAnsiTheme="majorBidi" w:cstheme="majorBidi"/>
          <w:sz w:val="24"/>
          <w:szCs w:val="24"/>
        </w:rPr>
        <w:t>eau (Fig</w:t>
      </w:r>
      <w:r w:rsidR="00626483">
        <w:rPr>
          <w:rFonts w:asciiTheme="majorBidi" w:hAnsiTheme="majorBidi" w:cstheme="majorBidi"/>
          <w:sz w:val="24"/>
          <w:szCs w:val="24"/>
        </w:rPr>
        <w:t>ure 8</w:t>
      </w:r>
      <w:r w:rsidR="009726E2">
        <w:rPr>
          <w:rFonts w:asciiTheme="majorBidi" w:hAnsiTheme="majorBidi" w:cstheme="majorBidi"/>
          <w:sz w:val="24"/>
          <w:szCs w:val="24"/>
        </w:rPr>
        <w:t>).</w:t>
      </w:r>
    </w:p>
    <w:p w:rsidR="00EE5045" w:rsidRDefault="00EE5045" w:rsidP="00EE5045">
      <w:pPr>
        <w:pStyle w:val="Paragraphedeliste"/>
        <w:spacing w:before="240" w:line="360" w:lineRule="auto"/>
        <w:ind w:left="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581275" cy="1323975"/>
            <wp:effectExtent l="19050" t="0" r="9525"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581275" cy="1323975"/>
                    </a:xfrm>
                    <a:prstGeom prst="rect">
                      <a:avLst/>
                    </a:prstGeom>
                    <a:noFill/>
                    <a:ln w="9525">
                      <a:noFill/>
                      <a:miter lim="800000"/>
                      <a:headEnd/>
                      <a:tailEnd/>
                    </a:ln>
                  </pic:spPr>
                </pic:pic>
              </a:graphicData>
            </a:graphic>
          </wp:inline>
        </w:drawing>
      </w:r>
    </w:p>
    <w:p w:rsidR="00EE5045" w:rsidRDefault="00EE5045" w:rsidP="00EE5045">
      <w:pPr>
        <w:pStyle w:val="Paragraphedeliste"/>
        <w:spacing w:before="240" w:line="360" w:lineRule="auto"/>
        <w:ind w:left="0"/>
        <w:jc w:val="center"/>
        <w:rPr>
          <w:rFonts w:asciiTheme="majorBidi" w:hAnsiTheme="majorBidi" w:cstheme="majorBidi"/>
          <w:sz w:val="24"/>
          <w:szCs w:val="24"/>
        </w:rPr>
      </w:pPr>
      <w:r w:rsidRPr="00EE5045">
        <w:rPr>
          <w:rFonts w:asciiTheme="majorBidi" w:hAnsiTheme="majorBidi" w:cstheme="majorBidi"/>
          <w:b/>
          <w:bCs/>
          <w:sz w:val="24"/>
          <w:szCs w:val="24"/>
        </w:rPr>
        <w:t xml:space="preserve">Figure </w:t>
      </w:r>
      <w:r w:rsidR="00626483">
        <w:rPr>
          <w:rFonts w:asciiTheme="majorBidi" w:hAnsiTheme="majorBidi" w:cstheme="majorBidi"/>
          <w:b/>
          <w:bCs/>
          <w:sz w:val="24"/>
          <w:szCs w:val="24"/>
        </w:rPr>
        <w:t>8</w:t>
      </w:r>
      <w:r>
        <w:rPr>
          <w:rFonts w:asciiTheme="majorBidi" w:hAnsiTheme="majorBidi" w:cstheme="majorBidi"/>
          <w:sz w:val="24"/>
          <w:szCs w:val="24"/>
        </w:rPr>
        <w:t> : Liaison acide phosphorique_ ose</w:t>
      </w:r>
    </w:p>
    <w:p w:rsidR="009726E2" w:rsidRDefault="009726E2" w:rsidP="00626483">
      <w:pPr>
        <w:pStyle w:val="Paragraphedeliste"/>
        <w:numPr>
          <w:ilvl w:val="0"/>
          <w:numId w:val="6"/>
        </w:numPr>
        <w:spacing w:before="240" w:after="0" w:line="360" w:lineRule="auto"/>
        <w:jc w:val="both"/>
        <w:rPr>
          <w:rFonts w:asciiTheme="majorBidi" w:hAnsiTheme="majorBidi" w:cstheme="majorBidi"/>
          <w:b/>
          <w:bCs/>
          <w:sz w:val="24"/>
          <w:szCs w:val="24"/>
        </w:rPr>
      </w:pPr>
      <w:r w:rsidRPr="009726E2">
        <w:rPr>
          <w:rFonts w:asciiTheme="majorBidi" w:hAnsiTheme="majorBidi" w:cstheme="majorBidi"/>
          <w:b/>
          <w:bCs/>
          <w:sz w:val="24"/>
          <w:szCs w:val="24"/>
        </w:rPr>
        <w:t>Nomenclature des nucléotides</w:t>
      </w:r>
    </w:p>
    <w:p w:rsidR="00626483" w:rsidRDefault="009726E2" w:rsidP="009726E2">
      <w:pPr>
        <w:spacing w:line="360" w:lineRule="auto"/>
        <w:ind w:firstLine="390"/>
        <w:jc w:val="both"/>
        <w:rPr>
          <w:rFonts w:asciiTheme="majorBidi" w:hAnsiTheme="majorBidi" w:cstheme="majorBidi"/>
          <w:sz w:val="24"/>
          <w:szCs w:val="24"/>
        </w:rPr>
      </w:pPr>
      <w:r>
        <w:rPr>
          <w:rFonts w:asciiTheme="majorBidi" w:hAnsiTheme="majorBidi" w:cstheme="majorBidi"/>
          <w:sz w:val="24"/>
          <w:szCs w:val="24"/>
        </w:rPr>
        <w:t xml:space="preserve">Le nom du nucléotide ou du nucléoside dérive de radical de sa base suivi par un suffixe : </w:t>
      </w:r>
    </w:p>
    <w:p w:rsidR="009726E2" w:rsidRDefault="009726E2" w:rsidP="009726E2">
      <w:pPr>
        <w:spacing w:line="360" w:lineRule="auto"/>
        <w:ind w:firstLine="390"/>
        <w:jc w:val="both"/>
        <w:rPr>
          <w:rFonts w:asciiTheme="majorBidi" w:hAnsiTheme="majorBidi" w:cstheme="majorBidi"/>
          <w:sz w:val="24"/>
          <w:szCs w:val="24"/>
        </w:rPr>
      </w:pPr>
      <w:r>
        <w:rPr>
          <w:rFonts w:asciiTheme="majorBidi" w:hAnsiTheme="majorBidi" w:cstheme="majorBidi"/>
          <w:sz w:val="24"/>
          <w:szCs w:val="24"/>
        </w:rPr>
        <w:t xml:space="preserve"> </w:t>
      </w:r>
    </w:p>
    <w:p w:rsidR="009726E2" w:rsidRPr="00254A54" w:rsidRDefault="00254A54" w:rsidP="009A1A03">
      <w:pPr>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Pour les </w:t>
      </w:r>
      <w:r w:rsidR="009726E2" w:rsidRPr="00254A54">
        <w:rPr>
          <w:rFonts w:asciiTheme="majorBidi" w:hAnsiTheme="majorBidi" w:cstheme="majorBidi"/>
          <w:b/>
          <w:bCs/>
          <w:sz w:val="24"/>
          <w:szCs w:val="24"/>
        </w:rPr>
        <w:t>nucléosides</w:t>
      </w:r>
      <w:r w:rsidRPr="00254A54">
        <w:rPr>
          <w:rFonts w:asciiTheme="majorBidi" w:hAnsiTheme="majorBidi" w:cstheme="majorBidi"/>
          <w:b/>
          <w:bCs/>
          <w:sz w:val="24"/>
          <w:szCs w:val="24"/>
        </w:rPr>
        <w:t> </w:t>
      </w:r>
      <w:r w:rsidR="009726E2" w:rsidRPr="00254A54">
        <w:rPr>
          <w:rFonts w:asciiTheme="majorBidi" w:hAnsiTheme="majorBidi" w:cstheme="majorBidi"/>
          <w:b/>
          <w:bCs/>
          <w:sz w:val="24"/>
          <w:szCs w:val="24"/>
        </w:rPr>
        <w:t xml:space="preserve"> </w:t>
      </w:r>
    </w:p>
    <w:p w:rsidR="009726E2" w:rsidRPr="00254A54" w:rsidRDefault="00254A54" w:rsidP="009A1A03">
      <w:pPr>
        <w:pStyle w:val="Paragraphedeliste"/>
        <w:numPr>
          <w:ilvl w:val="0"/>
          <w:numId w:val="10"/>
        </w:numPr>
        <w:spacing w:line="360" w:lineRule="auto"/>
        <w:jc w:val="both"/>
        <w:rPr>
          <w:rFonts w:asciiTheme="majorBidi" w:hAnsiTheme="majorBidi" w:cstheme="majorBidi"/>
          <w:sz w:val="24"/>
          <w:szCs w:val="24"/>
        </w:rPr>
      </w:pPr>
      <w:r w:rsidRPr="00254A54">
        <w:rPr>
          <w:rFonts w:asciiTheme="majorBidi" w:hAnsiTheme="majorBidi" w:cstheme="majorBidi"/>
          <w:sz w:val="24"/>
          <w:szCs w:val="24"/>
        </w:rPr>
        <w:t>Si l</w:t>
      </w:r>
      <w:r w:rsidR="009726E2" w:rsidRPr="00254A54">
        <w:rPr>
          <w:rFonts w:asciiTheme="majorBidi" w:hAnsiTheme="majorBidi" w:cstheme="majorBidi"/>
          <w:sz w:val="24"/>
          <w:szCs w:val="24"/>
        </w:rPr>
        <w:t>’ose est un ribose  et la base est une pyrimidine : radical + ine (uridine ,cytidine, uridine)</w:t>
      </w:r>
    </w:p>
    <w:p w:rsidR="009726E2" w:rsidRPr="00254A54" w:rsidRDefault="00254A54" w:rsidP="009A1A03">
      <w:pPr>
        <w:pStyle w:val="Paragraphedeliste"/>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Si l</w:t>
      </w:r>
      <w:r w:rsidR="009726E2" w:rsidRPr="00254A54">
        <w:rPr>
          <w:rFonts w:asciiTheme="majorBidi" w:hAnsiTheme="majorBidi" w:cstheme="majorBidi"/>
          <w:sz w:val="24"/>
          <w:szCs w:val="24"/>
        </w:rPr>
        <w:t xml:space="preserve">’ose est un ribose et la base </w:t>
      </w:r>
      <w:r>
        <w:rPr>
          <w:rFonts w:asciiTheme="majorBidi" w:hAnsiTheme="majorBidi" w:cstheme="majorBidi"/>
          <w:sz w:val="24"/>
          <w:szCs w:val="24"/>
        </w:rPr>
        <w:t xml:space="preserve">est </w:t>
      </w:r>
      <w:r w:rsidR="009726E2" w:rsidRPr="00254A54">
        <w:rPr>
          <w:rFonts w:asciiTheme="majorBidi" w:hAnsiTheme="majorBidi" w:cstheme="majorBidi"/>
          <w:sz w:val="24"/>
          <w:szCs w:val="24"/>
        </w:rPr>
        <w:t xml:space="preserve">une purine : radical + osine (adénosine, guanosine) </w:t>
      </w:r>
    </w:p>
    <w:p w:rsidR="009726E2" w:rsidRPr="009A1A03" w:rsidRDefault="009726E2" w:rsidP="009A1A03">
      <w:pPr>
        <w:pStyle w:val="Paragraphedeliste"/>
        <w:numPr>
          <w:ilvl w:val="0"/>
          <w:numId w:val="10"/>
        </w:numPr>
        <w:spacing w:line="360" w:lineRule="auto"/>
        <w:jc w:val="both"/>
        <w:rPr>
          <w:rFonts w:asciiTheme="majorBidi" w:hAnsiTheme="majorBidi" w:cstheme="majorBidi"/>
          <w:sz w:val="24"/>
          <w:szCs w:val="24"/>
        </w:rPr>
      </w:pPr>
      <w:r w:rsidRPr="009A1A03">
        <w:rPr>
          <w:rFonts w:asciiTheme="majorBidi" w:hAnsiTheme="majorBidi" w:cstheme="majorBidi"/>
          <w:sz w:val="24"/>
          <w:szCs w:val="24"/>
        </w:rPr>
        <w:t xml:space="preserve">Si l’ose est un </w:t>
      </w:r>
      <w:r w:rsidR="00254A54" w:rsidRPr="009A1A03">
        <w:rPr>
          <w:rFonts w:asciiTheme="majorBidi" w:hAnsiTheme="majorBidi" w:cstheme="majorBidi"/>
          <w:sz w:val="24"/>
          <w:szCs w:val="24"/>
        </w:rPr>
        <w:t>désoxyribose les</w:t>
      </w:r>
      <w:r w:rsidRPr="009A1A03">
        <w:rPr>
          <w:rFonts w:asciiTheme="majorBidi" w:hAnsiTheme="majorBidi" w:cstheme="majorBidi"/>
          <w:sz w:val="24"/>
          <w:szCs w:val="24"/>
        </w:rPr>
        <w:t xml:space="preserve"> même règle</w:t>
      </w:r>
      <w:r w:rsidR="00254A54" w:rsidRPr="009A1A03">
        <w:rPr>
          <w:rFonts w:asciiTheme="majorBidi" w:hAnsiTheme="majorBidi" w:cstheme="majorBidi"/>
          <w:sz w:val="24"/>
          <w:szCs w:val="24"/>
        </w:rPr>
        <w:t>s</w:t>
      </w:r>
      <w:r w:rsidRPr="009A1A03">
        <w:rPr>
          <w:rFonts w:asciiTheme="majorBidi" w:hAnsiTheme="majorBidi" w:cstheme="majorBidi"/>
          <w:sz w:val="24"/>
          <w:szCs w:val="24"/>
        </w:rPr>
        <w:t xml:space="preserve"> précédente</w:t>
      </w:r>
      <w:r w:rsidR="00254A54" w:rsidRPr="009A1A03">
        <w:rPr>
          <w:rFonts w:asciiTheme="majorBidi" w:hAnsiTheme="majorBidi" w:cstheme="majorBidi"/>
          <w:sz w:val="24"/>
          <w:szCs w:val="24"/>
        </w:rPr>
        <w:t>s</w:t>
      </w:r>
      <w:r w:rsidRPr="009A1A03">
        <w:rPr>
          <w:rFonts w:asciiTheme="majorBidi" w:hAnsiTheme="majorBidi" w:cstheme="majorBidi"/>
          <w:sz w:val="24"/>
          <w:szCs w:val="24"/>
        </w:rPr>
        <w:t xml:space="preserve"> en ajoutant le préfixe désoxy aux noms des nucléosides</w:t>
      </w:r>
    </w:p>
    <w:p w:rsidR="00254A54" w:rsidRDefault="00254A54" w:rsidP="009A1A0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Pour l</w:t>
      </w:r>
      <w:r w:rsidR="009726E2" w:rsidRPr="00254A54">
        <w:rPr>
          <w:rFonts w:asciiTheme="majorBidi" w:hAnsiTheme="majorBidi" w:cstheme="majorBidi"/>
          <w:b/>
          <w:bCs/>
          <w:sz w:val="24"/>
          <w:szCs w:val="24"/>
        </w:rPr>
        <w:t>es nucléotides</w:t>
      </w:r>
      <w:r w:rsidR="009726E2" w:rsidRPr="00CE00B1">
        <w:rPr>
          <w:rFonts w:asciiTheme="majorBidi" w:hAnsiTheme="majorBidi" w:cstheme="majorBidi"/>
          <w:b/>
          <w:bCs/>
          <w:sz w:val="24"/>
          <w:szCs w:val="24"/>
        </w:rPr>
        <w:t> </w:t>
      </w:r>
    </w:p>
    <w:p w:rsidR="009726E2" w:rsidRDefault="00254A54" w:rsidP="009A1A03">
      <w:pPr>
        <w:spacing w:after="0" w:line="360" w:lineRule="auto"/>
        <w:ind w:firstLine="708"/>
        <w:jc w:val="both"/>
        <w:rPr>
          <w:rFonts w:asciiTheme="majorBidi" w:hAnsiTheme="majorBidi" w:cstheme="majorBidi"/>
          <w:sz w:val="24"/>
          <w:szCs w:val="24"/>
        </w:rPr>
      </w:pPr>
      <w:r>
        <w:rPr>
          <w:rFonts w:asciiTheme="majorBidi" w:hAnsiTheme="majorBidi" w:cstheme="majorBidi"/>
          <w:sz w:val="24"/>
          <w:szCs w:val="24"/>
        </w:rPr>
        <w:t>Quel</w:t>
      </w:r>
      <w:r w:rsidR="009726E2" w:rsidRPr="00CE00B1">
        <w:rPr>
          <w:rFonts w:asciiTheme="majorBidi" w:hAnsiTheme="majorBidi" w:cstheme="majorBidi"/>
          <w:sz w:val="24"/>
          <w:szCs w:val="24"/>
        </w:rPr>
        <w:t xml:space="preserve">que </w:t>
      </w:r>
      <w:r w:rsidR="009726E2">
        <w:rPr>
          <w:rFonts w:asciiTheme="majorBidi" w:hAnsiTheme="majorBidi" w:cstheme="majorBidi"/>
          <w:sz w:val="24"/>
          <w:szCs w:val="24"/>
        </w:rPr>
        <w:t>soit la nature de la base on a :</w:t>
      </w:r>
    </w:p>
    <w:p w:rsidR="00254A54" w:rsidRDefault="009726E2" w:rsidP="009A1A03">
      <w:pPr>
        <w:pStyle w:val="Paragraphedeliste"/>
        <w:numPr>
          <w:ilvl w:val="0"/>
          <w:numId w:val="11"/>
        </w:numPr>
        <w:spacing w:line="360" w:lineRule="auto"/>
        <w:jc w:val="both"/>
        <w:rPr>
          <w:rFonts w:asciiTheme="majorBidi" w:hAnsiTheme="majorBidi" w:cstheme="majorBidi"/>
          <w:sz w:val="24"/>
          <w:szCs w:val="24"/>
        </w:rPr>
      </w:pPr>
      <w:r w:rsidRPr="009A1A03">
        <w:rPr>
          <w:rFonts w:asciiTheme="majorBidi" w:hAnsiTheme="majorBidi" w:cstheme="majorBidi"/>
          <w:sz w:val="24"/>
          <w:szCs w:val="24"/>
        </w:rPr>
        <w:t>Soit </w:t>
      </w:r>
      <w:r w:rsidRPr="00254A54">
        <w:rPr>
          <w:rFonts w:asciiTheme="majorBidi" w:hAnsiTheme="majorBidi" w:cstheme="majorBidi"/>
          <w:sz w:val="24"/>
          <w:szCs w:val="24"/>
        </w:rPr>
        <w:t xml:space="preserve"> radical + ylate</w:t>
      </w:r>
      <w:r w:rsidR="00254A54">
        <w:rPr>
          <w:rFonts w:asciiTheme="majorBidi" w:hAnsiTheme="majorBidi" w:cstheme="majorBidi"/>
          <w:sz w:val="24"/>
          <w:szCs w:val="24"/>
        </w:rPr>
        <w:t xml:space="preserve"> </w:t>
      </w:r>
    </w:p>
    <w:p w:rsidR="00254A54" w:rsidRDefault="009726E2" w:rsidP="009A1A03">
      <w:pPr>
        <w:pStyle w:val="Paragraphedeliste"/>
        <w:numPr>
          <w:ilvl w:val="0"/>
          <w:numId w:val="11"/>
        </w:numPr>
        <w:spacing w:line="360" w:lineRule="auto"/>
        <w:jc w:val="both"/>
        <w:rPr>
          <w:rFonts w:asciiTheme="majorBidi" w:hAnsiTheme="majorBidi" w:cstheme="majorBidi"/>
          <w:sz w:val="24"/>
          <w:szCs w:val="24"/>
        </w:rPr>
      </w:pPr>
      <w:r w:rsidRPr="009A1A03">
        <w:rPr>
          <w:rFonts w:asciiTheme="majorBidi" w:hAnsiTheme="majorBidi" w:cstheme="majorBidi"/>
          <w:sz w:val="24"/>
          <w:szCs w:val="24"/>
        </w:rPr>
        <w:t>ou bien</w:t>
      </w:r>
      <w:r w:rsidRPr="00254A54">
        <w:rPr>
          <w:rFonts w:asciiTheme="majorBidi" w:hAnsiTheme="majorBidi" w:cstheme="majorBidi"/>
          <w:sz w:val="24"/>
          <w:szCs w:val="24"/>
        </w:rPr>
        <w:t xml:space="preserve"> acide + radical + ylique si le sucre est un ribose, </w:t>
      </w:r>
    </w:p>
    <w:p w:rsidR="009726E2" w:rsidRPr="009A1A03" w:rsidRDefault="00254A54" w:rsidP="009A1A03">
      <w:pPr>
        <w:pStyle w:val="Paragraphedeliste"/>
        <w:numPr>
          <w:ilvl w:val="0"/>
          <w:numId w:val="11"/>
        </w:numPr>
        <w:spacing w:line="360" w:lineRule="auto"/>
        <w:jc w:val="both"/>
        <w:rPr>
          <w:rFonts w:asciiTheme="majorBidi" w:hAnsiTheme="majorBidi" w:cstheme="majorBidi"/>
          <w:sz w:val="24"/>
          <w:szCs w:val="24"/>
        </w:rPr>
      </w:pPr>
      <w:r w:rsidRPr="009A1A03">
        <w:rPr>
          <w:rFonts w:asciiTheme="majorBidi" w:hAnsiTheme="majorBidi" w:cstheme="majorBidi"/>
          <w:sz w:val="24"/>
          <w:szCs w:val="24"/>
        </w:rPr>
        <w:t xml:space="preserve">Si  le sucre </w:t>
      </w:r>
      <w:r w:rsidR="009726E2" w:rsidRPr="009A1A03">
        <w:rPr>
          <w:rFonts w:asciiTheme="majorBidi" w:hAnsiTheme="majorBidi" w:cstheme="majorBidi"/>
          <w:sz w:val="24"/>
          <w:szCs w:val="24"/>
        </w:rPr>
        <w:t>est un désoxyribose on rajoute le mot désoxy au</w:t>
      </w:r>
      <w:r w:rsidRPr="009A1A03">
        <w:rPr>
          <w:rFonts w:asciiTheme="majorBidi" w:hAnsiTheme="majorBidi" w:cstheme="majorBidi"/>
          <w:sz w:val="24"/>
          <w:szCs w:val="24"/>
        </w:rPr>
        <w:t>x</w:t>
      </w:r>
      <w:r w:rsidR="009726E2" w:rsidRPr="009A1A03">
        <w:rPr>
          <w:rFonts w:asciiTheme="majorBidi" w:hAnsiTheme="majorBidi" w:cstheme="majorBidi"/>
          <w:sz w:val="24"/>
          <w:szCs w:val="24"/>
        </w:rPr>
        <w:t xml:space="preserve"> règle</w:t>
      </w:r>
      <w:r w:rsidRPr="009A1A03">
        <w:rPr>
          <w:rFonts w:asciiTheme="majorBidi" w:hAnsiTheme="majorBidi" w:cstheme="majorBidi"/>
          <w:sz w:val="24"/>
          <w:szCs w:val="24"/>
        </w:rPr>
        <w:t>s</w:t>
      </w:r>
      <w:r w:rsidR="009726E2" w:rsidRPr="009A1A03">
        <w:rPr>
          <w:rFonts w:asciiTheme="majorBidi" w:hAnsiTheme="majorBidi" w:cstheme="majorBidi"/>
          <w:sz w:val="24"/>
          <w:szCs w:val="24"/>
        </w:rPr>
        <w:t xml:space="preserve"> précédente</w:t>
      </w:r>
      <w:r w:rsidRPr="009A1A03">
        <w:rPr>
          <w:rFonts w:asciiTheme="majorBidi" w:hAnsiTheme="majorBidi" w:cstheme="majorBidi"/>
          <w:sz w:val="24"/>
          <w:szCs w:val="24"/>
        </w:rPr>
        <w:t>s</w:t>
      </w:r>
    </w:p>
    <w:p w:rsidR="00FF6345" w:rsidRDefault="00EF50FD" w:rsidP="00FF634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Les </w:t>
      </w:r>
      <w:r w:rsidR="00FF6345" w:rsidRPr="00FF6345">
        <w:rPr>
          <w:rFonts w:asciiTheme="majorBidi" w:hAnsiTheme="majorBidi" w:cstheme="majorBidi"/>
          <w:sz w:val="24"/>
          <w:szCs w:val="24"/>
        </w:rPr>
        <w:t>tableau</w:t>
      </w:r>
      <w:r>
        <w:rPr>
          <w:rFonts w:asciiTheme="majorBidi" w:hAnsiTheme="majorBidi" w:cstheme="majorBidi"/>
          <w:sz w:val="24"/>
          <w:szCs w:val="24"/>
        </w:rPr>
        <w:t>x</w:t>
      </w:r>
      <w:r w:rsidR="00FF6345" w:rsidRPr="00FF6345">
        <w:rPr>
          <w:rFonts w:asciiTheme="majorBidi" w:hAnsiTheme="majorBidi" w:cstheme="majorBidi"/>
          <w:sz w:val="24"/>
          <w:szCs w:val="24"/>
        </w:rPr>
        <w:t xml:space="preserve"> suivant</w:t>
      </w:r>
      <w:r>
        <w:rPr>
          <w:rFonts w:asciiTheme="majorBidi" w:hAnsiTheme="majorBidi" w:cstheme="majorBidi"/>
          <w:sz w:val="24"/>
          <w:szCs w:val="24"/>
        </w:rPr>
        <w:t>s</w:t>
      </w:r>
      <w:r w:rsidR="00FF6345" w:rsidRPr="00FF6345">
        <w:rPr>
          <w:rFonts w:asciiTheme="majorBidi" w:hAnsiTheme="majorBidi" w:cstheme="majorBidi"/>
          <w:sz w:val="24"/>
          <w:szCs w:val="24"/>
        </w:rPr>
        <w:t xml:space="preserve"> résume</w:t>
      </w:r>
      <w:r>
        <w:rPr>
          <w:rFonts w:asciiTheme="majorBidi" w:hAnsiTheme="majorBidi" w:cstheme="majorBidi"/>
          <w:sz w:val="24"/>
          <w:szCs w:val="24"/>
        </w:rPr>
        <w:t>nt</w:t>
      </w:r>
      <w:r w:rsidR="00FF6345" w:rsidRPr="00FF6345">
        <w:rPr>
          <w:rFonts w:asciiTheme="majorBidi" w:hAnsiTheme="majorBidi" w:cstheme="majorBidi"/>
          <w:sz w:val="24"/>
          <w:szCs w:val="24"/>
        </w:rPr>
        <w:t xml:space="preserve"> les différent</w:t>
      </w:r>
      <w:r w:rsidR="00FF6345">
        <w:rPr>
          <w:rFonts w:asciiTheme="majorBidi" w:hAnsiTheme="majorBidi" w:cstheme="majorBidi"/>
          <w:sz w:val="24"/>
          <w:szCs w:val="24"/>
        </w:rPr>
        <w:t>e</w:t>
      </w:r>
      <w:r w:rsidR="00FF6345" w:rsidRPr="00FF6345">
        <w:rPr>
          <w:rFonts w:asciiTheme="majorBidi" w:hAnsiTheme="majorBidi" w:cstheme="majorBidi"/>
          <w:sz w:val="24"/>
          <w:szCs w:val="24"/>
        </w:rPr>
        <w:t>s nomenclatures des nucléotides et des nucléosides</w:t>
      </w:r>
    </w:p>
    <w:p w:rsidR="00EF50FD" w:rsidRPr="00FF558F" w:rsidRDefault="00EF50FD" w:rsidP="00FF6345">
      <w:pPr>
        <w:spacing w:after="0" w:line="360" w:lineRule="auto"/>
        <w:jc w:val="both"/>
        <w:rPr>
          <w:rFonts w:asciiTheme="majorBidi" w:hAnsiTheme="majorBidi" w:cstheme="majorBidi"/>
          <w:b/>
          <w:bCs/>
          <w:sz w:val="24"/>
          <w:szCs w:val="24"/>
        </w:rPr>
      </w:pPr>
      <w:r w:rsidRPr="00EF50FD">
        <w:rPr>
          <w:rFonts w:asciiTheme="majorBidi" w:hAnsiTheme="majorBidi" w:cstheme="majorBidi"/>
          <w:b/>
          <w:bCs/>
          <w:sz w:val="24"/>
          <w:szCs w:val="24"/>
        </w:rPr>
        <w:t>Tableau I</w:t>
      </w:r>
      <w:r>
        <w:rPr>
          <w:rFonts w:asciiTheme="majorBidi" w:hAnsiTheme="majorBidi" w:cstheme="majorBidi"/>
          <w:sz w:val="24"/>
          <w:szCs w:val="24"/>
        </w:rPr>
        <w:t> : nucléosides et nucléotides constituants l’ARN</w:t>
      </w:r>
    </w:p>
    <w:tbl>
      <w:tblPr>
        <w:tblStyle w:val="Grilledutableau"/>
        <w:tblW w:w="0" w:type="auto"/>
        <w:tblLook w:val="04A0"/>
      </w:tblPr>
      <w:tblGrid>
        <w:gridCol w:w="1242"/>
        <w:gridCol w:w="1560"/>
        <w:gridCol w:w="2409"/>
        <w:gridCol w:w="2410"/>
        <w:gridCol w:w="1591"/>
      </w:tblGrid>
      <w:tr w:rsidR="00FF6345" w:rsidRPr="00FF558F" w:rsidTr="00EF50FD">
        <w:tc>
          <w:tcPr>
            <w:tcW w:w="1242"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 xml:space="preserve">Base </w:t>
            </w:r>
          </w:p>
        </w:tc>
        <w:tc>
          <w:tcPr>
            <w:tcW w:w="1560"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 xml:space="preserve">Abréviation </w:t>
            </w:r>
          </w:p>
        </w:tc>
        <w:tc>
          <w:tcPr>
            <w:tcW w:w="2409"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 xml:space="preserve">Nucléoside </w:t>
            </w:r>
          </w:p>
        </w:tc>
        <w:tc>
          <w:tcPr>
            <w:tcW w:w="2410"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 xml:space="preserve">Nucléotide </w:t>
            </w:r>
          </w:p>
        </w:tc>
        <w:tc>
          <w:tcPr>
            <w:tcW w:w="1591"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 xml:space="preserve">Abréviation </w:t>
            </w:r>
          </w:p>
        </w:tc>
      </w:tr>
      <w:tr w:rsidR="00FF6345" w:rsidTr="00EF50FD">
        <w:tc>
          <w:tcPr>
            <w:tcW w:w="1242"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Adénine</w:t>
            </w:r>
          </w:p>
        </w:tc>
        <w:tc>
          <w:tcPr>
            <w:tcW w:w="1560" w:type="dxa"/>
          </w:tcPr>
          <w:p w:rsidR="00FF6345" w:rsidRDefault="00EF50FD" w:rsidP="00FF558F">
            <w:pPr>
              <w:jc w:val="center"/>
              <w:rPr>
                <w:rFonts w:asciiTheme="majorBidi" w:hAnsiTheme="majorBidi" w:cstheme="majorBidi"/>
                <w:sz w:val="24"/>
                <w:szCs w:val="24"/>
              </w:rPr>
            </w:pPr>
            <w:r>
              <w:rPr>
                <w:rFonts w:asciiTheme="majorBidi" w:hAnsiTheme="majorBidi" w:cstheme="majorBidi"/>
                <w:sz w:val="24"/>
                <w:szCs w:val="24"/>
              </w:rPr>
              <w:t>A</w:t>
            </w:r>
          </w:p>
        </w:tc>
        <w:tc>
          <w:tcPr>
            <w:tcW w:w="2409" w:type="dxa"/>
          </w:tcPr>
          <w:p w:rsidR="00FF6345" w:rsidRDefault="00EF50FD" w:rsidP="00FF6345">
            <w:pPr>
              <w:rPr>
                <w:rFonts w:asciiTheme="majorBidi" w:hAnsiTheme="majorBidi" w:cstheme="majorBidi"/>
                <w:sz w:val="24"/>
                <w:szCs w:val="24"/>
              </w:rPr>
            </w:pPr>
            <w:r>
              <w:rPr>
                <w:rFonts w:asciiTheme="majorBidi" w:hAnsiTheme="majorBidi" w:cstheme="majorBidi"/>
                <w:sz w:val="24"/>
                <w:szCs w:val="24"/>
              </w:rPr>
              <w:t xml:space="preserve">Adénosine </w:t>
            </w:r>
          </w:p>
        </w:tc>
        <w:tc>
          <w:tcPr>
            <w:tcW w:w="2410" w:type="dxa"/>
          </w:tcPr>
          <w:p w:rsidR="00FF6345" w:rsidRDefault="00EF50FD" w:rsidP="00FF6345">
            <w:pPr>
              <w:rPr>
                <w:rFonts w:asciiTheme="majorBidi" w:hAnsiTheme="majorBidi" w:cstheme="majorBidi"/>
                <w:sz w:val="24"/>
                <w:szCs w:val="24"/>
              </w:rPr>
            </w:pPr>
            <w:r>
              <w:rPr>
                <w:rFonts w:asciiTheme="majorBidi" w:hAnsiTheme="majorBidi" w:cstheme="majorBidi"/>
                <w:sz w:val="24"/>
                <w:szCs w:val="24"/>
              </w:rPr>
              <w:t>Acide adénylique</w:t>
            </w:r>
          </w:p>
        </w:tc>
        <w:tc>
          <w:tcPr>
            <w:tcW w:w="1591" w:type="dxa"/>
          </w:tcPr>
          <w:p w:rsidR="00FF6345" w:rsidRDefault="00FF558F" w:rsidP="00FF558F">
            <w:pPr>
              <w:jc w:val="center"/>
              <w:rPr>
                <w:rFonts w:asciiTheme="majorBidi" w:hAnsiTheme="majorBidi" w:cstheme="majorBidi"/>
                <w:sz w:val="24"/>
                <w:szCs w:val="24"/>
              </w:rPr>
            </w:pPr>
            <w:r>
              <w:rPr>
                <w:rFonts w:asciiTheme="majorBidi" w:hAnsiTheme="majorBidi" w:cstheme="majorBidi"/>
                <w:sz w:val="24"/>
                <w:szCs w:val="24"/>
              </w:rPr>
              <w:t>AMP</w:t>
            </w:r>
          </w:p>
        </w:tc>
      </w:tr>
      <w:tr w:rsidR="00FF6345" w:rsidTr="00EF50FD">
        <w:tc>
          <w:tcPr>
            <w:tcW w:w="1242"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Guanine</w:t>
            </w:r>
          </w:p>
        </w:tc>
        <w:tc>
          <w:tcPr>
            <w:tcW w:w="1560" w:type="dxa"/>
          </w:tcPr>
          <w:p w:rsidR="00FF6345" w:rsidRDefault="00EF50FD" w:rsidP="00FF558F">
            <w:pPr>
              <w:jc w:val="center"/>
              <w:rPr>
                <w:rFonts w:asciiTheme="majorBidi" w:hAnsiTheme="majorBidi" w:cstheme="majorBidi"/>
                <w:sz w:val="24"/>
                <w:szCs w:val="24"/>
              </w:rPr>
            </w:pPr>
            <w:r>
              <w:rPr>
                <w:rFonts w:asciiTheme="majorBidi" w:hAnsiTheme="majorBidi" w:cstheme="majorBidi"/>
                <w:sz w:val="24"/>
                <w:szCs w:val="24"/>
              </w:rPr>
              <w:t>G</w:t>
            </w:r>
          </w:p>
        </w:tc>
        <w:tc>
          <w:tcPr>
            <w:tcW w:w="2409" w:type="dxa"/>
          </w:tcPr>
          <w:p w:rsidR="00FF6345" w:rsidRDefault="00EF50FD" w:rsidP="00FF6345">
            <w:pPr>
              <w:rPr>
                <w:rFonts w:asciiTheme="majorBidi" w:hAnsiTheme="majorBidi" w:cstheme="majorBidi"/>
                <w:sz w:val="24"/>
                <w:szCs w:val="24"/>
              </w:rPr>
            </w:pPr>
            <w:r>
              <w:rPr>
                <w:rFonts w:asciiTheme="majorBidi" w:hAnsiTheme="majorBidi" w:cstheme="majorBidi"/>
                <w:sz w:val="24"/>
                <w:szCs w:val="24"/>
              </w:rPr>
              <w:t>Guanosine</w:t>
            </w:r>
          </w:p>
        </w:tc>
        <w:tc>
          <w:tcPr>
            <w:tcW w:w="2410" w:type="dxa"/>
          </w:tcPr>
          <w:p w:rsidR="00FF6345" w:rsidRDefault="00FF558F" w:rsidP="00FF6345">
            <w:pPr>
              <w:rPr>
                <w:rFonts w:asciiTheme="majorBidi" w:hAnsiTheme="majorBidi" w:cstheme="majorBidi"/>
                <w:sz w:val="24"/>
                <w:szCs w:val="24"/>
              </w:rPr>
            </w:pPr>
            <w:r>
              <w:rPr>
                <w:rFonts w:asciiTheme="majorBidi" w:hAnsiTheme="majorBidi" w:cstheme="majorBidi"/>
                <w:sz w:val="24"/>
                <w:szCs w:val="24"/>
              </w:rPr>
              <w:t>Acide guanylique</w:t>
            </w:r>
          </w:p>
        </w:tc>
        <w:tc>
          <w:tcPr>
            <w:tcW w:w="1591" w:type="dxa"/>
          </w:tcPr>
          <w:p w:rsidR="00FF6345" w:rsidRDefault="00FF558F" w:rsidP="00FF558F">
            <w:pPr>
              <w:jc w:val="center"/>
              <w:rPr>
                <w:rFonts w:asciiTheme="majorBidi" w:hAnsiTheme="majorBidi" w:cstheme="majorBidi"/>
                <w:sz w:val="24"/>
                <w:szCs w:val="24"/>
              </w:rPr>
            </w:pPr>
            <w:r>
              <w:rPr>
                <w:rFonts w:asciiTheme="majorBidi" w:hAnsiTheme="majorBidi" w:cstheme="majorBidi"/>
                <w:sz w:val="24"/>
                <w:szCs w:val="24"/>
              </w:rPr>
              <w:t>GMP</w:t>
            </w:r>
          </w:p>
        </w:tc>
      </w:tr>
      <w:tr w:rsidR="00FF6345" w:rsidTr="00EF50FD">
        <w:tc>
          <w:tcPr>
            <w:tcW w:w="1242"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Cytosine</w:t>
            </w:r>
          </w:p>
        </w:tc>
        <w:tc>
          <w:tcPr>
            <w:tcW w:w="1560" w:type="dxa"/>
          </w:tcPr>
          <w:p w:rsidR="00FF6345" w:rsidRDefault="00EF50FD" w:rsidP="00FF558F">
            <w:pPr>
              <w:jc w:val="center"/>
              <w:rPr>
                <w:rFonts w:asciiTheme="majorBidi" w:hAnsiTheme="majorBidi" w:cstheme="majorBidi"/>
                <w:sz w:val="24"/>
                <w:szCs w:val="24"/>
              </w:rPr>
            </w:pPr>
            <w:r>
              <w:rPr>
                <w:rFonts w:asciiTheme="majorBidi" w:hAnsiTheme="majorBidi" w:cstheme="majorBidi"/>
                <w:sz w:val="24"/>
                <w:szCs w:val="24"/>
              </w:rPr>
              <w:t>C</w:t>
            </w:r>
          </w:p>
        </w:tc>
        <w:tc>
          <w:tcPr>
            <w:tcW w:w="2409" w:type="dxa"/>
          </w:tcPr>
          <w:p w:rsidR="00FF6345" w:rsidRDefault="00EF50FD" w:rsidP="00FF6345">
            <w:pPr>
              <w:rPr>
                <w:rFonts w:asciiTheme="majorBidi" w:hAnsiTheme="majorBidi" w:cstheme="majorBidi"/>
                <w:sz w:val="24"/>
                <w:szCs w:val="24"/>
              </w:rPr>
            </w:pPr>
            <w:r>
              <w:rPr>
                <w:rFonts w:asciiTheme="majorBidi" w:hAnsiTheme="majorBidi" w:cstheme="majorBidi"/>
                <w:sz w:val="24"/>
                <w:szCs w:val="24"/>
              </w:rPr>
              <w:t>Cytidine</w:t>
            </w:r>
          </w:p>
        </w:tc>
        <w:tc>
          <w:tcPr>
            <w:tcW w:w="2410" w:type="dxa"/>
          </w:tcPr>
          <w:p w:rsidR="00FF6345" w:rsidRDefault="00FF558F" w:rsidP="00FF6345">
            <w:pPr>
              <w:rPr>
                <w:rFonts w:asciiTheme="majorBidi" w:hAnsiTheme="majorBidi" w:cstheme="majorBidi"/>
                <w:sz w:val="24"/>
                <w:szCs w:val="24"/>
              </w:rPr>
            </w:pPr>
            <w:r>
              <w:rPr>
                <w:rFonts w:asciiTheme="majorBidi" w:hAnsiTheme="majorBidi" w:cstheme="majorBidi"/>
                <w:sz w:val="24"/>
                <w:szCs w:val="24"/>
              </w:rPr>
              <w:t>Acide cytidilyque</w:t>
            </w:r>
          </w:p>
        </w:tc>
        <w:tc>
          <w:tcPr>
            <w:tcW w:w="1591" w:type="dxa"/>
          </w:tcPr>
          <w:p w:rsidR="00FF6345" w:rsidRDefault="00FF558F" w:rsidP="00FF558F">
            <w:pPr>
              <w:jc w:val="center"/>
              <w:rPr>
                <w:rFonts w:asciiTheme="majorBidi" w:hAnsiTheme="majorBidi" w:cstheme="majorBidi"/>
                <w:sz w:val="24"/>
                <w:szCs w:val="24"/>
              </w:rPr>
            </w:pPr>
            <w:r>
              <w:rPr>
                <w:rFonts w:asciiTheme="majorBidi" w:hAnsiTheme="majorBidi" w:cstheme="majorBidi"/>
                <w:sz w:val="24"/>
                <w:szCs w:val="24"/>
              </w:rPr>
              <w:t>CMP</w:t>
            </w:r>
          </w:p>
        </w:tc>
      </w:tr>
      <w:tr w:rsidR="00FF6345" w:rsidTr="00FF558F">
        <w:trPr>
          <w:trHeight w:val="246"/>
        </w:trPr>
        <w:tc>
          <w:tcPr>
            <w:tcW w:w="1242" w:type="dxa"/>
          </w:tcPr>
          <w:p w:rsidR="00FF6345" w:rsidRPr="00FF558F" w:rsidRDefault="00FF6345" w:rsidP="00FF6345">
            <w:pPr>
              <w:rPr>
                <w:rFonts w:asciiTheme="majorBidi" w:hAnsiTheme="majorBidi" w:cstheme="majorBidi"/>
                <w:b/>
                <w:bCs/>
                <w:sz w:val="24"/>
                <w:szCs w:val="24"/>
              </w:rPr>
            </w:pPr>
            <w:r w:rsidRPr="00FF558F">
              <w:rPr>
                <w:rFonts w:asciiTheme="majorBidi" w:hAnsiTheme="majorBidi" w:cstheme="majorBidi"/>
                <w:b/>
                <w:bCs/>
                <w:sz w:val="24"/>
                <w:szCs w:val="24"/>
              </w:rPr>
              <w:t xml:space="preserve">Uracile </w:t>
            </w:r>
          </w:p>
        </w:tc>
        <w:tc>
          <w:tcPr>
            <w:tcW w:w="1560" w:type="dxa"/>
          </w:tcPr>
          <w:p w:rsidR="00FF6345" w:rsidRDefault="00EF50FD" w:rsidP="00FF558F">
            <w:pPr>
              <w:jc w:val="center"/>
              <w:rPr>
                <w:rFonts w:asciiTheme="majorBidi" w:hAnsiTheme="majorBidi" w:cstheme="majorBidi"/>
                <w:sz w:val="24"/>
                <w:szCs w:val="24"/>
              </w:rPr>
            </w:pPr>
            <w:r>
              <w:rPr>
                <w:rFonts w:asciiTheme="majorBidi" w:hAnsiTheme="majorBidi" w:cstheme="majorBidi"/>
                <w:sz w:val="24"/>
                <w:szCs w:val="24"/>
              </w:rPr>
              <w:t>U</w:t>
            </w:r>
          </w:p>
        </w:tc>
        <w:tc>
          <w:tcPr>
            <w:tcW w:w="2409" w:type="dxa"/>
          </w:tcPr>
          <w:p w:rsidR="00FF6345" w:rsidRDefault="00EF50FD" w:rsidP="00FF6345">
            <w:pPr>
              <w:rPr>
                <w:rFonts w:asciiTheme="majorBidi" w:hAnsiTheme="majorBidi" w:cstheme="majorBidi"/>
                <w:sz w:val="24"/>
                <w:szCs w:val="24"/>
              </w:rPr>
            </w:pPr>
            <w:r>
              <w:rPr>
                <w:rFonts w:asciiTheme="majorBidi" w:hAnsiTheme="majorBidi" w:cstheme="majorBidi"/>
                <w:sz w:val="24"/>
                <w:szCs w:val="24"/>
              </w:rPr>
              <w:t xml:space="preserve">Uridine </w:t>
            </w:r>
          </w:p>
        </w:tc>
        <w:tc>
          <w:tcPr>
            <w:tcW w:w="2410" w:type="dxa"/>
          </w:tcPr>
          <w:p w:rsidR="00FF6345" w:rsidRDefault="00FF558F" w:rsidP="00FF6345">
            <w:pPr>
              <w:rPr>
                <w:rFonts w:asciiTheme="majorBidi" w:hAnsiTheme="majorBidi" w:cstheme="majorBidi"/>
                <w:sz w:val="24"/>
                <w:szCs w:val="24"/>
              </w:rPr>
            </w:pPr>
            <w:r>
              <w:rPr>
                <w:rFonts w:asciiTheme="majorBidi" w:hAnsiTheme="majorBidi" w:cstheme="majorBidi"/>
                <w:sz w:val="24"/>
                <w:szCs w:val="24"/>
              </w:rPr>
              <w:t xml:space="preserve">Acide uridilyque </w:t>
            </w:r>
          </w:p>
        </w:tc>
        <w:tc>
          <w:tcPr>
            <w:tcW w:w="1591" w:type="dxa"/>
          </w:tcPr>
          <w:p w:rsidR="00FF6345" w:rsidRDefault="00FF558F" w:rsidP="00FF558F">
            <w:pPr>
              <w:jc w:val="center"/>
              <w:rPr>
                <w:rFonts w:asciiTheme="majorBidi" w:hAnsiTheme="majorBidi" w:cstheme="majorBidi"/>
                <w:sz w:val="24"/>
                <w:szCs w:val="24"/>
              </w:rPr>
            </w:pPr>
            <w:r>
              <w:rPr>
                <w:rFonts w:asciiTheme="majorBidi" w:hAnsiTheme="majorBidi" w:cstheme="majorBidi"/>
                <w:sz w:val="24"/>
                <w:szCs w:val="24"/>
              </w:rPr>
              <w:t>UMP</w:t>
            </w:r>
          </w:p>
        </w:tc>
      </w:tr>
    </w:tbl>
    <w:p w:rsidR="00380E9C" w:rsidRDefault="00380E9C" w:rsidP="00380E9C">
      <w:pPr>
        <w:spacing w:after="0" w:line="360" w:lineRule="auto"/>
        <w:jc w:val="both"/>
        <w:rPr>
          <w:rFonts w:asciiTheme="majorBidi" w:hAnsiTheme="majorBidi" w:cstheme="majorBidi"/>
          <w:b/>
          <w:bCs/>
          <w:sz w:val="24"/>
          <w:szCs w:val="24"/>
        </w:rPr>
      </w:pPr>
    </w:p>
    <w:p w:rsidR="00380E9C" w:rsidRPr="00FF558F" w:rsidRDefault="00380E9C" w:rsidP="00380E9C">
      <w:pPr>
        <w:spacing w:after="0" w:line="360" w:lineRule="auto"/>
        <w:jc w:val="both"/>
        <w:rPr>
          <w:rFonts w:asciiTheme="majorBidi" w:hAnsiTheme="majorBidi" w:cstheme="majorBidi"/>
          <w:b/>
          <w:bCs/>
          <w:sz w:val="24"/>
          <w:szCs w:val="24"/>
        </w:rPr>
      </w:pPr>
      <w:r w:rsidRPr="00EF50FD">
        <w:rPr>
          <w:rFonts w:asciiTheme="majorBidi" w:hAnsiTheme="majorBidi" w:cstheme="majorBidi"/>
          <w:b/>
          <w:bCs/>
          <w:sz w:val="24"/>
          <w:szCs w:val="24"/>
        </w:rPr>
        <w:t>Tableau I</w:t>
      </w:r>
      <w:r>
        <w:rPr>
          <w:rFonts w:asciiTheme="majorBidi" w:hAnsiTheme="majorBidi" w:cstheme="majorBidi"/>
          <w:sz w:val="24"/>
          <w:szCs w:val="24"/>
        </w:rPr>
        <w:t> : nucléosides et nucléotides constituants l’ADN</w:t>
      </w:r>
    </w:p>
    <w:tbl>
      <w:tblPr>
        <w:tblStyle w:val="Grilledutableau"/>
        <w:tblW w:w="0" w:type="auto"/>
        <w:tblLook w:val="04A0"/>
      </w:tblPr>
      <w:tblGrid>
        <w:gridCol w:w="1337"/>
        <w:gridCol w:w="1465"/>
        <w:gridCol w:w="2126"/>
        <w:gridCol w:w="2917"/>
        <w:gridCol w:w="1443"/>
      </w:tblGrid>
      <w:tr w:rsidR="00380E9C" w:rsidRPr="00FF558F" w:rsidTr="004B64E7">
        <w:tc>
          <w:tcPr>
            <w:tcW w:w="1337"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 xml:space="preserve">Base </w:t>
            </w:r>
          </w:p>
        </w:tc>
        <w:tc>
          <w:tcPr>
            <w:tcW w:w="1465"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 xml:space="preserve">Abréviation </w:t>
            </w:r>
          </w:p>
        </w:tc>
        <w:tc>
          <w:tcPr>
            <w:tcW w:w="2126"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 xml:space="preserve">Nucléoside </w:t>
            </w:r>
          </w:p>
        </w:tc>
        <w:tc>
          <w:tcPr>
            <w:tcW w:w="2917"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 xml:space="preserve">Nucléotide </w:t>
            </w:r>
          </w:p>
        </w:tc>
        <w:tc>
          <w:tcPr>
            <w:tcW w:w="1443"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 xml:space="preserve">Abréviation </w:t>
            </w:r>
          </w:p>
        </w:tc>
      </w:tr>
      <w:tr w:rsidR="00380E9C" w:rsidTr="004B64E7">
        <w:tc>
          <w:tcPr>
            <w:tcW w:w="1337"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Adénine</w:t>
            </w:r>
          </w:p>
        </w:tc>
        <w:tc>
          <w:tcPr>
            <w:tcW w:w="1465" w:type="dxa"/>
          </w:tcPr>
          <w:p w:rsidR="00380E9C" w:rsidRDefault="00380E9C" w:rsidP="006327BF">
            <w:pPr>
              <w:jc w:val="center"/>
              <w:rPr>
                <w:rFonts w:asciiTheme="majorBidi" w:hAnsiTheme="majorBidi" w:cstheme="majorBidi"/>
                <w:sz w:val="24"/>
                <w:szCs w:val="24"/>
              </w:rPr>
            </w:pPr>
            <w:r>
              <w:rPr>
                <w:rFonts w:asciiTheme="majorBidi" w:hAnsiTheme="majorBidi" w:cstheme="majorBidi"/>
                <w:sz w:val="24"/>
                <w:szCs w:val="24"/>
              </w:rPr>
              <w:t>A</w:t>
            </w:r>
          </w:p>
        </w:tc>
        <w:tc>
          <w:tcPr>
            <w:tcW w:w="2126"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 xml:space="preserve">Désoxyadénosine </w:t>
            </w:r>
          </w:p>
        </w:tc>
        <w:tc>
          <w:tcPr>
            <w:tcW w:w="2917"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 xml:space="preserve">Acide </w:t>
            </w:r>
            <w:r w:rsidR="004B64E7">
              <w:rPr>
                <w:rFonts w:asciiTheme="majorBidi" w:hAnsiTheme="majorBidi" w:cstheme="majorBidi"/>
                <w:sz w:val="24"/>
                <w:szCs w:val="24"/>
              </w:rPr>
              <w:t>désoxy</w:t>
            </w:r>
            <w:r>
              <w:rPr>
                <w:rFonts w:asciiTheme="majorBidi" w:hAnsiTheme="majorBidi" w:cstheme="majorBidi"/>
                <w:sz w:val="24"/>
                <w:szCs w:val="24"/>
              </w:rPr>
              <w:t>adénylique</w:t>
            </w:r>
          </w:p>
        </w:tc>
        <w:tc>
          <w:tcPr>
            <w:tcW w:w="1443" w:type="dxa"/>
          </w:tcPr>
          <w:p w:rsidR="00380E9C" w:rsidRDefault="00380E9C" w:rsidP="006327BF">
            <w:pPr>
              <w:jc w:val="center"/>
              <w:rPr>
                <w:rFonts w:asciiTheme="majorBidi" w:hAnsiTheme="majorBidi" w:cstheme="majorBidi"/>
                <w:sz w:val="24"/>
                <w:szCs w:val="24"/>
              </w:rPr>
            </w:pPr>
            <w:r>
              <w:rPr>
                <w:rFonts w:asciiTheme="majorBidi" w:hAnsiTheme="majorBidi" w:cstheme="majorBidi"/>
                <w:sz w:val="24"/>
                <w:szCs w:val="24"/>
              </w:rPr>
              <w:t>AMP</w:t>
            </w:r>
          </w:p>
        </w:tc>
      </w:tr>
      <w:tr w:rsidR="00380E9C" w:rsidTr="004B64E7">
        <w:tc>
          <w:tcPr>
            <w:tcW w:w="1337"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Guanine</w:t>
            </w:r>
          </w:p>
        </w:tc>
        <w:tc>
          <w:tcPr>
            <w:tcW w:w="1465" w:type="dxa"/>
          </w:tcPr>
          <w:p w:rsidR="00380E9C" w:rsidRDefault="00380E9C" w:rsidP="006327BF">
            <w:pPr>
              <w:jc w:val="center"/>
              <w:rPr>
                <w:rFonts w:asciiTheme="majorBidi" w:hAnsiTheme="majorBidi" w:cstheme="majorBidi"/>
                <w:sz w:val="24"/>
                <w:szCs w:val="24"/>
              </w:rPr>
            </w:pPr>
            <w:r>
              <w:rPr>
                <w:rFonts w:asciiTheme="majorBidi" w:hAnsiTheme="majorBidi" w:cstheme="majorBidi"/>
                <w:sz w:val="24"/>
                <w:szCs w:val="24"/>
              </w:rPr>
              <w:t>G</w:t>
            </w:r>
          </w:p>
        </w:tc>
        <w:tc>
          <w:tcPr>
            <w:tcW w:w="2126"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Désoxyguanosine</w:t>
            </w:r>
          </w:p>
        </w:tc>
        <w:tc>
          <w:tcPr>
            <w:tcW w:w="2917"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 xml:space="preserve">Acide </w:t>
            </w:r>
            <w:r w:rsidR="004B64E7">
              <w:rPr>
                <w:rFonts w:asciiTheme="majorBidi" w:hAnsiTheme="majorBidi" w:cstheme="majorBidi"/>
                <w:sz w:val="24"/>
                <w:szCs w:val="24"/>
              </w:rPr>
              <w:t>désoxy</w:t>
            </w:r>
            <w:r>
              <w:rPr>
                <w:rFonts w:asciiTheme="majorBidi" w:hAnsiTheme="majorBidi" w:cstheme="majorBidi"/>
                <w:sz w:val="24"/>
                <w:szCs w:val="24"/>
              </w:rPr>
              <w:t>guanylique</w:t>
            </w:r>
          </w:p>
        </w:tc>
        <w:tc>
          <w:tcPr>
            <w:tcW w:w="1443" w:type="dxa"/>
          </w:tcPr>
          <w:p w:rsidR="00380E9C" w:rsidRDefault="00380E9C" w:rsidP="006327BF">
            <w:pPr>
              <w:jc w:val="center"/>
              <w:rPr>
                <w:rFonts w:asciiTheme="majorBidi" w:hAnsiTheme="majorBidi" w:cstheme="majorBidi"/>
                <w:sz w:val="24"/>
                <w:szCs w:val="24"/>
              </w:rPr>
            </w:pPr>
            <w:r>
              <w:rPr>
                <w:rFonts w:asciiTheme="majorBidi" w:hAnsiTheme="majorBidi" w:cstheme="majorBidi"/>
                <w:sz w:val="24"/>
                <w:szCs w:val="24"/>
              </w:rPr>
              <w:t>GMP</w:t>
            </w:r>
          </w:p>
        </w:tc>
      </w:tr>
      <w:tr w:rsidR="00380E9C" w:rsidTr="004B64E7">
        <w:tc>
          <w:tcPr>
            <w:tcW w:w="1337" w:type="dxa"/>
          </w:tcPr>
          <w:p w:rsidR="00380E9C" w:rsidRPr="00FF558F" w:rsidRDefault="00380E9C" w:rsidP="006327BF">
            <w:pPr>
              <w:rPr>
                <w:rFonts w:asciiTheme="majorBidi" w:hAnsiTheme="majorBidi" w:cstheme="majorBidi"/>
                <w:b/>
                <w:bCs/>
                <w:sz w:val="24"/>
                <w:szCs w:val="24"/>
              </w:rPr>
            </w:pPr>
            <w:r w:rsidRPr="00FF558F">
              <w:rPr>
                <w:rFonts w:asciiTheme="majorBidi" w:hAnsiTheme="majorBidi" w:cstheme="majorBidi"/>
                <w:b/>
                <w:bCs/>
                <w:sz w:val="24"/>
                <w:szCs w:val="24"/>
              </w:rPr>
              <w:t>Cytosine</w:t>
            </w:r>
          </w:p>
        </w:tc>
        <w:tc>
          <w:tcPr>
            <w:tcW w:w="1465" w:type="dxa"/>
          </w:tcPr>
          <w:p w:rsidR="00380E9C" w:rsidRDefault="00380E9C" w:rsidP="006327BF">
            <w:pPr>
              <w:jc w:val="center"/>
              <w:rPr>
                <w:rFonts w:asciiTheme="majorBidi" w:hAnsiTheme="majorBidi" w:cstheme="majorBidi"/>
                <w:sz w:val="24"/>
                <w:szCs w:val="24"/>
              </w:rPr>
            </w:pPr>
            <w:r>
              <w:rPr>
                <w:rFonts w:asciiTheme="majorBidi" w:hAnsiTheme="majorBidi" w:cstheme="majorBidi"/>
                <w:sz w:val="24"/>
                <w:szCs w:val="24"/>
              </w:rPr>
              <w:t>C</w:t>
            </w:r>
          </w:p>
        </w:tc>
        <w:tc>
          <w:tcPr>
            <w:tcW w:w="2126"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Désoxycytidine</w:t>
            </w:r>
          </w:p>
        </w:tc>
        <w:tc>
          <w:tcPr>
            <w:tcW w:w="2917"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 xml:space="preserve">Acide </w:t>
            </w:r>
            <w:r w:rsidR="004B64E7">
              <w:rPr>
                <w:rFonts w:asciiTheme="majorBidi" w:hAnsiTheme="majorBidi" w:cstheme="majorBidi"/>
                <w:sz w:val="24"/>
                <w:szCs w:val="24"/>
              </w:rPr>
              <w:t>Désoxd</w:t>
            </w:r>
            <w:r>
              <w:rPr>
                <w:rFonts w:asciiTheme="majorBidi" w:hAnsiTheme="majorBidi" w:cstheme="majorBidi"/>
                <w:sz w:val="24"/>
                <w:szCs w:val="24"/>
              </w:rPr>
              <w:t>cytidilyque</w:t>
            </w:r>
          </w:p>
        </w:tc>
        <w:tc>
          <w:tcPr>
            <w:tcW w:w="1443" w:type="dxa"/>
          </w:tcPr>
          <w:p w:rsidR="00380E9C" w:rsidRDefault="00380E9C" w:rsidP="006327BF">
            <w:pPr>
              <w:jc w:val="center"/>
              <w:rPr>
                <w:rFonts w:asciiTheme="majorBidi" w:hAnsiTheme="majorBidi" w:cstheme="majorBidi"/>
                <w:sz w:val="24"/>
                <w:szCs w:val="24"/>
              </w:rPr>
            </w:pPr>
            <w:r>
              <w:rPr>
                <w:rFonts w:asciiTheme="majorBidi" w:hAnsiTheme="majorBidi" w:cstheme="majorBidi"/>
                <w:sz w:val="24"/>
                <w:szCs w:val="24"/>
              </w:rPr>
              <w:t>CMP</w:t>
            </w:r>
          </w:p>
        </w:tc>
      </w:tr>
      <w:tr w:rsidR="00380E9C" w:rsidTr="004B64E7">
        <w:trPr>
          <w:trHeight w:val="246"/>
        </w:trPr>
        <w:tc>
          <w:tcPr>
            <w:tcW w:w="1337" w:type="dxa"/>
          </w:tcPr>
          <w:p w:rsidR="00380E9C" w:rsidRPr="00FF558F" w:rsidRDefault="00380E9C" w:rsidP="006327BF">
            <w:pPr>
              <w:rPr>
                <w:rFonts w:asciiTheme="majorBidi" w:hAnsiTheme="majorBidi" w:cstheme="majorBidi"/>
                <w:b/>
                <w:bCs/>
                <w:sz w:val="24"/>
                <w:szCs w:val="24"/>
              </w:rPr>
            </w:pPr>
            <w:r>
              <w:rPr>
                <w:rFonts w:asciiTheme="majorBidi" w:hAnsiTheme="majorBidi" w:cstheme="majorBidi"/>
                <w:b/>
                <w:bCs/>
                <w:sz w:val="24"/>
                <w:szCs w:val="24"/>
              </w:rPr>
              <w:t>Thymidine</w:t>
            </w:r>
            <w:r w:rsidRPr="00FF558F">
              <w:rPr>
                <w:rFonts w:asciiTheme="majorBidi" w:hAnsiTheme="majorBidi" w:cstheme="majorBidi"/>
                <w:b/>
                <w:bCs/>
                <w:sz w:val="24"/>
                <w:szCs w:val="24"/>
              </w:rPr>
              <w:t xml:space="preserve"> </w:t>
            </w:r>
          </w:p>
        </w:tc>
        <w:tc>
          <w:tcPr>
            <w:tcW w:w="1465" w:type="dxa"/>
          </w:tcPr>
          <w:p w:rsidR="00380E9C" w:rsidRDefault="00380E9C" w:rsidP="006327BF">
            <w:pPr>
              <w:jc w:val="center"/>
              <w:rPr>
                <w:rFonts w:asciiTheme="majorBidi" w:hAnsiTheme="majorBidi" w:cstheme="majorBidi"/>
                <w:sz w:val="24"/>
                <w:szCs w:val="24"/>
              </w:rPr>
            </w:pPr>
            <w:r>
              <w:rPr>
                <w:rFonts w:asciiTheme="majorBidi" w:hAnsiTheme="majorBidi" w:cstheme="majorBidi"/>
                <w:sz w:val="24"/>
                <w:szCs w:val="24"/>
              </w:rPr>
              <w:t>T</w:t>
            </w:r>
          </w:p>
        </w:tc>
        <w:tc>
          <w:tcPr>
            <w:tcW w:w="2126"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 xml:space="preserve">Désoxythymidine </w:t>
            </w:r>
          </w:p>
        </w:tc>
        <w:tc>
          <w:tcPr>
            <w:tcW w:w="2917" w:type="dxa"/>
          </w:tcPr>
          <w:p w:rsidR="00380E9C" w:rsidRDefault="00380E9C" w:rsidP="006327BF">
            <w:pPr>
              <w:rPr>
                <w:rFonts w:asciiTheme="majorBidi" w:hAnsiTheme="majorBidi" w:cstheme="majorBidi"/>
                <w:sz w:val="24"/>
                <w:szCs w:val="24"/>
              </w:rPr>
            </w:pPr>
            <w:r>
              <w:rPr>
                <w:rFonts w:asciiTheme="majorBidi" w:hAnsiTheme="majorBidi" w:cstheme="majorBidi"/>
                <w:sz w:val="24"/>
                <w:szCs w:val="24"/>
              </w:rPr>
              <w:t xml:space="preserve">Acide </w:t>
            </w:r>
            <w:r w:rsidR="004B64E7">
              <w:rPr>
                <w:rFonts w:asciiTheme="majorBidi" w:hAnsiTheme="majorBidi" w:cstheme="majorBidi"/>
                <w:sz w:val="24"/>
                <w:szCs w:val="24"/>
              </w:rPr>
              <w:t>Désoxyth</w:t>
            </w:r>
            <w:r w:rsidR="008B369F">
              <w:rPr>
                <w:rFonts w:asciiTheme="majorBidi" w:hAnsiTheme="majorBidi" w:cstheme="majorBidi"/>
                <w:sz w:val="24"/>
                <w:szCs w:val="24"/>
              </w:rPr>
              <w:t>ymidiliqu</w:t>
            </w:r>
            <w:r w:rsidR="004B64E7">
              <w:rPr>
                <w:rFonts w:asciiTheme="majorBidi" w:hAnsiTheme="majorBidi" w:cstheme="majorBidi"/>
                <w:sz w:val="24"/>
                <w:szCs w:val="24"/>
              </w:rPr>
              <w:t xml:space="preserve">e </w:t>
            </w:r>
            <w:r>
              <w:rPr>
                <w:rFonts w:asciiTheme="majorBidi" w:hAnsiTheme="majorBidi" w:cstheme="majorBidi"/>
                <w:sz w:val="24"/>
                <w:szCs w:val="24"/>
              </w:rPr>
              <w:t xml:space="preserve"> </w:t>
            </w:r>
          </w:p>
        </w:tc>
        <w:tc>
          <w:tcPr>
            <w:tcW w:w="1443" w:type="dxa"/>
          </w:tcPr>
          <w:p w:rsidR="00380E9C" w:rsidRDefault="004B64E7" w:rsidP="006327BF">
            <w:pPr>
              <w:jc w:val="center"/>
              <w:rPr>
                <w:rFonts w:asciiTheme="majorBidi" w:hAnsiTheme="majorBidi" w:cstheme="majorBidi"/>
                <w:sz w:val="24"/>
                <w:szCs w:val="24"/>
              </w:rPr>
            </w:pPr>
            <w:r>
              <w:rPr>
                <w:rFonts w:asciiTheme="majorBidi" w:hAnsiTheme="majorBidi" w:cstheme="majorBidi"/>
                <w:sz w:val="24"/>
                <w:szCs w:val="24"/>
              </w:rPr>
              <w:t>T</w:t>
            </w:r>
            <w:r w:rsidR="00380E9C">
              <w:rPr>
                <w:rFonts w:asciiTheme="majorBidi" w:hAnsiTheme="majorBidi" w:cstheme="majorBidi"/>
                <w:sz w:val="24"/>
                <w:szCs w:val="24"/>
              </w:rPr>
              <w:t>MP</w:t>
            </w:r>
          </w:p>
        </w:tc>
      </w:tr>
    </w:tbl>
    <w:p w:rsidR="009726E2" w:rsidRPr="00FF6345" w:rsidRDefault="009726E2" w:rsidP="00FF6345">
      <w:pPr>
        <w:rPr>
          <w:rFonts w:asciiTheme="majorBidi" w:hAnsiTheme="majorBidi" w:cstheme="majorBidi"/>
          <w:sz w:val="24"/>
          <w:szCs w:val="24"/>
        </w:rPr>
      </w:pPr>
    </w:p>
    <w:sectPr w:rsidR="009726E2" w:rsidRPr="00FF6345" w:rsidSect="00DB4AF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2A5" w:rsidRDefault="007452A5" w:rsidP="00C33FA8">
      <w:pPr>
        <w:spacing w:after="0" w:line="240" w:lineRule="auto"/>
      </w:pPr>
      <w:r>
        <w:separator/>
      </w:r>
    </w:p>
  </w:endnote>
  <w:endnote w:type="continuationSeparator" w:id="1">
    <w:p w:rsidR="007452A5" w:rsidRDefault="007452A5" w:rsidP="00C33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94" w:rsidRDefault="0010769C" w:rsidP="00DE5C94">
    <w:pPr>
      <w:pStyle w:val="Pieddepage"/>
      <w:pBdr>
        <w:top w:val="thinThickSmallGap" w:sz="24" w:space="1" w:color="622423" w:themeColor="accent2" w:themeShade="7F"/>
      </w:pBdr>
      <w:rPr>
        <w:rFonts w:asciiTheme="majorHAnsi" w:hAnsiTheme="majorHAnsi"/>
      </w:rPr>
    </w:pPr>
    <w:r>
      <w:rPr>
        <w:rFonts w:asciiTheme="majorHAnsi" w:hAnsiTheme="majorHAnsi"/>
      </w:rPr>
      <w:t>Dr TALHI. F</w:t>
    </w:r>
    <w:r w:rsidR="00DE5C94">
      <w:rPr>
        <w:rFonts w:asciiTheme="majorHAnsi" w:hAnsiTheme="majorHAnsi"/>
      </w:rPr>
      <w:ptab w:relativeTo="margin" w:alignment="right" w:leader="none"/>
    </w:r>
    <w:r w:rsidR="00DE5C94">
      <w:rPr>
        <w:rFonts w:asciiTheme="majorHAnsi" w:hAnsiTheme="majorHAnsi"/>
      </w:rPr>
      <w:t xml:space="preserve">Page </w:t>
    </w:r>
    <w:fldSimple w:instr=" PAGE   \* MERGEFORMAT ">
      <w:r w:rsidR="00626483" w:rsidRPr="00626483">
        <w:rPr>
          <w:rFonts w:asciiTheme="majorHAnsi" w:hAnsiTheme="majorHAnsi"/>
          <w:noProof/>
        </w:rPr>
        <w:t>6</w:t>
      </w:r>
    </w:fldSimple>
  </w:p>
  <w:p w:rsidR="00DE5C94" w:rsidRDefault="00DE5C9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2A5" w:rsidRDefault="007452A5" w:rsidP="00C33FA8">
      <w:pPr>
        <w:spacing w:after="0" w:line="240" w:lineRule="auto"/>
      </w:pPr>
      <w:r>
        <w:separator/>
      </w:r>
    </w:p>
  </w:footnote>
  <w:footnote w:type="continuationSeparator" w:id="1">
    <w:p w:rsidR="007452A5" w:rsidRDefault="007452A5" w:rsidP="00C33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94" w:rsidRDefault="0098538F" w:rsidP="00DE5C9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re"/>
        <w:id w:val="77738743"/>
        <w:placeholder>
          <w:docPart w:val="BC0273EF1BD043699BBFBBA1EAF04F64"/>
        </w:placeholder>
        <w:dataBinding w:prefixMappings="xmlns:ns0='http://schemas.openxmlformats.org/package/2006/metadata/core-properties' xmlns:ns1='http://purl.org/dc/elements/1.1/'" w:xpath="/ns0:coreProperties[1]/ns1:title[1]" w:storeItemID="{6C3C8BC8-F283-45AE-878A-BAB7291924A1}"/>
        <w:text/>
      </w:sdtPr>
      <w:sdtContent>
        <w:r w:rsidR="00DE5C94">
          <w:rPr>
            <w:rFonts w:asciiTheme="majorHAnsi" w:eastAsiaTheme="majorEastAsia" w:hAnsiTheme="majorHAnsi" w:cstheme="majorBidi"/>
            <w:sz w:val="32"/>
            <w:szCs w:val="32"/>
          </w:rPr>
          <w:t>Biologie moléculaire                        Chapitre I : Les acides nucléiques</w:t>
        </w:r>
      </w:sdtContent>
    </w:sdt>
  </w:p>
  <w:p w:rsidR="00555289" w:rsidRDefault="0055528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094F"/>
    <w:multiLevelType w:val="hybridMultilevel"/>
    <w:tmpl w:val="956CF268"/>
    <w:lvl w:ilvl="0" w:tplc="15A6F1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7B3D37"/>
    <w:multiLevelType w:val="hybridMultilevel"/>
    <w:tmpl w:val="C28E630C"/>
    <w:lvl w:ilvl="0" w:tplc="760E943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B7060D9"/>
    <w:multiLevelType w:val="hybridMultilevel"/>
    <w:tmpl w:val="8B42DBD2"/>
    <w:lvl w:ilvl="0" w:tplc="B4B8730C">
      <w:start w:val="1"/>
      <w:numFmt w:val="decimal"/>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3">
    <w:nsid w:val="2BB029D6"/>
    <w:multiLevelType w:val="hybridMultilevel"/>
    <w:tmpl w:val="1E0E4F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C078F1"/>
    <w:multiLevelType w:val="hybridMultilevel"/>
    <w:tmpl w:val="57165E64"/>
    <w:lvl w:ilvl="0" w:tplc="61B6D82E">
      <w:start w:val="2"/>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C91E47"/>
    <w:multiLevelType w:val="hybridMultilevel"/>
    <w:tmpl w:val="91AACAB6"/>
    <w:lvl w:ilvl="0" w:tplc="2236B6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9919E0"/>
    <w:multiLevelType w:val="hybridMultilevel"/>
    <w:tmpl w:val="1CDC976C"/>
    <w:lvl w:ilvl="0" w:tplc="E45E9F6A">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C2A3469"/>
    <w:multiLevelType w:val="hybridMultilevel"/>
    <w:tmpl w:val="B4F6CB08"/>
    <w:lvl w:ilvl="0" w:tplc="B4B8730C">
      <w:start w:val="1"/>
      <w:numFmt w:val="decimal"/>
      <w:lvlText w:val="%1-"/>
      <w:lvlJc w:val="left"/>
      <w:pPr>
        <w:ind w:left="75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BA1E6C"/>
    <w:multiLevelType w:val="hybridMultilevel"/>
    <w:tmpl w:val="89D8C88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nsid w:val="528202D3"/>
    <w:multiLevelType w:val="hybridMultilevel"/>
    <w:tmpl w:val="369A0B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4DA5008"/>
    <w:multiLevelType w:val="hybridMultilevel"/>
    <w:tmpl w:val="1EC60DCC"/>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7"/>
  </w:num>
  <w:num w:numId="8">
    <w:abstractNumId w:val="8"/>
  </w:num>
  <w:num w:numId="9">
    <w:abstractNumId w:val="10"/>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14F4B"/>
    <w:rsid w:val="00030AB7"/>
    <w:rsid w:val="000A3785"/>
    <w:rsid w:val="00106A9E"/>
    <w:rsid w:val="0010769C"/>
    <w:rsid w:val="00175DC3"/>
    <w:rsid w:val="001B63B7"/>
    <w:rsid w:val="00254A54"/>
    <w:rsid w:val="00365981"/>
    <w:rsid w:val="00371D1F"/>
    <w:rsid w:val="00380E9C"/>
    <w:rsid w:val="0039104B"/>
    <w:rsid w:val="003C514C"/>
    <w:rsid w:val="003F2104"/>
    <w:rsid w:val="00407847"/>
    <w:rsid w:val="004B3ADD"/>
    <w:rsid w:val="004B64E7"/>
    <w:rsid w:val="005540EE"/>
    <w:rsid w:val="00555289"/>
    <w:rsid w:val="00570D49"/>
    <w:rsid w:val="005A4D0C"/>
    <w:rsid w:val="00626483"/>
    <w:rsid w:val="006501FB"/>
    <w:rsid w:val="00693E5E"/>
    <w:rsid w:val="006D712E"/>
    <w:rsid w:val="007452A5"/>
    <w:rsid w:val="00771578"/>
    <w:rsid w:val="007907F2"/>
    <w:rsid w:val="007A57D3"/>
    <w:rsid w:val="007B3585"/>
    <w:rsid w:val="008045C3"/>
    <w:rsid w:val="00825FAF"/>
    <w:rsid w:val="00846505"/>
    <w:rsid w:val="008601CC"/>
    <w:rsid w:val="00882BFB"/>
    <w:rsid w:val="008B369F"/>
    <w:rsid w:val="008F5AD8"/>
    <w:rsid w:val="009726E2"/>
    <w:rsid w:val="0098538F"/>
    <w:rsid w:val="009A1A03"/>
    <w:rsid w:val="00A031FD"/>
    <w:rsid w:val="00AD6425"/>
    <w:rsid w:val="00B10805"/>
    <w:rsid w:val="00B31C72"/>
    <w:rsid w:val="00B409F9"/>
    <w:rsid w:val="00B4250C"/>
    <w:rsid w:val="00B659D0"/>
    <w:rsid w:val="00B87019"/>
    <w:rsid w:val="00C33FA8"/>
    <w:rsid w:val="00C74282"/>
    <w:rsid w:val="00C804DE"/>
    <w:rsid w:val="00C906CD"/>
    <w:rsid w:val="00CC5CF9"/>
    <w:rsid w:val="00D12B31"/>
    <w:rsid w:val="00D6335C"/>
    <w:rsid w:val="00D85EB8"/>
    <w:rsid w:val="00D9017D"/>
    <w:rsid w:val="00DB4AF2"/>
    <w:rsid w:val="00DE5C94"/>
    <w:rsid w:val="00DF66C4"/>
    <w:rsid w:val="00DF7EFA"/>
    <w:rsid w:val="00E14F4B"/>
    <w:rsid w:val="00E36D9B"/>
    <w:rsid w:val="00E427F7"/>
    <w:rsid w:val="00E46A91"/>
    <w:rsid w:val="00E62695"/>
    <w:rsid w:val="00E63DBA"/>
    <w:rsid w:val="00EA3873"/>
    <w:rsid w:val="00EC66FE"/>
    <w:rsid w:val="00EE5045"/>
    <w:rsid w:val="00EF1FF8"/>
    <w:rsid w:val="00EF50FD"/>
    <w:rsid w:val="00F10A32"/>
    <w:rsid w:val="00F30DEE"/>
    <w:rsid w:val="00F96EC5"/>
    <w:rsid w:val="00FC6195"/>
    <w:rsid w:val="00FF2951"/>
    <w:rsid w:val="00FF558F"/>
    <w:rsid w:val="00FF63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3B7"/>
    <w:pPr>
      <w:ind w:left="720"/>
      <w:contextualSpacing/>
    </w:pPr>
  </w:style>
  <w:style w:type="paragraph" w:styleId="Sansinterligne">
    <w:name w:val="No Spacing"/>
    <w:uiPriority w:val="1"/>
    <w:qFormat/>
    <w:rsid w:val="007907F2"/>
    <w:pPr>
      <w:spacing w:after="0" w:line="240" w:lineRule="auto"/>
    </w:pPr>
    <w:rPr>
      <w:rFonts w:eastAsiaTheme="minorHAnsi"/>
      <w:lang w:eastAsia="en-US"/>
    </w:rPr>
  </w:style>
  <w:style w:type="paragraph" w:styleId="En-tte">
    <w:name w:val="header"/>
    <w:basedOn w:val="Normal"/>
    <w:link w:val="En-tteCar"/>
    <w:uiPriority w:val="99"/>
    <w:unhideWhenUsed/>
    <w:rsid w:val="00C33FA8"/>
    <w:pPr>
      <w:tabs>
        <w:tab w:val="center" w:pos="4536"/>
        <w:tab w:val="right" w:pos="9072"/>
      </w:tabs>
      <w:spacing w:after="0" w:line="240" w:lineRule="auto"/>
    </w:pPr>
  </w:style>
  <w:style w:type="character" w:customStyle="1" w:styleId="En-tteCar">
    <w:name w:val="En-tête Car"/>
    <w:basedOn w:val="Policepardfaut"/>
    <w:link w:val="En-tte"/>
    <w:uiPriority w:val="99"/>
    <w:rsid w:val="00C33FA8"/>
  </w:style>
  <w:style w:type="paragraph" w:styleId="Pieddepage">
    <w:name w:val="footer"/>
    <w:basedOn w:val="Normal"/>
    <w:link w:val="PieddepageCar"/>
    <w:uiPriority w:val="99"/>
    <w:unhideWhenUsed/>
    <w:rsid w:val="00C33F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3FA8"/>
  </w:style>
  <w:style w:type="paragraph" w:styleId="Textedebulles">
    <w:name w:val="Balloon Text"/>
    <w:basedOn w:val="Normal"/>
    <w:link w:val="TextedebullesCar"/>
    <w:uiPriority w:val="99"/>
    <w:semiHidden/>
    <w:unhideWhenUsed/>
    <w:rsid w:val="00AD64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425"/>
    <w:rPr>
      <w:rFonts w:ascii="Tahoma" w:hAnsi="Tahoma" w:cs="Tahoma"/>
      <w:sz w:val="16"/>
      <w:szCs w:val="16"/>
    </w:rPr>
  </w:style>
  <w:style w:type="table" w:styleId="Grilledutableau">
    <w:name w:val="Table Grid"/>
    <w:basedOn w:val="TableauNormal"/>
    <w:uiPriority w:val="59"/>
    <w:rsid w:val="00FF63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0273EF1BD043699BBFBBA1EAF04F64"/>
        <w:category>
          <w:name w:val="Général"/>
          <w:gallery w:val="placeholder"/>
        </w:category>
        <w:types>
          <w:type w:val="bbPlcHdr"/>
        </w:types>
        <w:behaviors>
          <w:behavior w:val="content"/>
        </w:behaviors>
        <w:guid w:val="{D0225545-BCB4-498D-94CA-04E8A75814C1}"/>
      </w:docPartPr>
      <w:docPartBody>
        <w:p w:rsidR="00AD0525" w:rsidRDefault="00C55857" w:rsidP="00C55857">
          <w:pPr>
            <w:pStyle w:val="BC0273EF1BD043699BBFBBA1EAF04F6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55857"/>
    <w:rsid w:val="00353F89"/>
    <w:rsid w:val="00AD0525"/>
    <w:rsid w:val="00C55857"/>
    <w:rsid w:val="00E409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C0273EF1BD043699BBFBBA1EAF04F64">
    <w:name w:val="BC0273EF1BD043699BBFBBA1EAF04F64"/>
    <w:rsid w:val="00C55857"/>
  </w:style>
  <w:style w:type="paragraph" w:customStyle="1" w:styleId="5B965D404CEF4E67A9D7EC675ABBD11B">
    <w:name w:val="5B965D404CEF4E67A9D7EC675ABBD11B"/>
    <w:rsid w:val="00C5585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6</Pages>
  <Words>1220</Words>
  <Characters>6711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Biologie moléculaire                        Chapitre I : Les acides nucléiques</dc:title>
  <dc:subject/>
  <dc:creator>TSHIBA</dc:creator>
  <cp:keywords/>
  <dc:description/>
  <cp:lastModifiedBy>TSHIBA</cp:lastModifiedBy>
  <cp:revision>57</cp:revision>
  <dcterms:created xsi:type="dcterms:W3CDTF">2023-01-31T10:45:00Z</dcterms:created>
  <dcterms:modified xsi:type="dcterms:W3CDTF">2023-04-03T09:04:00Z</dcterms:modified>
</cp:coreProperties>
</file>