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8E" w:rsidRDefault="001A47DC" w:rsidP="001A47DC">
      <w:pPr>
        <w:spacing w:before="100" w:after="10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CHAPITRE I</w:t>
      </w:r>
    </w:p>
    <w:p w:rsidR="0032175F" w:rsidRDefault="0032175F">
      <w:pPr>
        <w:spacing w:before="100" w:after="10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2175F">
        <w:rPr>
          <w:rFonts w:ascii="Times New Roman" w:hAnsi="Times New Roman"/>
          <w:b/>
          <w:color w:val="000000"/>
          <w:sz w:val="24"/>
          <w:szCs w:val="24"/>
        </w:rPr>
        <w:t>RAPPEL SUR LES PRINCIPAUX PROCESSUS D'OBTENTION DES BASSES TEMPERATURES </w:t>
      </w:r>
    </w:p>
    <w:p w:rsidR="0011448E" w:rsidRDefault="0032175F" w:rsidP="0032175F">
      <w:pPr>
        <w:numPr>
          <w:ilvl w:val="0"/>
          <w:numId w:val="7"/>
        </w:numPr>
        <w:spacing w:before="100" w:after="10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Introduction :</w:t>
      </w:r>
    </w:p>
    <w:p w:rsidR="0032175F" w:rsidRDefault="00A712E8" w:rsidP="00A712E8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La cryogénie </w:t>
      </w:r>
      <w:r w:rsidRPr="00A712E8">
        <w:rPr>
          <w:rFonts w:ascii="Times New Roman" w:hAnsi="Times New Roman"/>
          <w:bCs/>
          <w:color w:val="000000"/>
          <w:sz w:val="24"/>
          <w:szCs w:val="24"/>
        </w:rPr>
        <w:t>est l'étude et la production des basses </w:t>
      </w:r>
      <w:hyperlink r:id="rId7" w:tooltip="Température" w:history="1">
        <w:r w:rsidRPr="00A712E8">
          <w:rPr>
            <w:rFonts w:ascii="Times New Roman" w:hAnsi="Times New Roman"/>
            <w:bCs/>
            <w:color w:val="000000"/>
            <w:sz w:val="24"/>
            <w:szCs w:val="24"/>
          </w:rPr>
          <w:t>températures</w:t>
        </w:r>
      </w:hyperlink>
      <w:r w:rsidRPr="00A712E8">
        <w:rPr>
          <w:rFonts w:ascii="Times New Roman" w:hAnsi="Times New Roman"/>
          <w:bCs/>
          <w:color w:val="000000"/>
          <w:sz w:val="24"/>
          <w:szCs w:val="24"/>
        </w:rPr>
        <w:t> (inférieures à −150 °C ou 120 </w:t>
      </w:r>
      <w:hyperlink r:id="rId8" w:tooltip="Kelvin" w:history="1">
        <w:r w:rsidRPr="00A712E8">
          <w:rPr>
            <w:rFonts w:ascii="Times New Roman" w:hAnsi="Times New Roman"/>
            <w:bCs/>
            <w:color w:val="000000"/>
            <w:sz w:val="24"/>
            <w:szCs w:val="24"/>
          </w:rPr>
          <w:t>K</w:t>
        </w:r>
      </w:hyperlink>
      <w:r w:rsidRPr="00A712E8">
        <w:rPr>
          <w:rFonts w:ascii="Times New Roman" w:hAnsi="Times New Roman"/>
          <w:bCs/>
          <w:color w:val="000000"/>
          <w:sz w:val="24"/>
          <w:szCs w:val="24"/>
        </w:rPr>
        <w:t>) dans le but de comprendre les phénomènes physiques qui s'y manifestent. La limite de −153,15 °C représente la limite à partir de laquelle les </w:t>
      </w:r>
      <w:hyperlink r:id="rId9" w:tooltip="Gaz" w:history="1">
        <w:r w:rsidRPr="00A712E8">
          <w:rPr>
            <w:rFonts w:ascii="Times New Roman" w:hAnsi="Times New Roman"/>
            <w:bCs/>
            <w:color w:val="000000"/>
            <w:sz w:val="24"/>
            <w:szCs w:val="24"/>
          </w:rPr>
          <w:t>gaz</w:t>
        </w:r>
      </w:hyperlink>
      <w:r w:rsidRPr="00A712E8">
        <w:rPr>
          <w:rFonts w:ascii="Times New Roman" w:hAnsi="Times New Roman"/>
          <w:bCs/>
          <w:color w:val="000000"/>
          <w:sz w:val="24"/>
          <w:szCs w:val="24"/>
        </w:rPr>
        <w:t> de l'</w:t>
      </w:r>
      <w:hyperlink r:id="rId10" w:tooltip="Air" w:history="1">
        <w:r w:rsidRPr="00A712E8">
          <w:rPr>
            <w:rFonts w:ascii="Times New Roman" w:hAnsi="Times New Roman"/>
            <w:bCs/>
            <w:color w:val="000000"/>
            <w:sz w:val="24"/>
            <w:szCs w:val="24"/>
          </w:rPr>
          <w:t>air</w:t>
        </w:r>
      </w:hyperlink>
      <w:r w:rsidRPr="00A712E8">
        <w:rPr>
          <w:rFonts w:ascii="Times New Roman" w:hAnsi="Times New Roman"/>
          <w:bCs/>
          <w:color w:val="000000"/>
          <w:sz w:val="24"/>
          <w:szCs w:val="24"/>
        </w:rPr>
        <w:t> se </w:t>
      </w:r>
      <w:hyperlink r:id="rId11" w:tooltip="Liquéfaction" w:history="1">
        <w:r w:rsidRPr="00A712E8">
          <w:rPr>
            <w:rFonts w:ascii="Times New Roman" w:hAnsi="Times New Roman"/>
            <w:bCs/>
            <w:color w:val="000000"/>
            <w:sz w:val="24"/>
            <w:szCs w:val="24"/>
          </w:rPr>
          <w:t>liquéfient</w:t>
        </w:r>
      </w:hyperlink>
      <w:r w:rsidR="0032175F" w:rsidRPr="0032175F">
        <w:rPr>
          <w:rFonts w:ascii="Times New Roman" w:hAnsi="Times New Roman"/>
          <w:bCs/>
          <w:color w:val="000000"/>
          <w:sz w:val="24"/>
          <w:szCs w:val="24"/>
        </w:rPr>
        <w:t>. En effet, les progrès technologiques réalisés au cours du XX</w:t>
      </w:r>
      <w:r w:rsidR="0032175F" w:rsidRPr="0032175F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e</w:t>
      </w:r>
      <w:r w:rsidR="0032175F" w:rsidRPr="0032175F">
        <w:rPr>
          <w:rFonts w:ascii="Times New Roman" w:hAnsi="Times New Roman"/>
          <w:bCs/>
          <w:color w:val="000000"/>
          <w:sz w:val="24"/>
          <w:szCs w:val="24"/>
        </w:rPr>
        <w:t> siècle, permettent maintenant l’achat de cryostats ou de machines frigorifiques qui peuvent atteindre des températures proches de la température thermodynamique (</w:t>
      </w:r>
      <w:r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32175F" w:rsidRPr="0032175F">
        <w:rPr>
          <w:rFonts w:ascii="Times New Roman" w:hAnsi="Times New Roman"/>
          <w:bCs/>
          <w:color w:val="000000"/>
          <w:sz w:val="24"/>
          <w:szCs w:val="24"/>
        </w:rPr>
        <w:t>273,15 </w:t>
      </w:r>
      <w:r w:rsidR="0032175F">
        <w:rPr>
          <w:rFonts w:ascii="Times New Roman" w:hAnsi="Times New Roman"/>
          <w:bCs/>
          <w:color w:val="000000"/>
          <w:sz w:val="24"/>
          <w:szCs w:val="24"/>
        </w:rPr>
        <w:t>°</w:t>
      </w:r>
      <w:r w:rsidR="0032175F" w:rsidRPr="0032175F">
        <w:rPr>
          <w:rFonts w:ascii="Times New Roman" w:hAnsi="Times New Roman"/>
          <w:bCs/>
          <w:color w:val="000000"/>
          <w:sz w:val="24"/>
          <w:szCs w:val="24"/>
        </w:rPr>
        <w:t>C). De nombreuses activités industrielles utilisent actuellement les basses températures. Citons par exemple, l’industrie agroalimentaire, les industries de propulsion, la médecine avec l’imagerie médicale à résonance magnétique nucléaire (IRM), la biologie, le spatial, le stockage des gaz sous forme liquide (gain de place et sécurité)...</w:t>
      </w:r>
    </w:p>
    <w:p w:rsidR="00994AB1" w:rsidRPr="00994AB1" w:rsidRDefault="00994AB1" w:rsidP="00994AB1">
      <w:pPr>
        <w:numPr>
          <w:ilvl w:val="0"/>
          <w:numId w:val="7"/>
        </w:numPr>
        <w:spacing w:before="100" w:after="10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94AB1">
        <w:rPr>
          <w:rFonts w:ascii="Times New Roman" w:hAnsi="Times New Roman"/>
          <w:b/>
          <w:color w:val="000000"/>
          <w:sz w:val="24"/>
          <w:szCs w:val="24"/>
        </w:rPr>
        <w:t>Quelque définition :</w:t>
      </w:r>
    </w:p>
    <w:p w:rsidR="00994AB1" w:rsidRPr="00994AB1" w:rsidRDefault="00994AB1" w:rsidP="00994AB1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F76E0">
        <w:rPr>
          <w:rFonts w:ascii="Times New Roman" w:hAnsi="Times New Roman"/>
          <w:b/>
          <w:color w:val="000000"/>
          <w:sz w:val="24"/>
          <w:szCs w:val="24"/>
          <w:u w:val="single"/>
        </w:rPr>
        <w:t>Chaleur latente Lv</w:t>
      </w:r>
      <w:r w:rsidRPr="00994AB1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994AB1">
        <w:rPr>
          <w:rFonts w:ascii="Times New Roman" w:hAnsi="Times New Roman"/>
          <w:bCs/>
          <w:color w:val="000000"/>
          <w:sz w:val="24"/>
          <w:szCs w:val="24"/>
        </w:rPr>
        <w:t xml:space="preserve"> (ou enthalpie de formation à la température d'ébullition)</w:t>
      </w:r>
    </w:p>
    <w:p w:rsidR="00994AB1" w:rsidRPr="00994AB1" w:rsidRDefault="00994AB1" w:rsidP="00994AB1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94AB1">
        <w:rPr>
          <w:rFonts w:ascii="Times New Roman" w:hAnsi="Times New Roman"/>
          <w:bCs/>
          <w:color w:val="000000"/>
          <w:sz w:val="24"/>
          <w:szCs w:val="24"/>
        </w:rPr>
        <w:t>Quelque soit le changement de phase (quand il existe), il apparaît des transferts d’énergie avec l’extérieur. On parle alors de chaleur latente de</w:t>
      </w:r>
      <w:r w:rsidR="007823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94AB1">
        <w:rPr>
          <w:rFonts w:ascii="Times New Roman" w:hAnsi="Times New Roman"/>
          <w:bCs/>
          <w:color w:val="000000"/>
          <w:sz w:val="24"/>
          <w:szCs w:val="24"/>
        </w:rPr>
        <w:t>transition pour caractériser les dégagements ou absorptions de chaleur lors de ces changements d'état (latente car transformation à</w:t>
      </w:r>
      <w:r w:rsidR="007823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94AB1">
        <w:rPr>
          <w:rFonts w:ascii="Times New Roman" w:hAnsi="Times New Roman"/>
          <w:bCs/>
          <w:color w:val="000000"/>
          <w:sz w:val="24"/>
          <w:szCs w:val="24"/>
        </w:rPr>
        <w:t>température constante).</w:t>
      </w:r>
    </w:p>
    <w:p w:rsidR="00994AB1" w:rsidRDefault="00994AB1" w:rsidP="00994AB1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94AB1">
        <w:rPr>
          <w:rFonts w:ascii="Times New Roman" w:hAnsi="Times New Roman"/>
          <w:bCs/>
          <w:color w:val="000000"/>
          <w:sz w:val="24"/>
          <w:szCs w:val="24"/>
        </w:rPr>
        <w:t>En particulier, la chaleur latente de vaporisation Lv est énormément exploitée dans l’utilisation des cryofluides. Elle représente la quantité de chaleur</w:t>
      </w:r>
      <w:r w:rsidR="009F3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94AB1">
        <w:rPr>
          <w:rFonts w:ascii="Times New Roman" w:hAnsi="Times New Roman"/>
          <w:bCs/>
          <w:color w:val="000000"/>
          <w:sz w:val="24"/>
          <w:szCs w:val="24"/>
        </w:rPr>
        <w:t>Q qu’il faut fournir (ou absorber) pour faire passer une masse de fluide M de l’état liquide à l’état gazeux (ou l’inverse) et cela à température</w:t>
      </w:r>
      <w:r w:rsidR="009F3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94AB1">
        <w:rPr>
          <w:rFonts w:ascii="Times New Roman" w:hAnsi="Times New Roman"/>
          <w:bCs/>
          <w:color w:val="000000"/>
          <w:sz w:val="24"/>
          <w:szCs w:val="24"/>
        </w:rPr>
        <w:t>constante.</w:t>
      </w:r>
    </w:p>
    <w:p w:rsidR="004F76E0" w:rsidRPr="004F76E0" w:rsidRDefault="004F76E0" w:rsidP="00191265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F76E0">
        <w:rPr>
          <w:rFonts w:ascii="Times New Roman" w:hAnsi="Times New Roman"/>
          <w:b/>
          <w:color w:val="000000"/>
          <w:sz w:val="24"/>
          <w:szCs w:val="24"/>
          <w:u w:val="single"/>
        </w:rPr>
        <w:t>Capacité calorifique</w:t>
      </w:r>
      <w:r w:rsidR="007823E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="00191265" w:rsidRPr="00191265">
        <w:rPr>
          <w:rFonts w:ascii="Times New Roman" w:hAnsi="Times New Roman"/>
          <w:b/>
          <w:color w:val="000000"/>
          <w:sz w:val="24"/>
          <w:szCs w:val="24"/>
          <w:u w:val="single"/>
        </w:rPr>
        <w:t>C</w:t>
      </w:r>
      <w:r w:rsidRPr="004F76E0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4F76E0">
        <w:rPr>
          <w:rFonts w:ascii="Times New Roman" w:hAnsi="Times New Roman"/>
          <w:bCs/>
          <w:color w:val="000000"/>
          <w:sz w:val="24"/>
          <w:szCs w:val="24"/>
        </w:rPr>
        <w:t xml:space="preserve"> (ou chaleur spécifique pour un gaz)</w:t>
      </w:r>
    </w:p>
    <w:p w:rsidR="00994AB1" w:rsidRDefault="004F76E0" w:rsidP="004F76E0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F76E0">
        <w:rPr>
          <w:rFonts w:ascii="Times New Roman" w:hAnsi="Times New Roman"/>
          <w:bCs/>
          <w:color w:val="000000"/>
          <w:sz w:val="24"/>
          <w:szCs w:val="24"/>
        </w:rPr>
        <w:t>De façon plus générale et sans changement de phase, l’apport de chaleur Q à un corps quelconque de masse M (solide, liquide ou gazeux) fait</w:t>
      </w:r>
      <w:r w:rsidR="009F3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F76E0">
        <w:rPr>
          <w:rFonts w:ascii="Times New Roman" w:hAnsi="Times New Roman"/>
          <w:bCs/>
          <w:color w:val="000000"/>
          <w:sz w:val="24"/>
          <w:szCs w:val="24"/>
        </w:rPr>
        <w:t>élever sa température. La variation de température observée ΔT est directement fonction de la capacité calorifique C du corps.</w:t>
      </w:r>
    </w:p>
    <w:p w:rsidR="004F76E0" w:rsidRPr="004F76E0" w:rsidRDefault="004F76E0" w:rsidP="004F76E0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F76E0">
        <w:rPr>
          <w:rFonts w:ascii="Times New Roman" w:hAnsi="Times New Roman"/>
          <w:b/>
          <w:color w:val="000000"/>
          <w:sz w:val="24"/>
          <w:szCs w:val="24"/>
          <w:u w:val="single"/>
        </w:rPr>
        <w:t>Chaleur sensible ΔH</w:t>
      </w:r>
      <w:r w:rsidRPr="004F76E0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4F76E0">
        <w:rPr>
          <w:rFonts w:ascii="Times New Roman" w:hAnsi="Times New Roman"/>
          <w:bCs/>
          <w:color w:val="000000"/>
          <w:sz w:val="24"/>
          <w:szCs w:val="24"/>
        </w:rPr>
        <w:t xml:space="preserve"> (ou variation d’enthalpie)</w:t>
      </w:r>
    </w:p>
    <w:p w:rsidR="0032175F" w:rsidRDefault="004F76E0" w:rsidP="004F76E0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F76E0">
        <w:rPr>
          <w:rFonts w:ascii="Times New Roman" w:hAnsi="Times New Roman"/>
          <w:bCs/>
          <w:color w:val="000000"/>
          <w:sz w:val="24"/>
          <w:szCs w:val="24"/>
        </w:rPr>
        <w:t>Le terme de chaleur sensible (ou enthalpie sensible) représente en général l'intégrale de C.ΔT du gaz entre les températures d'ébullition et la</w:t>
      </w:r>
      <w:r w:rsidR="009F3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F76E0">
        <w:rPr>
          <w:rFonts w:ascii="Times New Roman" w:hAnsi="Times New Roman"/>
          <w:bCs/>
          <w:color w:val="000000"/>
          <w:sz w:val="24"/>
          <w:szCs w:val="24"/>
        </w:rPr>
        <w:t>température ambiante, c'est à dire la quantité de chaleur (ou de frigories) qu'il faut apporter (ou récupérer) pour réchauffer le gaz de T</w:t>
      </w:r>
      <w:r w:rsidRPr="004F76E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éb</w:t>
      </w:r>
      <w:r w:rsidRPr="004F76E0">
        <w:rPr>
          <w:rFonts w:ascii="Times New Roman" w:hAnsi="Times New Roman"/>
          <w:bCs/>
          <w:color w:val="000000"/>
          <w:sz w:val="24"/>
          <w:szCs w:val="24"/>
        </w:rPr>
        <w:t xml:space="preserve"> àT</w:t>
      </w:r>
      <w:r w:rsidRPr="004F76E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amb</w:t>
      </w:r>
      <w:r w:rsidRPr="004F76E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C847D4" w:rsidRDefault="00C847D4" w:rsidP="004F76E0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847D4" w:rsidRDefault="00C847D4" w:rsidP="004F76E0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847D4" w:rsidRDefault="00C847D4" w:rsidP="004F76E0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56F57" w:rsidRPr="00816921" w:rsidRDefault="00816921" w:rsidP="00816921">
      <w:pPr>
        <w:numPr>
          <w:ilvl w:val="0"/>
          <w:numId w:val="7"/>
        </w:numPr>
        <w:spacing w:before="100" w:after="10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16921">
        <w:rPr>
          <w:rFonts w:ascii="Times New Roman" w:hAnsi="Times New Roman"/>
          <w:b/>
          <w:color w:val="000000"/>
          <w:sz w:val="24"/>
          <w:szCs w:val="24"/>
        </w:rPr>
        <w:t>Diagramme de phase</w:t>
      </w:r>
      <w:r>
        <w:rPr>
          <w:rFonts w:ascii="Times New Roman" w:hAnsi="Times New Roman"/>
          <w:b/>
          <w:color w:val="000000"/>
          <w:sz w:val="24"/>
          <w:szCs w:val="24"/>
        </w:rPr>
        <w:t> :</w:t>
      </w:r>
    </w:p>
    <w:p w:rsidR="00816921" w:rsidRDefault="00DF182C" w:rsidP="00816921">
      <w:pPr>
        <w:spacing w:before="100" w:after="10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F182C">
        <w:rPr>
          <w:rFonts w:ascii="Times New Roman" w:hAnsi="Times New Roman"/>
          <w:bCs/>
          <w:noProof/>
          <w:color w:val="000000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5" type="#_x0000_t202" style="position:absolute;left:0;text-align:left;margin-left:0;margin-top:20.7pt;width:292.7pt;height:280.1pt;z-index:251657728;mso-wrap-style:none;mso-position-horizontal:center;mso-width-relative:margin;mso-height-relative:margin" filled="f" stroked="f">
            <v:textbox style="mso-fit-shape-to-text:t">
              <w:txbxContent>
                <w:p w:rsidR="00816921" w:rsidRDefault="00C847D4" w:rsidP="00816921">
                  <w:r>
                    <w:rPr>
                      <w:noProof/>
                    </w:rPr>
                    <w:drawing>
                      <wp:inline distT="0" distB="0" distL="0" distR="0">
                        <wp:extent cx="3533775" cy="3467100"/>
                        <wp:effectExtent l="19050" t="0" r="9525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33775" cy="3467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16921" w:rsidRDefault="00816921" w:rsidP="00816921">
      <w:pPr>
        <w:spacing w:before="100" w:after="10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56F57" w:rsidRDefault="00656F57" w:rsidP="0032175F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16921" w:rsidRDefault="00816921" w:rsidP="0032175F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16921" w:rsidRDefault="00816921" w:rsidP="0032175F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16921" w:rsidRDefault="00816921" w:rsidP="0032175F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16921" w:rsidRDefault="00816921" w:rsidP="0032175F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16921" w:rsidRDefault="00816921" w:rsidP="0032175F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16921" w:rsidRDefault="00816921" w:rsidP="0032175F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847D4" w:rsidRDefault="00C847D4" w:rsidP="0032175F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847D4" w:rsidRDefault="00C847D4" w:rsidP="0032175F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16921" w:rsidRDefault="00816921" w:rsidP="0032175F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16921" w:rsidRDefault="00816921" w:rsidP="00816921">
      <w:pPr>
        <w:spacing w:before="100" w:after="10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847D4" w:rsidRDefault="00C847D4" w:rsidP="00C847D4">
      <w:pPr>
        <w:spacing w:before="100" w:after="100" w:line="36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Figure 1</w:t>
      </w:r>
    </w:p>
    <w:p w:rsidR="00816921" w:rsidRPr="00816921" w:rsidRDefault="00816921" w:rsidP="00816921">
      <w:pPr>
        <w:spacing w:before="100" w:after="10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16921">
        <w:rPr>
          <w:rFonts w:ascii="Times New Roman" w:hAnsi="Times New Roman"/>
          <w:b/>
          <w:color w:val="000000"/>
          <w:sz w:val="24"/>
          <w:szCs w:val="24"/>
        </w:rPr>
        <w:t>Conditions d’équilibre entre les différentes phases</w:t>
      </w:r>
      <w:r w:rsidR="00C847D4">
        <w:rPr>
          <w:rFonts w:ascii="Times New Roman" w:hAnsi="Times New Roman"/>
          <w:b/>
          <w:color w:val="000000"/>
          <w:sz w:val="24"/>
          <w:szCs w:val="24"/>
        </w:rPr>
        <w:t> :</w:t>
      </w:r>
    </w:p>
    <w:p w:rsidR="00816921" w:rsidRPr="00816921" w:rsidRDefault="00816921" w:rsidP="00816921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16921">
        <w:rPr>
          <w:rFonts w:ascii="Times New Roman" w:hAnsi="Times New Roman"/>
          <w:bCs/>
          <w:color w:val="000000"/>
          <w:sz w:val="24"/>
          <w:szCs w:val="24"/>
        </w:rPr>
        <w:t>Ex : Fluide dans les conditions de température et de pression</w:t>
      </w:r>
      <w:r w:rsidR="009F3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16921">
        <w:rPr>
          <w:rFonts w:ascii="Times New Roman" w:hAnsi="Times New Roman"/>
          <w:bCs/>
          <w:color w:val="000000"/>
          <w:sz w:val="24"/>
          <w:szCs w:val="24"/>
        </w:rPr>
        <w:t>du point A (Ta et Pa)</w:t>
      </w:r>
    </w:p>
    <w:p w:rsidR="00816921" w:rsidRPr="00816921" w:rsidRDefault="00816921" w:rsidP="00816921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16921">
        <w:rPr>
          <w:rFonts w:ascii="Times New Roman" w:hAnsi="Times New Roman"/>
          <w:bCs/>
          <w:color w:val="000000"/>
          <w:sz w:val="24"/>
          <w:szCs w:val="24"/>
        </w:rPr>
        <w:t>􀃎 Fluide se présentant sous forme de deux phases liquide et</w:t>
      </w:r>
      <w:r w:rsidR="009F3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16921">
        <w:rPr>
          <w:rFonts w:ascii="Times New Roman" w:hAnsi="Times New Roman"/>
          <w:bCs/>
          <w:color w:val="000000"/>
          <w:sz w:val="24"/>
          <w:szCs w:val="24"/>
        </w:rPr>
        <w:t>gaz (en général, bien séparés sous l’effet de la pesanteur) et où</w:t>
      </w:r>
      <w:r w:rsidR="009F3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16921">
        <w:rPr>
          <w:rFonts w:ascii="Times New Roman" w:hAnsi="Times New Roman"/>
          <w:bCs/>
          <w:color w:val="000000"/>
          <w:sz w:val="24"/>
          <w:szCs w:val="24"/>
        </w:rPr>
        <w:t>les deux phases coexistent sans évoluer en quantité (il y a à</w:t>
      </w:r>
      <w:r w:rsidR="009F3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16921">
        <w:rPr>
          <w:rFonts w:ascii="Times New Roman" w:hAnsi="Times New Roman"/>
          <w:bCs/>
          <w:color w:val="000000"/>
          <w:sz w:val="24"/>
          <w:szCs w:val="24"/>
        </w:rPr>
        <w:t>tout moment autant de molécules de gaz qui se condensent que</w:t>
      </w:r>
      <w:r w:rsidR="009F3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16921">
        <w:rPr>
          <w:rFonts w:ascii="Times New Roman" w:hAnsi="Times New Roman"/>
          <w:bCs/>
          <w:color w:val="000000"/>
          <w:sz w:val="24"/>
          <w:szCs w:val="24"/>
        </w:rPr>
        <w:t>de molécules de liquide qui s’évaporent).</w:t>
      </w:r>
    </w:p>
    <w:p w:rsidR="00816921" w:rsidRPr="00816921" w:rsidRDefault="00816921" w:rsidP="00816921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16921">
        <w:rPr>
          <w:rFonts w:ascii="Times New Roman" w:hAnsi="Times New Roman"/>
          <w:bCs/>
          <w:color w:val="000000"/>
          <w:sz w:val="24"/>
          <w:szCs w:val="24"/>
        </w:rPr>
        <w:t>􀃎 Un apport de chaleur au liquide en équilibre avec sa vapeur</w:t>
      </w:r>
      <w:r w:rsidR="009F3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16921">
        <w:rPr>
          <w:rFonts w:ascii="Times New Roman" w:hAnsi="Times New Roman"/>
          <w:bCs/>
          <w:color w:val="000000"/>
          <w:sz w:val="24"/>
          <w:szCs w:val="24"/>
        </w:rPr>
        <w:t>provoque son ébullition sans augmenter sa température (les</w:t>
      </w:r>
      <w:r w:rsidR="009F3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16921">
        <w:rPr>
          <w:rFonts w:ascii="Times New Roman" w:hAnsi="Times New Roman"/>
          <w:bCs/>
          <w:color w:val="000000"/>
          <w:sz w:val="24"/>
          <w:szCs w:val="24"/>
        </w:rPr>
        <w:t>vapeurs générées doivent être évacuées pour ne pas modifier la</w:t>
      </w:r>
      <w:r w:rsidR="009F3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16921">
        <w:rPr>
          <w:rFonts w:ascii="Times New Roman" w:hAnsi="Times New Roman"/>
          <w:bCs/>
          <w:color w:val="000000"/>
          <w:sz w:val="24"/>
          <w:szCs w:val="24"/>
        </w:rPr>
        <w:t>pression). Le liquide s’épuise par évaporation.</w:t>
      </w:r>
    </w:p>
    <w:p w:rsidR="00816921" w:rsidRPr="00816921" w:rsidRDefault="00816921" w:rsidP="00816921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16921">
        <w:rPr>
          <w:rFonts w:ascii="Times New Roman" w:hAnsi="Times New Roman"/>
          <w:bCs/>
          <w:color w:val="000000"/>
          <w:sz w:val="24"/>
          <w:szCs w:val="24"/>
        </w:rPr>
        <w:t>􀃎 Si un apport ponctuel de chaleur est réalisé sans laisser les</w:t>
      </w:r>
      <w:r w:rsidR="009F3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16921">
        <w:rPr>
          <w:rFonts w:ascii="Times New Roman" w:hAnsi="Times New Roman"/>
          <w:bCs/>
          <w:color w:val="000000"/>
          <w:sz w:val="24"/>
          <w:szCs w:val="24"/>
        </w:rPr>
        <w:t>vapeurs s’échapper, la pression et la température augmentent</w:t>
      </w:r>
      <w:r w:rsidR="009F3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16921">
        <w:rPr>
          <w:rFonts w:ascii="Times New Roman" w:hAnsi="Times New Roman"/>
          <w:bCs/>
          <w:color w:val="000000"/>
          <w:sz w:val="24"/>
          <w:szCs w:val="24"/>
        </w:rPr>
        <w:t>en suivant la courbe d’équilibre de phase. Ceci peut aussi être</w:t>
      </w:r>
      <w:r w:rsidR="009F3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16921">
        <w:rPr>
          <w:rFonts w:ascii="Times New Roman" w:hAnsi="Times New Roman"/>
          <w:bCs/>
          <w:color w:val="000000"/>
          <w:sz w:val="24"/>
          <w:szCs w:val="24"/>
        </w:rPr>
        <w:t>réalisé en comprimant mécaniquement le gaz au dessus du</w:t>
      </w:r>
      <w:r w:rsidR="007823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16921">
        <w:rPr>
          <w:rFonts w:ascii="Times New Roman" w:hAnsi="Times New Roman"/>
          <w:bCs/>
          <w:color w:val="000000"/>
          <w:sz w:val="24"/>
          <w:szCs w:val="24"/>
        </w:rPr>
        <w:t>liquide.</w:t>
      </w:r>
    </w:p>
    <w:p w:rsidR="00816921" w:rsidRPr="00816921" w:rsidRDefault="00816921" w:rsidP="00816921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16921">
        <w:rPr>
          <w:rFonts w:ascii="Times New Roman" w:hAnsi="Times New Roman"/>
          <w:bCs/>
          <w:color w:val="000000"/>
          <w:sz w:val="24"/>
          <w:szCs w:val="24"/>
        </w:rPr>
        <w:t>􀃎 Si l’on refroidit le bain (extraction de chaleur sur un volume</w:t>
      </w:r>
      <w:r w:rsidR="009F3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16921">
        <w:rPr>
          <w:rFonts w:ascii="Times New Roman" w:hAnsi="Times New Roman"/>
          <w:bCs/>
          <w:color w:val="000000"/>
          <w:sz w:val="24"/>
          <w:szCs w:val="24"/>
        </w:rPr>
        <w:t>fermé par un échangeur "froid"), on observera une condensation</w:t>
      </w:r>
      <w:r w:rsidR="009F3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16921">
        <w:rPr>
          <w:rFonts w:ascii="Times New Roman" w:hAnsi="Times New Roman"/>
          <w:bCs/>
          <w:color w:val="000000"/>
          <w:sz w:val="24"/>
          <w:szCs w:val="24"/>
        </w:rPr>
        <w:t>du gaz vers le bain et donc pour un système fermé une</w:t>
      </w:r>
      <w:r w:rsidR="009F3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16921">
        <w:rPr>
          <w:rFonts w:ascii="Times New Roman" w:hAnsi="Times New Roman"/>
          <w:bCs/>
          <w:color w:val="000000"/>
          <w:sz w:val="24"/>
          <w:szCs w:val="24"/>
        </w:rPr>
        <w:t>diminution de la pression. De même, si l’on diminue par</w:t>
      </w:r>
      <w:r w:rsidR="009F3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16921">
        <w:rPr>
          <w:rFonts w:ascii="Times New Roman" w:hAnsi="Times New Roman"/>
          <w:bCs/>
          <w:color w:val="000000"/>
          <w:sz w:val="24"/>
          <w:szCs w:val="24"/>
        </w:rPr>
        <w:t>pompage du gaz la pression sur le bain, on provoque son</w:t>
      </w:r>
      <w:r w:rsidR="009F3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16921">
        <w:rPr>
          <w:rFonts w:ascii="Times New Roman" w:hAnsi="Times New Roman"/>
          <w:bCs/>
          <w:color w:val="000000"/>
          <w:sz w:val="24"/>
          <w:szCs w:val="24"/>
        </w:rPr>
        <w:t>ébullition en même temps qu’une diminution de sa température.</w:t>
      </w:r>
    </w:p>
    <w:p w:rsidR="00816921" w:rsidRDefault="00816921" w:rsidP="003E21F2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16921">
        <w:rPr>
          <w:rFonts w:ascii="Times New Roman" w:hAnsi="Times New Roman"/>
          <w:bCs/>
          <w:color w:val="000000"/>
          <w:sz w:val="24"/>
          <w:szCs w:val="24"/>
        </w:rPr>
        <w:t>Toutes ces variations de température et de pression suivent</w:t>
      </w:r>
      <w:r w:rsidR="009F3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16921">
        <w:rPr>
          <w:rFonts w:ascii="Times New Roman" w:hAnsi="Times New Roman"/>
          <w:bCs/>
          <w:color w:val="000000"/>
          <w:sz w:val="24"/>
          <w:szCs w:val="24"/>
        </w:rPr>
        <w:t>la courbe d’équilibre gaz-liquide jusqu’aux limites que sont d’un</w:t>
      </w:r>
      <w:r w:rsidR="009F3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16921">
        <w:rPr>
          <w:rFonts w:ascii="Times New Roman" w:hAnsi="Times New Roman"/>
          <w:bCs/>
          <w:color w:val="000000"/>
          <w:sz w:val="24"/>
          <w:szCs w:val="24"/>
        </w:rPr>
        <w:t>côté le point critique (pressurisation du bain) et de l’autre le point</w:t>
      </w:r>
      <w:r w:rsidR="009F3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16921">
        <w:rPr>
          <w:rFonts w:ascii="Times New Roman" w:hAnsi="Times New Roman"/>
          <w:bCs/>
          <w:color w:val="000000"/>
          <w:sz w:val="24"/>
          <w:szCs w:val="24"/>
        </w:rPr>
        <w:t>triple (pompage du bain).</w:t>
      </w:r>
    </w:p>
    <w:p w:rsidR="00816921" w:rsidRDefault="00055C38" w:rsidP="003E21F2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55C38">
        <w:rPr>
          <w:rFonts w:ascii="Times New Roman" w:hAnsi="Times New Roman"/>
          <w:bCs/>
          <w:color w:val="000000"/>
          <w:sz w:val="24"/>
          <w:szCs w:val="24"/>
        </w:rPr>
        <w:t xml:space="preserve">La production de froid, ou extraction de chaleur, a pour but soit d'abaisser la </w:t>
      </w:r>
      <w:r w:rsidR="003E21F2" w:rsidRPr="00055C38">
        <w:rPr>
          <w:rFonts w:ascii="Times New Roman" w:hAnsi="Times New Roman"/>
          <w:bCs/>
          <w:color w:val="000000"/>
          <w:sz w:val="24"/>
          <w:szCs w:val="24"/>
        </w:rPr>
        <w:t>température</w:t>
      </w:r>
      <w:r w:rsidRPr="00055C38">
        <w:rPr>
          <w:rFonts w:ascii="Times New Roman" w:hAnsi="Times New Roman"/>
          <w:bCs/>
          <w:color w:val="000000"/>
          <w:sz w:val="24"/>
          <w:szCs w:val="24"/>
        </w:rPr>
        <w:t xml:space="preserve"> d'un milieu (et éventuellement, dans le cas de l'air, sa teneur en vapeur d'eau), soit de refroidir une substance au cours</w:t>
      </w:r>
      <w:r w:rsidR="009F3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055C38">
        <w:rPr>
          <w:rFonts w:ascii="Times New Roman" w:hAnsi="Times New Roman"/>
          <w:bCs/>
          <w:color w:val="000000"/>
          <w:sz w:val="24"/>
          <w:szCs w:val="24"/>
        </w:rPr>
        <w:t>d'un processus de conservation ou de transformation.</w:t>
      </w:r>
      <w:r w:rsidR="009F3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055C38">
        <w:rPr>
          <w:rFonts w:ascii="Times New Roman" w:hAnsi="Times New Roman"/>
          <w:bCs/>
          <w:color w:val="000000"/>
          <w:sz w:val="24"/>
          <w:szCs w:val="24"/>
        </w:rPr>
        <w:t xml:space="preserve">Pour la zone des </w:t>
      </w:r>
      <w:r w:rsidR="003E21F2" w:rsidRPr="00055C38">
        <w:rPr>
          <w:rFonts w:ascii="Times New Roman" w:hAnsi="Times New Roman"/>
          <w:bCs/>
          <w:color w:val="000000"/>
          <w:sz w:val="24"/>
          <w:szCs w:val="24"/>
        </w:rPr>
        <w:t>températures</w:t>
      </w:r>
      <w:r w:rsidRPr="00055C38">
        <w:rPr>
          <w:rFonts w:ascii="Times New Roman" w:hAnsi="Times New Roman"/>
          <w:bCs/>
          <w:color w:val="000000"/>
          <w:sz w:val="24"/>
          <w:szCs w:val="24"/>
        </w:rPr>
        <w:t xml:space="preserve"> de l'ambiance jusque vers -100 °C (conditionnement de l'air, </w:t>
      </w:r>
      <w:r w:rsidR="003E21F2" w:rsidRPr="00055C38">
        <w:rPr>
          <w:rFonts w:ascii="Times New Roman" w:hAnsi="Times New Roman"/>
          <w:bCs/>
          <w:color w:val="000000"/>
          <w:sz w:val="24"/>
          <w:szCs w:val="24"/>
        </w:rPr>
        <w:t>réfrigération</w:t>
      </w:r>
      <w:r w:rsidRPr="00055C38">
        <w:rPr>
          <w:rFonts w:ascii="Times New Roman" w:hAnsi="Times New Roman"/>
          <w:bCs/>
          <w:color w:val="000000"/>
          <w:sz w:val="24"/>
          <w:szCs w:val="24"/>
        </w:rPr>
        <w:t xml:space="preserve"> et </w:t>
      </w:r>
      <w:r w:rsidR="003E21F2" w:rsidRPr="00055C38">
        <w:rPr>
          <w:rFonts w:ascii="Times New Roman" w:hAnsi="Times New Roman"/>
          <w:bCs/>
          <w:color w:val="000000"/>
          <w:sz w:val="24"/>
          <w:szCs w:val="24"/>
        </w:rPr>
        <w:t>congélation</w:t>
      </w:r>
      <w:r w:rsidRPr="00055C38">
        <w:rPr>
          <w:rFonts w:ascii="Times New Roman" w:hAnsi="Times New Roman"/>
          <w:bCs/>
          <w:color w:val="000000"/>
          <w:sz w:val="24"/>
          <w:szCs w:val="24"/>
        </w:rPr>
        <w:t xml:space="preserve"> des </w:t>
      </w:r>
      <w:r w:rsidR="003E21F2" w:rsidRPr="00055C38">
        <w:rPr>
          <w:rFonts w:ascii="Times New Roman" w:hAnsi="Times New Roman"/>
          <w:bCs/>
          <w:color w:val="000000"/>
          <w:sz w:val="24"/>
          <w:szCs w:val="24"/>
        </w:rPr>
        <w:t>aliments</w:t>
      </w:r>
      <w:r w:rsidRPr="00055C38">
        <w:rPr>
          <w:rFonts w:ascii="Times New Roman" w:hAnsi="Times New Roman"/>
          <w:bCs/>
          <w:color w:val="000000"/>
          <w:sz w:val="24"/>
          <w:szCs w:val="24"/>
        </w:rPr>
        <w:t xml:space="preserve">, traitements industriels, etc.), la production de froid </w:t>
      </w:r>
      <w:r w:rsidR="003E21F2" w:rsidRPr="00055C38">
        <w:rPr>
          <w:rFonts w:ascii="Times New Roman" w:hAnsi="Times New Roman"/>
          <w:bCs/>
          <w:color w:val="000000"/>
          <w:sz w:val="24"/>
          <w:szCs w:val="24"/>
        </w:rPr>
        <w:t>résulte</w:t>
      </w:r>
      <w:r w:rsidRPr="00055C38">
        <w:rPr>
          <w:rFonts w:ascii="Times New Roman" w:hAnsi="Times New Roman"/>
          <w:bCs/>
          <w:color w:val="000000"/>
          <w:sz w:val="24"/>
          <w:szCs w:val="24"/>
        </w:rPr>
        <w:t xml:space="preserve">, dans la </w:t>
      </w:r>
      <w:r w:rsidR="003E21F2" w:rsidRPr="00055C38">
        <w:rPr>
          <w:rFonts w:ascii="Times New Roman" w:hAnsi="Times New Roman"/>
          <w:bCs/>
          <w:color w:val="000000"/>
          <w:sz w:val="24"/>
          <w:szCs w:val="24"/>
        </w:rPr>
        <w:t>très</w:t>
      </w:r>
      <w:r w:rsidRPr="00055C38">
        <w:rPr>
          <w:rFonts w:ascii="Times New Roman" w:hAnsi="Times New Roman"/>
          <w:bCs/>
          <w:color w:val="000000"/>
          <w:sz w:val="24"/>
          <w:szCs w:val="24"/>
        </w:rPr>
        <w:t xml:space="preserve"> grande </w:t>
      </w:r>
      <w:r w:rsidR="003E21F2" w:rsidRPr="00055C38">
        <w:rPr>
          <w:rFonts w:ascii="Times New Roman" w:hAnsi="Times New Roman"/>
          <w:bCs/>
          <w:color w:val="000000"/>
          <w:sz w:val="24"/>
          <w:szCs w:val="24"/>
        </w:rPr>
        <w:t>majorité</w:t>
      </w:r>
      <w:r w:rsidRPr="00055C38">
        <w:rPr>
          <w:rFonts w:ascii="Times New Roman" w:hAnsi="Times New Roman"/>
          <w:bCs/>
          <w:color w:val="000000"/>
          <w:sz w:val="24"/>
          <w:szCs w:val="24"/>
        </w:rPr>
        <w:t xml:space="preserve"> des cas, d'une transition de phase (</w:t>
      </w:r>
      <w:r w:rsidR="003E21F2" w:rsidRPr="00055C38">
        <w:rPr>
          <w:rFonts w:ascii="Times New Roman" w:hAnsi="Times New Roman"/>
          <w:bCs/>
          <w:color w:val="000000"/>
          <w:sz w:val="24"/>
          <w:szCs w:val="24"/>
        </w:rPr>
        <w:t>évaporation</w:t>
      </w:r>
      <w:r w:rsidRPr="00055C38">
        <w:rPr>
          <w:rFonts w:ascii="Times New Roman" w:hAnsi="Times New Roman"/>
          <w:bCs/>
          <w:color w:val="000000"/>
          <w:sz w:val="24"/>
          <w:szCs w:val="24"/>
        </w:rPr>
        <w:t xml:space="preserve">, condensation) d'un fluide pur ou d'un </w:t>
      </w:r>
      <w:r w:rsidR="003E21F2" w:rsidRPr="00055C38">
        <w:rPr>
          <w:rFonts w:ascii="Times New Roman" w:hAnsi="Times New Roman"/>
          <w:bCs/>
          <w:color w:val="000000"/>
          <w:sz w:val="24"/>
          <w:szCs w:val="24"/>
        </w:rPr>
        <w:t>mélange</w:t>
      </w:r>
      <w:r w:rsidRPr="00055C38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3E21F2" w:rsidRPr="00055C38">
        <w:rPr>
          <w:rFonts w:ascii="Times New Roman" w:hAnsi="Times New Roman"/>
          <w:bCs/>
          <w:color w:val="000000"/>
          <w:sz w:val="24"/>
          <w:szCs w:val="24"/>
        </w:rPr>
        <w:t>azéotropique</w:t>
      </w:r>
      <w:r w:rsidRPr="00055C38">
        <w:rPr>
          <w:rFonts w:ascii="Times New Roman" w:hAnsi="Times New Roman"/>
          <w:bCs/>
          <w:color w:val="000000"/>
          <w:sz w:val="24"/>
          <w:szCs w:val="24"/>
        </w:rPr>
        <w:t xml:space="preserve"> ou non, de fluides convenablement choisis.</w:t>
      </w:r>
      <w:r w:rsidR="009F3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055C38">
        <w:rPr>
          <w:rFonts w:ascii="Times New Roman" w:hAnsi="Times New Roman"/>
          <w:bCs/>
          <w:color w:val="000000"/>
          <w:sz w:val="24"/>
          <w:szCs w:val="24"/>
        </w:rPr>
        <w:t>Production</w:t>
      </w:r>
      <w:r w:rsidR="009F3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055C38">
        <w:rPr>
          <w:rFonts w:ascii="Times New Roman" w:hAnsi="Times New Roman"/>
          <w:bCs/>
          <w:color w:val="000000"/>
          <w:sz w:val="24"/>
          <w:szCs w:val="24"/>
        </w:rPr>
        <w:t>du</w:t>
      </w:r>
      <w:r w:rsidR="009F3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055C38">
        <w:rPr>
          <w:rFonts w:ascii="Times New Roman" w:hAnsi="Times New Roman"/>
          <w:bCs/>
          <w:color w:val="000000"/>
          <w:sz w:val="24"/>
          <w:szCs w:val="24"/>
        </w:rPr>
        <w:t>froid</w:t>
      </w:r>
      <w:r w:rsidR="009F3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055C38">
        <w:rPr>
          <w:rFonts w:ascii="Times New Roman" w:hAnsi="Times New Roman"/>
          <w:bCs/>
          <w:color w:val="000000"/>
          <w:sz w:val="24"/>
          <w:szCs w:val="24"/>
        </w:rPr>
        <w:t xml:space="preserve">Pour toute </w:t>
      </w:r>
      <w:r w:rsidR="003E21F2" w:rsidRPr="00055C38">
        <w:rPr>
          <w:rFonts w:ascii="Times New Roman" w:hAnsi="Times New Roman"/>
          <w:bCs/>
          <w:color w:val="000000"/>
          <w:sz w:val="24"/>
          <w:szCs w:val="24"/>
        </w:rPr>
        <w:t>température</w:t>
      </w:r>
      <w:r w:rsidRPr="00055C38">
        <w:rPr>
          <w:rFonts w:ascii="Times New Roman" w:hAnsi="Times New Roman"/>
          <w:bCs/>
          <w:color w:val="000000"/>
          <w:sz w:val="24"/>
          <w:szCs w:val="24"/>
        </w:rPr>
        <w:t xml:space="preserve"> comprise entre celle du point triple et celle du point critique d'un fluide pur, la pression de la vapeur en </w:t>
      </w:r>
      <w:r w:rsidR="003E21F2" w:rsidRPr="00055C38">
        <w:rPr>
          <w:rFonts w:ascii="Times New Roman" w:hAnsi="Times New Roman"/>
          <w:bCs/>
          <w:color w:val="000000"/>
          <w:sz w:val="24"/>
          <w:szCs w:val="24"/>
        </w:rPr>
        <w:t>équilibre</w:t>
      </w:r>
      <w:r w:rsidRPr="00055C38">
        <w:rPr>
          <w:rFonts w:ascii="Times New Roman" w:hAnsi="Times New Roman"/>
          <w:bCs/>
          <w:color w:val="000000"/>
          <w:sz w:val="24"/>
          <w:szCs w:val="24"/>
        </w:rPr>
        <w:t xml:space="preserve"> avec le liquide est la pression de vapeur saturante </w:t>
      </w:r>
      <w:r w:rsidR="003E21F2" w:rsidRPr="00055C38">
        <w:rPr>
          <w:rFonts w:ascii="Times New Roman" w:hAnsi="Times New Roman"/>
          <w:bCs/>
          <w:color w:val="000000"/>
          <w:sz w:val="24"/>
          <w:szCs w:val="24"/>
        </w:rPr>
        <w:t>relevée</w:t>
      </w:r>
      <w:r w:rsidRPr="00055C38">
        <w:rPr>
          <w:rFonts w:ascii="Times New Roman" w:hAnsi="Times New Roman"/>
          <w:bCs/>
          <w:color w:val="000000"/>
          <w:sz w:val="24"/>
          <w:szCs w:val="24"/>
        </w:rPr>
        <w:t xml:space="preserve"> sur la courbe des pressions de vapeur.</w:t>
      </w:r>
    </w:p>
    <w:p w:rsidR="00816921" w:rsidRPr="008010B1" w:rsidRDefault="003E21F2" w:rsidP="008010B1">
      <w:pPr>
        <w:numPr>
          <w:ilvl w:val="0"/>
          <w:numId w:val="7"/>
        </w:numPr>
        <w:spacing w:before="100" w:after="10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010B1">
        <w:rPr>
          <w:rFonts w:ascii="Times New Roman" w:hAnsi="Times New Roman"/>
          <w:b/>
          <w:color w:val="000000"/>
          <w:sz w:val="24"/>
          <w:szCs w:val="24"/>
        </w:rPr>
        <w:t>Détente Joule-Thomson :</w:t>
      </w:r>
    </w:p>
    <w:p w:rsidR="003E21F2" w:rsidRDefault="00B60F07" w:rsidP="00EB7565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L’expérience de </w:t>
      </w:r>
      <w:r w:rsidR="00EB7565">
        <w:rPr>
          <w:rFonts w:ascii="Times New Roman" w:hAnsi="Times New Roman"/>
          <w:bCs/>
          <w:color w:val="000000"/>
          <w:sz w:val="24"/>
          <w:szCs w:val="24"/>
        </w:rPr>
        <w:t>J</w:t>
      </w:r>
      <w:r>
        <w:rPr>
          <w:rFonts w:ascii="Times New Roman" w:hAnsi="Times New Roman"/>
          <w:bCs/>
          <w:color w:val="000000"/>
          <w:sz w:val="24"/>
          <w:szCs w:val="24"/>
        </w:rPr>
        <w:t>oule Thomson est effectuée sur un système ouvert à écoulement stationnaire.</w:t>
      </w:r>
    </w:p>
    <w:p w:rsidR="00B60F07" w:rsidRDefault="00DF182C" w:rsidP="003E21F2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noProof/>
          <w:color w:val="000000"/>
          <w:sz w:val="24"/>
          <w:szCs w:val="24"/>
          <w:lang w:eastAsia="en-US"/>
        </w:rPr>
        <w:pict>
          <v:shape id="_x0000_s1208" type="#_x0000_t202" style="position:absolute;left:0;text-align:left;margin-left:169.4pt;margin-top:.6pt;width:205.05pt;height:97.95pt;z-index:251660288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B60F07" w:rsidRDefault="00C847D4" w:rsidP="00B60F07">
                  <w:r>
                    <w:rPr>
                      <w:noProof/>
                    </w:rPr>
                    <w:drawing>
                      <wp:inline distT="0" distB="0" distL="0" distR="0">
                        <wp:extent cx="2409825" cy="1152525"/>
                        <wp:effectExtent l="19050" t="0" r="9525" b="0"/>
                        <wp:docPr id="12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9825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60F07" w:rsidRDefault="00B60F07" w:rsidP="003E21F2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60F07" w:rsidRDefault="00B60F07" w:rsidP="003E21F2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60F07" w:rsidRDefault="00B60F07" w:rsidP="003E21F2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60F07" w:rsidRPr="00C847D4" w:rsidRDefault="00B60F07" w:rsidP="00C847D4">
      <w:pPr>
        <w:spacing w:before="100" w:after="100" w:line="36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847D4">
        <w:rPr>
          <w:rFonts w:ascii="Times New Roman" w:hAnsi="Times New Roman"/>
          <w:b/>
          <w:color w:val="000000"/>
          <w:sz w:val="24"/>
          <w:szCs w:val="24"/>
        </w:rPr>
        <w:t>Figure</w:t>
      </w:r>
      <w:r w:rsidR="00EE3971" w:rsidRPr="00C847D4">
        <w:rPr>
          <w:rFonts w:ascii="Times New Roman" w:hAnsi="Times New Roman"/>
          <w:b/>
          <w:color w:val="000000"/>
          <w:sz w:val="24"/>
          <w:szCs w:val="24"/>
        </w:rPr>
        <w:t>2</w:t>
      </w:r>
    </w:p>
    <w:p w:rsidR="00B60F07" w:rsidRDefault="00B60F07" w:rsidP="00EE3971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Le gaz </w:t>
      </w:r>
      <w:r w:rsidR="00EE3971">
        <w:rPr>
          <w:rFonts w:ascii="Times New Roman" w:hAnsi="Times New Roman"/>
          <w:bCs/>
          <w:color w:val="000000"/>
          <w:sz w:val="24"/>
          <w:szCs w:val="24"/>
        </w:rPr>
        <w:t>entre dans une conduite isolée thermiquement de l’entourage à la pression P</w:t>
      </w:r>
      <w:r w:rsidR="00EE3971" w:rsidRPr="00EE3971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="00EE3971">
        <w:rPr>
          <w:rFonts w:ascii="Times New Roman" w:hAnsi="Times New Roman"/>
          <w:bCs/>
          <w:color w:val="000000"/>
          <w:sz w:val="24"/>
          <w:szCs w:val="24"/>
        </w:rPr>
        <w:t xml:space="preserve"> et la température T</w:t>
      </w:r>
      <w:r w:rsidR="00EE3971" w:rsidRPr="00EE3971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="00EE3971">
        <w:rPr>
          <w:rFonts w:ascii="Times New Roman" w:hAnsi="Times New Roman"/>
          <w:bCs/>
          <w:color w:val="000000"/>
          <w:sz w:val="24"/>
          <w:szCs w:val="24"/>
        </w:rPr>
        <w:t>, son volume spécifique étant V</w:t>
      </w:r>
      <w:r w:rsidR="00EE3971" w:rsidRPr="00EE3971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="00EE3971">
        <w:rPr>
          <w:rFonts w:ascii="Times New Roman" w:hAnsi="Times New Roman"/>
          <w:bCs/>
          <w:color w:val="000000"/>
          <w:sz w:val="24"/>
          <w:szCs w:val="24"/>
        </w:rPr>
        <w:t xml:space="preserve">. Dans un point de la conduite est placé une paroi poreuse à travers </w:t>
      </w:r>
      <w:r w:rsidR="00EC65D4">
        <w:rPr>
          <w:rFonts w:ascii="Times New Roman" w:hAnsi="Times New Roman"/>
          <w:bCs/>
          <w:color w:val="000000"/>
          <w:sz w:val="24"/>
          <w:szCs w:val="24"/>
        </w:rPr>
        <w:t>laquelle</w:t>
      </w:r>
      <w:r w:rsidR="00EE3971">
        <w:rPr>
          <w:rFonts w:ascii="Times New Roman" w:hAnsi="Times New Roman"/>
          <w:bCs/>
          <w:color w:val="000000"/>
          <w:sz w:val="24"/>
          <w:szCs w:val="24"/>
        </w:rPr>
        <w:t xml:space="preserve"> le gaz diffuse dans l’autre partie de la conduite. Le fait de diffuser à travers la paroi poreuse provoque dans le gaz une diminution de pression. Les conditions du gaz, après la diffusion, sont représentées par P</w:t>
      </w:r>
      <w:r w:rsidR="00EE3971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2</w:t>
      </w:r>
      <w:r w:rsidR="00EE3971">
        <w:rPr>
          <w:rFonts w:ascii="Times New Roman" w:hAnsi="Times New Roman"/>
          <w:bCs/>
          <w:color w:val="000000"/>
          <w:sz w:val="24"/>
          <w:szCs w:val="24"/>
        </w:rPr>
        <w:t>, T</w:t>
      </w:r>
      <w:r w:rsidR="00EE3971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 xml:space="preserve">2 </w:t>
      </w:r>
      <w:r w:rsidR="00EE3971">
        <w:rPr>
          <w:rFonts w:ascii="Times New Roman" w:hAnsi="Times New Roman"/>
          <w:bCs/>
          <w:color w:val="000000"/>
          <w:sz w:val="24"/>
          <w:szCs w:val="24"/>
        </w:rPr>
        <w:t>et V</w:t>
      </w:r>
      <w:r w:rsidR="00EE3971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2</w:t>
      </w:r>
      <w:r w:rsidR="00EE3971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EE3971" w:rsidRDefault="00EE3971" w:rsidP="00C847D4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Etant donné</w:t>
      </w:r>
      <w:r w:rsidR="00A721DD">
        <w:rPr>
          <w:rFonts w:ascii="Times New Roman" w:hAnsi="Times New Roman"/>
          <w:bCs/>
          <w:color w:val="000000"/>
          <w:sz w:val="24"/>
          <w:szCs w:val="24"/>
        </w:rPr>
        <w:t xml:space="preserve"> que, pendant la transformation, il n’y a aucune quantité de chaleur transférée du système à l’entourage (la conduite isolée thermiquement), que le système pendant la diffusion ne fait aucun travail sur l’entourage et que le gaz </w:t>
      </w:r>
      <w:r w:rsidR="00C847D4">
        <w:rPr>
          <w:rFonts w:ascii="Times New Roman" w:hAnsi="Times New Roman"/>
          <w:bCs/>
          <w:color w:val="000000"/>
          <w:sz w:val="24"/>
          <w:szCs w:val="24"/>
        </w:rPr>
        <w:t>se déplace dans la conduite selon un écoulement stationnaire ; en considérons comme étant négligeables les variations de l’énergie cinétique et de l’énergie potentielle, on a :</w:t>
      </w:r>
    </w:p>
    <w:p w:rsidR="00C847D4" w:rsidRDefault="00DF182C" w:rsidP="00C847D4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Cs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color w:val="000000"/>
            <w:sz w:val="24"/>
            <w:szCs w:val="24"/>
          </w:rPr>
          <m:t>-</m:t>
        </m:r>
        <m:sSub>
          <m:sSubPr>
            <m:ctrlPr>
              <w:rPr>
                <w:rFonts w:ascii="Cambria Math" w:hAnsi="Cambria Math"/>
                <w:bCs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color w:val="000000"/>
            <w:sz w:val="24"/>
            <w:szCs w:val="24"/>
          </w:rPr>
          <m:t xml:space="preserve">=W+Q </m:t>
        </m:r>
      </m:oMath>
      <w:r w:rsidR="00C847D4">
        <w:rPr>
          <w:rFonts w:ascii="Times New Roman" w:hAnsi="Times New Roman"/>
          <w:bCs/>
          <w:color w:val="000000"/>
          <w:sz w:val="24"/>
          <w:szCs w:val="24"/>
        </w:rPr>
        <w:t>=0</w:t>
      </w:r>
    </w:p>
    <w:p w:rsidR="00C847D4" w:rsidRDefault="00C847D4" w:rsidP="00EB7565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Ainsi les valeurs de l’enthalpie</w:t>
      </w:r>
      <w:r w:rsidR="0035286E">
        <w:rPr>
          <w:rFonts w:ascii="Times New Roman" w:hAnsi="Times New Roman"/>
          <w:bCs/>
          <w:color w:val="000000"/>
          <w:sz w:val="24"/>
          <w:szCs w:val="24"/>
        </w:rPr>
        <w:t xml:space="preserve"> avant et après la diffusion sont égales. D’autre part on peut</w:t>
      </w:r>
      <w:r w:rsidR="00ED1994">
        <w:rPr>
          <w:rFonts w:ascii="Times New Roman" w:hAnsi="Times New Roman"/>
          <w:bCs/>
          <w:color w:val="000000"/>
          <w:sz w:val="24"/>
          <w:szCs w:val="24"/>
        </w:rPr>
        <w:t xml:space="preserve"> démontrer mathématiquement que pour un gaz parfait </w:t>
      </w:r>
      <w:r w:rsidR="00A9667E">
        <w:rPr>
          <w:rFonts w:ascii="Times New Roman" w:hAnsi="Times New Roman"/>
          <w:bCs/>
          <w:color w:val="000000"/>
          <w:sz w:val="24"/>
          <w:szCs w:val="24"/>
        </w:rPr>
        <w:t xml:space="preserve">l’enthalpie dépend uniquement de la température. En conséquence on devrait trouver des deux côtés de la paroi poreuse les mêmes valeurs de température. En réalité </w:t>
      </w:r>
      <w:r w:rsidR="00EB7565">
        <w:rPr>
          <w:rFonts w:ascii="Times New Roman" w:hAnsi="Times New Roman"/>
          <w:bCs/>
          <w:color w:val="000000"/>
          <w:sz w:val="24"/>
          <w:szCs w:val="24"/>
        </w:rPr>
        <w:t>dans l’expérience de Joule Thomson on remarque que les valeurs des températures T</w:t>
      </w:r>
      <w:r w:rsidR="00EB7565" w:rsidRPr="00EB7565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="00EB7565">
        <w:rPr>
          <w:rFonts w:ascii="Times New Roman" w:hAnsi="Times New Roman"/>
          <w:bCs/>
          <w:color w:val="000000"/>
          <w:sz w:val="24"/>
          <w:szCs w:val="24"/>
        </w:rPr>
        <w:t xml:space="preserve"> et T</w:t>
      </w:r>
      <w:r w:rsidR="00EB7565" w:rsidRPr="00EB7565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2</w:t>
      </w:r>
      <w:r w:rsidR="00EB7565">
        <w:rPr>
          <w:rFonts w:ascii="Times New Roman" w:hAnsi="Times New Roman"/>
          <w:bCs/>
          <w:color w:val="000000"/>
          <w:sz w:val="24"/>
          <w:szCs w:val="24"/>
        </w:rPr>
        <w:t xml:space="preserve"> ne sont pas identiques. Cela est dû au fait que le gaz utilisé dans l’expérience n’est pas parfait et qu’en conséquence, la valeurde son enthalpie dépend aussi de la pression.</w:t>
      </w:r>
    </w:p>
    <w:p w:rsidR="00EB7565" w:rsidRDefault="00EB7565" w:rsidP="00EB7565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 plaçant dans un diagramme T-P les valeurs des températures en correspondance des valeurs des pressions telles que mesurées dans l’expérience de Joule Thomson on obtient des courbes isenthalpiques.</w:t>
      </w:r>
    </w:p>
    <w:p w:rsidR="0026231D" w:rsidRDefault="008A1364" w:rsidP="004E6D1D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Si les gaz étaient parfaits dans le diagramme T-P une courbe isenthalpique devrait s’identifier avec une droite horizontale parce </w:t>
      </w:r>
      <w:r w:rsidR="00053DE3">
        <w:rPr>
          <w:rFonts w:ascii="Times New Roman" w:hAnsi="Times New Roman"/>
          <w:bCs/>
          <w:color w:val="000000"/>
          <w:sz w:val="24"/>
          <w:szCs w:val="24"/>
        </w:rPr>
        <w:t>que pour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un gaz parfait l’enthalpie dépend uniquement de la températ</w:t>
      </w:r>
      <w:r w:rsidR="004E6D1D">
        <w:rPr>
          <w:rFonts w:ascii="Times New Roman" w:hAnsi="Times New Roman"/>
          <w:bCs/>
          <w:color w:val="000000"/>
          <w:sz w:val="24"/>
          <w:szCs w:val="24"/>
        </w:rPr>
        <w:t>u</w:t>
      </w:r>
      <w:r>
        <w:rPr>
          <w:rFonts w:ascii="Times New Roman" w:hAnsi="Times New Roman"/>
          <w:bCs/>
          <w:color w:val="000000"/>
          <w:sz w:val="24"/>
          <w:szCs w:val="24"/>
        </w:rPr>
        <w:t>re</w:t>
      </w:r>
      <w:r w:rsidR="004E6D1D">
        <w:rPr>
          <w:rFonts w:ascii="Times New Roman" w:hAnsi="Times New Roman"/>
          <w:bCs/>
          <w:color w:val="000000"/>
          <w:sz w:val="24"/>
          <w:szCs w:val="24"/>
        </w:rPr>
        <w:t xml:space="preserve"> et </w:t>
      </w:r>
      <w:r w:rsidR="0026231D">
        <w:rPr>
          <w:rFonts w:ascii="Times New Roman" w:hAnsi="Times New Roman"/>
          <w:bCs/>
          <w:color w:val="000000"/>
          <w:sz w:val="24"/>
          <w:szCs w:val="24"/>
        </w:rPr>
        <w:t>qu’en</w:t>
      </w:r>
      <w:r w:rsidR="004E6D1D">
        <w:rPr>
          <w:rFonts w:ascii="Times New Roman" w:hAnsi="Times New Roman"/>
          <w:bCs/>
          <w:color w:val="000000"/>
          <w:sz w:val="24"/>
          <w:szCs w:val="24"/>
        </w:rPr>
        <w:t xml:space="preserve"> conséquence </w:t>
      </w:r>
      <w:r w:rsidR="0026231D">
        <w:rPr>
          <w:rFonts w:ascii="Times New Roman" w:hAnsi="Times New Roman"/>
          <w:bCs/>
          <w:color w:val="000000"/>
          <w:sz w:val="24"/>
          <w:szCs w:val="24"/>
        </w:rPr>
        <w:t>lorsque la variation d’enthalpie est nulle la température doit demeurer constante.</w:t>
      </w:r>
    </w:p>
    <w:p w:rsidR="00EB7565" w:rsidRDefault="0026231D" w:rsidP="004E6D1D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Si le gaz est réel pour une transformation isenthalpique on obtient une courbe présentant un maximum (figure 3).</w:t>
      </w:r>
    </w:p>
    <w:p w:rsidR="00EE3971" w:rsidRPr="00EE3971" w:rsidRDefault="00DF182C" w:rsidP="00EE3971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noProof/>
          <w:color w:val="000000"/>
          <w:sz w:val="24"/>
          <w:szCs w:val="24"/>
          <w:lang w:eastAsia="en-US"/>
        </w:rPr>
        <w:pict>
          <v:shape id="_x0000_s1209" type="#_x0000_t202" style="position:absolute;left:0;text-align:left;margin-left:148.15pt;margin-top:18.6pt;width:247.7pt;height:158.25pt;z-index:251662336;mso-width-relative:margin;mso-height-relative:margin" filled="f" stroked="f">
            <v:textbox>
              <w:txbxContent>
                <w:p w:rsidR="0026231D" w:rsidRDefault="0026231D" w:rsidP="0026231D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699678" cy="1971675"/>
                        <wp:effectExtent l="19050" t="0" r="5422" b="0"/>
                        <wp:docPr id="54" name="Image 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1107" cy="19727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16921" w:rsidRDefault="00816921" w:rsidP="0032175F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16921" w:rsidRDefault="00816921" w:rsidP="0032175F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56F57" w:rsidRDefault="00656F57" w:rsidP="0032175F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56F57" w:rsidRDefault="00656F57" w:rsidP="0032175F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56F57" w:rsidRDefault="00656F57" w:rsidP="0032175F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56F57" w:rsidRDefault="00656F57" w:rsidP="0032175F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56F57" w:rsidRDefault="0026231D" w:rsidP="0026231D">
      <w:pPr>
        <w:spacing w:before="100" w:after="100" w:line="360" w:lineRule="auto"/>
        <w:ind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Figure 3</w:t>
      </w:r>
    </w:p>
    <w:p w:rsidR="00656F57" w:rsidRDefault="003B76C2" w:rsidP="003B76C2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Dans la figure 3 la droite a-b-c représente le comportement isenthalpique d’un gaz parfait, </w:t>
      </w:r>
      <w:r w:rsidR="002B4D76">
        <w:rPr>
          <w:rFonts w:ascii="Times New Roman" w:hAnsi="Times New Roman"/>
          <w:bCs/>
          <w:color w:val="000000"/>
          <w:sz w:val="24"/>
          <w:szCs w:val="24"/>
        </w:rPr>
        <w:t>tandis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que la courbe a’-b’-</w:t>
      </w:r>
      <w:bookmarkStart w:id="0" w:name="_GoBack"/>
      <w:bookmarkEnd w:id="0"/>
      <w:r>
        <w:rPr>
          <w:rFonts w:ascii="Times New Roman" w:hAnsi="Times New Roman"/>
          <w:bCs/>
          <w:color w:val="000000"/>
          <w:sz w:val="24"/>
          <w:szCs w:val="24"/>
        </w:rPr>
        <w:t>c’</w:t>
      </w:r>
      <w:r w:rsidR="00194A7C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9F3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représente le comportement isenthalpique d’un gaz réel. Dans cette courbe nous remarquons un maximum à la gauche duquel la valeur de la température augmente lorsque la pression augmente, </w:t>
      </w:r>
      <w:r w:rsidR="00DF44BD">
        <w:rPr>
          <w:rFonts w:ascii="Times New Roman" w:hAnsi="Times New Roman"/>
          <w:bCs/>
          <w:color w:val="000000"/>
          <w:sz w:val="24"/>
          <w:szCs w:val="24"/>
        </w:rPr>
        <w:t>tandis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qu’à la droite de ce point </w:t>
      </w:r>
      <w:r w:rsidR="00935586">
        <w:rPr>
          <w:rFonts w:ascii="Times New Roman" w:hAnsi="Times New Roman"/>
          <w:bCs/>
          <w:color w:val="000000"/>
          <w:sz w:val="24"/>
          <w:szCs w:val="24"/>
        </w:rPr>
        <w:t>la température diminue.</w:t>
      </w:r>
    </w:p>
    <w:p w:rsidR="00935586" w:rsidRDefault="00935586" w:rsidP="003B76C2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Le point correspondant au maximum de la courbe s’appelle « point d’inversion ».</w:t>
      </w:r>
    </w:p>
    <w:p w:rsidR="00BC1392" w:rsidRDefault="00935586" w:rsidP="00935586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La courbe a’-b’-c’</w:t>
      </w:r>
      <w:r w:rsidR="000F3AF7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est </w:t>
      </w:r>
      <w:r w:rsidR="00DF44BD">
        <w:rPr>
          <w:rFonts w:ascii="Times New Roman" w:hAnsi="Times New Roman"/>
          <w:bCs/>
          <w:color w:val="000000"/>
          <w:sz w:val="24"/>
          <w:szCs w:val="24"/>
        </w:rPr>
        <w:t>obtenu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au moyen de l’expérience de Joule Thomson en fixant la valeur de la pression d’entrée dans la conduite (</w:t>
      </w:r>
      <w:r w:rsidR="00DF44BD">
        <w:rPr>
          <w:rFonts w:ascii="Times New Roman" w:hAnsi="Times New Roman"/>
          <w:bCs/>
          <w:color w:val="000000"/>
          <w:sz w:val="24"/>
          <w:szCs w:val="24"/>
        </w:rPr>
        <w:t>par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exemple P</w:t>
      </w:r>
      <w:r w:rsidRPr="00935586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c’</w:t>
      </w:r>
      <w:r>
        <w:rPr>
          <w:rFonts w:ascii="Times New Roman" w:hAnsi="Times New Roman"/>
          <w:bCs/>
          <w:color w:val="000000"/>
          <w:sz w:val="24"/>
          <w:szCs w:val="24"/>
        </w:rPr>
        <w:t>) et en obtenant différentes pressions de sortie (P</w:t>
      </w:r>
      <w:r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b</w:t>
      </w:r>
      <w:r w:rsidRPr="00935586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’</w:t>
      </w:r>
      <w:r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,</w:t>
      </w:r>
      <w:r>
        <w:rPr>
          <w:rFonts w:ascii="Times New Roman" w:hAnsi="Times New Roman"/>
          <w:bCs/>
          <w:color w:val="000000"/>
          <w:sz w:val="24"/>
          <w:szCs w:val="24"/>
        </w:rPr>
        <w:t>P</w:t>
      </w:r>
      <w:r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a</w:t>
      </w:r>
      <w:r w:rsidRPr="00935586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’</w:t>
      </w:r>
      <w:r w:rsidRPr="00935586">
        <w:rPr>
          <w:rFonts w:ascii="Times New Roman" w:hAnsi="Times New Roman"/>
          <w:bCs/>
          <w:color w:val="000000"/>
          <w:sz w:val="24"/>
          <w:szCs w:val="24"/>
        </w:rPr>
        <w:t>etc</w:t>
      </w:r>
      <w:r>
        <w:rPr>
          <w:rFonts w:ascii="Times New Roman" w:hAnsi="Times New Roman"/>
          <w:bCs/>
          <w:color w:val="000000"/>
          <w:sz w:val="24"/>
          <w:szCs w:val="24"/>
        </w:rPr>
        <w:t>..) en contr</w:t>
      </w:r>
      <w:r w:rsidR="00BC1392">
        <w:rPr>
          <w:rFonts w:ascii="Times New Roman" w:hAnsi="Times New Roman"/>
          <w:bCs/>
          <w:color w:val="000000"/>
          <w:sz w:val="24"/>
          <w:szCs w:val="24"/>
        </w:rPr>
        <w:t xml:space="preserve">ôlant le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taux de diffusions au moyen de valves appropriées. Pour </w:t>
      </w:r>
      <w:r w:rsidR="00BC1392">
        <w:rPr>
          <w:rFonts w:ascii="Times New Roman" w:hAnsi="Times New Roman"/>
          <w:bCs/>
          <w:color w:val="000000"/>
          <w:sz w:val="24"/>
          <w:szCs w:val="24"/>
        </w:rPr>
        <w:t>chaque pression de sortie on lit la température de sortie correspondante.</w:t>
      </w:r>
    </w:p>
    <w:p w:rsidR="00E24727" w:rsidRDefault="00BC1392" w:rsidP="00E24727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Si on trace d’autres courbes semblables en fixant différentes pressions d’entrée on obtient un graphique comme celui représenté en figure 4. La courbe réunissant tous les points d’inversion s’appelle « courbe d’inversion ». A tout point de chaque courbe isenthalpique nous pouvons déterminer la </w:t>
      </w:r>
      <w:r w:rsidR="00E24727">
        <w:rPr>
          <w:rFonts w:ascii="Times New Roman" w:hAnsi="Times New Roman"/>
          <w:bCs/>
          <w:color w:val="000000"/>
          <w:sz w:val="24"/>
          <w:szCs w:val="24"/>
        </w:rPr>
        <w:t xml:space="preserve">pente </w:t>
      </w:r>
      <m:oMath>
        <m:sSub>
          <m:sSubPr>
            <m:ctrlPr>
              <w:rPr>
                <w:rFonts w:ascii="Cambria Math" w:hAnsi="Cambria Math"/>
                <w:bCs/>
                <w:i/>
                <w:color w:val="000000"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000000"/>
                    <w:sz w:val="24"/>
                    <w:szCs w:val="24"/>
                  </w:rPr>
                </m:ctrlPr>
              </m:dPr>
              <m:e>
                <m:f>
                  <m:fPr>
                    <m:type m:val="skw"/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∂T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∂P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color w:val="000000"/>
                <w:sz w:val="24"/>
                <w:szCs w:val="24"/>
              </w:rPr>
              <m:t>H</m:t>
            </m:r>
          </m:sub>
        </m:sSub>
      </m:oMath>
      <w:r>
        <w:rPr>
          <w:rFonts w:ascii="Times New Roman" w:hAnsi="Times New Roman"/>
          <w:bCs/>
          <w:color w:val="000000"/>
          <w:sz w:val="24"/>
          <w:szCs w:val="24"/>
        </w:rPr>
        <w:t xml:space="preserve">. Cette pente </w:t>
      </w:r>
      <w:r w:rsidR="00E24727">
        <w:rPr>
          <w:rFonts w:ascii="Times New Roman" w:hAnsi="Times New Roman"/>
          <w:bCs/>
          <w:color w:val="000000"/>
          <w:sz w:val="24"/>
          <w:szCs w:val="24"/>
        </w:rPr>
        <w:t>est appelée « coefficient de Joule Thomson ».et indiqué avec le symbole μ :</w:t>
      </w:r>
    </w:p>
    <w:p w:rsidR="00935586" w:rsidRDefault="00BC1392" w:rsidP="00E24727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m:oMathPara>
        <m:oMath>
          <m:r>
            <w:rPr>
              <w:rFonts w:ascii="Cambria Math" w:hAnsi="Cambria Math"/>
              <w:color w:val="000000"/>
              <w:sz w:val="24"/>
              <w:szCs w:val="24"/>
            </w:rPr>
            <m:t>μ=</m:t>
          </m:r>
          <m:sSub>
            <m:sSubPr>
              <m:ctrlPr>
                <w:rPr>
                  <w:rFonts w:ascii="Cambria Math" w:hAnsi="Cambria Math"/>
                  <w:bCs/>
                  <w:i/>
                  <w:color w:val="000000"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f>
                    <m:fPr>
                      <m:type m:val="skw"/>
                      <m:ctrlPr>
                        <w:rPr>
                          <w:rFonts w:ascii="Cambria Math" w:hAnsi="Cambria Math"/>
                          <w:bCs/>
                          <w:i/>
                          <w:color w:val="000000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∂T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∂P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H</m:t>
              </m:r>
            </m:sub>
          </m:sSub>
        </m:oMath>
      </m:oMathPara>
    </w:p>
    <w:p w:rsidR="00E24727" w:rsidRDefault="00E24727" w:rsidP="00E24727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On voit clairement qu’à la gauche de la courbe d’inversion le coefficient de Joule Thomson est positif et à sa droite il est négatif.</w:t>
      </w:r>
    </w:p>
    <w:p w:rsidR="00E24727" w:rsidRDefault="00DF182C" w:rsidP="00E24727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noProof/>
          <w:color w:val="000000"/>
          <w:sz w:val="24"/>
          <w:szCs w:val="24"/>
          <w:lang w:eastAsia="en-US"/>
        </w:rPr>
        <w:pict>
          <v:shape id="_x0000_s1210" type="#_x0000_t202" style="position:absolute;left:0;text-align:left;margin-left:118.1pt;margin-top:11.9pt;width:298.7pt;height:237.05pt;z-index:251664384;mso-height-percent:200;mso-height-percent:200;mso-width-relative:margin;mso-height-relative:margin" filled="f" stroked="f">
            <v:textbox style="mso-fit-shape-to-text:t">
              <w:txbxContent>
                <w:p w:rsidR="00E24727" w:rsidRDefault="00E24727" w:rsidP="00E24727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735266" cy="2919046"/>
                        <wp:effectExtent l="19050" t="0" r="0" b="0"/>
                        <wp:docPr id="55" name="Image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42624" cy="29247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56F57" w:rsidRDefault="00656F57" w:rsidP="0032175F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56F57" w:rsidRDefault="00656F57" w:rsidP="0032175F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56F57" w:rsidRDefault="00656F57" w:rsidP="0032175F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56F57" w:rsidRDefault="00656F57" w:rsidP="0032175F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56F57" w:rsidRDefault="00656F57" w:rsidP="0032175F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56F57" w:rsidRDefault="00656F57" w:rsidP="0032175F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56F57" w:rsidRDefault="00656F57" w:rsidP="0032175F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56F57" w:rsidRDefault="00656F57" w:rsidP="0032175F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56F57" w:rsidRDefault="00656F57" w:rsidP="0032175F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56F57" w:rsidRPr="00E24727" w:rsidRDefault="00E24727" w:rsidP="00E24727">
      <w:pPr>
        <w:spacing w:before="100" w:after="100" w:line="36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24727">
        <w:rPr>
          <w:rFonts w:ascii="Times New Roman" w:hAnsi="Times New Roman"/>
          <w:b/>
          <w:color w:val="000000"/>
          <w:sz w:val="24"/>
          <w:szCs w:val="24"/>
        </w:rPr>
        <w:t>Figure 4</w:t>
      </w:r>
    </w:p>
    <w:p w:rsidR="00656F57" w:rsidRDefault="00656F57" w:rsidP="0032175F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56F57" w:rsidRDefault="00656F57" w:rsidP="0032175F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56F57" w:rsidRDefault="00656F57" w:rsidP="0032175F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56F57" w:rsidRDefault="00656F57" w:rsidP="0032175F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56F57" w:rsidRDefault="00656F57" w:rsidP="0032175F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56F57" w:rsidRDefault="00656F57" w:rsidP="0032175F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56F57" w:rsidRDefault="00656F57" w:rsidP="0032175F">
      <w:pPr>
        <w:spacing w:before="100" w:after="10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32175F" w:rsidRPr="0032175F" w:rsidRDefault="0032175F" w:rsidP="0032175F">
      <w:pPr>
        <w:spacing w:before="100" w:after="100" w:line="360" w:lineRule="auto"/>
        <w:ind w:firstLine="709"/>
        <w:jc w:val="both"/>
        <w:rPr>
          <w:rFonts w:ascii="Cambria" w:hAnsi="Cambria"/>
          <w:bCs/>
          <w:sz w:val="24"/>
          <w:szCs w:val="24"/>
        </w:rPr>
      </w:pPr>
    </w:p>
    <w:sectPr w:rsidR="0032175F" w:rsidRPr="0032175F" w:rsidSect="007102C3">
      <w:headerReference w:type="default" r:id="rId16"/>
      <w:footerReference w:type="default" r:id="rId17"/>
      <w:endnotePr>
        <w:numFmt w:val="decimal"/>
        <w:numStart w:val="0"/>
      </w:endnotePr>
      <w:pgSz w:w="12240" w:h="15840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47C" w:rsidRDefault="0054347C">
      <w:r>
        <w:separator/>
      </w:r>
    </w:p>
  </w:endnote>
  <w:endnote w:type="continuationSeparator" w:id="1">
    <w:p w:rsidR="0054347C" w:rsidRDefault="00543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48E" w:rsidRPr="00A15930" w:rsidRDefault="00A15930">
    <w:pPr>
      <w:pStyle w:val="Pieddepage"/>
      <w:jc w:val="center"/>
      <w:rPr>
        <w:rFonts w:asciiTheme="majorBidi" w:hAnsiTheme="majorBidi" w:cstheme="majorBidi"/>
        <w:b/>
        <w:bCs/>
        <w:sz w:val="22"/>
        <w:szCs w:val="22"/>
      </w:rPr>
    </w:pPr>
    <w:r>
      <w:rPr>
        <w:rStyle w:val="Numrodepage"/>
        <w:rFonts w:asciiTheme="majorBidi" w:hAnsiTheme="majorBidi" w:cstheme="majorBidi"/>
        <w:b/>
        <w:bCs/>
        <w:sz w:val="22"/>
        <w:szCs w:val="22"/>
      </w:rPr>
      <w:t xml:space="preserve">Page </w:t>
    </w:r>
    <w:r w:rsidR="00DF182C" w:rsidRPr="00A15930">
      <w:rPr>
        <w:rStyle w:val="Numrodepage"/>
        <w:rFonts w:asciiTheme="majorBidi" w:hAnsiTheme="majorBidi" w:cstheme="majorBidi"/>
        <w:b/>
        <w:bCs/>
        <w:sz w:val="22"/>
        <w:szCs w:val="22"/>
      </w:rPr>
      <w:fldChar w:fldCharType="begin"/>
    </w:r>
    <w:r w:rsidR="0011448E" w:rsidRPr="00A15930">
      <w:rPr>
        <w:rStyle w:val="Numrodepage"/>
        <w:rFonts w:asciiTheme="majorBidi" w:hAnsiTheme="majorBidi" w:cstheme="majorBidi"/>
        <w:b/>
        <w:bCs/>
        <w:sz w:val="22"/>
        <w:szCs w:val="22"/>
      </w:rPr>
      <w:instrText xml:space="preserve"> PAGE </w:instrText>
    </w:r>
    <w:r w:rsidR="00DF182C" w:rsidRPr="00A15930">
      <w:rPr>
        <w:rStyle w:val="Numrodepage"/>
        <w:rFonts w:asciiTheme="majorBidi" w:hAnsiTheme="majorBidi" w:cstheme="majorBidi"/>
        <w:b/>
        <w:bCs/>
        <w:sz w:val="22"/>
        <w:szCs w:val="22"/>
      </w:rPr>
      <w:fldChar w:fldCharType="separate"/>
    </w:r>
    <w:r w:rsidR="0054347C">
      <w:rPr>
        <w:rStyle w:val="Numrodepage"/>
        <w:rFonts w:asciiTheme="majorBidi" w:hAnsiTheme="majorBidi" w:cstheme="majorBidi"/>
        <w:b/>
        <w:bCs/>
        <w:noProof/>
        <w:sz w:val="22"/>
        <w:szCs w:val="22"/>
      </w:rPr>
      <w:t>1</w:t>
    </w:r>
    <w:r w:rsidR="00DF182C" w:rsidRPr="00A15930">
      <w:rPr>
        <w:rStyle w:val="Numrodepage"/>
        <w:rFonts w:asciiTheme="majorBidi" w:hAnsiTheme="majorBidi" w:cstheme="majorBidi"/>
        <w:b/>
        <w:bCs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47C" w:rsidRDefault="0054347C">
      <w:r>
        <w:separator/>
      </w:r>
    </w:p>
  </w:footnote>
  <w:footnote w:type="continuationSeparator" w:id="1">
    <w:p w:rsidR="0054347C" w:rsidRDefault="005434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35A" w:rsidRPr="00A15930" w:rsidRDefault="009F335A">
    <w:pPr>
      <w:pStyle w:val="En-tte"/>
      <w:rPr>
        <w:rFonts w:asciiTheme="majorBidi" w:hAnsiTheme="majorBidi" w:cstheme="majorBidi"/>
        <w:b/>
        <w:bCs/>
        <w:sz w:val="22"/>
        <w:szCs w:val="22"/>
      </w:rPr>
    </w:pPr>
    <w:r w:rsidRPr="00A15930">
      <w:rPr>
        <w:rFonts w:asciiTheme="majorBidi" w:hAnsiTheme="majorBidi" w:cstheme="majorBidi"/>
        <w:b/>
        <w:bCs/>
        <w:sz w:val="22"/>
        <w:szCs w:val="22"/>
      </w:rPr>
      <w:t>Polycopie</w:t>
    </w:r>
    <w:r w:rsidR="00A15930">
      <w:rPr>
        <w:rFonts w:asciiTheme="majorBidi" w:hAnsiTheme="majorBidi" w:cstheme="majorBidi"/>
        <w:b/>
        <w:bCs/>
        <w:sz w:val="22"/>
        <w:szCs w:val="22"/>
      </w:rPr>
      <w:t> :</w:t>
    </w:r>
    <w:r w:rsidRPr="00A15930">
      <w:rPr>
        <w:rFonts w:asciiTheme="majorBidi" w:hAnsiTheme="majorBidi" w:cstheme="majorBidi"/>
        <w:b/>
        <w:bCs/>
        <w:sz w:val="22"/>
        <w:szCs w:val="22"/>
      </w:rPr>
      <w:t xml:space="preserve"> Procédés cryogéniques                                                                                  Dr. Debbah Djoubeir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2835"/>
    <w:multiLevelType w:val="hybridMultilevel"/>
    <w:tmpl w:val="05B68BFC"/>
    <w:lvl w:ilvl="0" w:tplc="DD08184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F6C7C"/>
    <w:multiLevelType w:val="hybridMultilevel"/>
    <w:tmpl w:val="265CE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F1310"/>
    <w:multiLevelType w:val="hybridMultilevel"/>
    <w:tmpl w:val="267CDF04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84D2B"/>
    <w:multiLevelType w:val="hybridMultilevel"/>
    <w:tmpl w:val="63F63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F509F"/>
    <w:multiLevelType w:val="hybridMultilevel"/>
    <w:tmpl w:val="9170E432"/>
    <w:lvl w:ilvl="0" w:tplc="47D4014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F0639"/>
    <w:multiLevelType w:val="multilevel"/>
    <w:tmpl w:val="B04032DA"/>
    <w:lvl w:ilvl="0">
      <w:start w:val="1"/>
      <w:numFmt w:val="lowerLetter"/>
      <w:lvlText w:val="%1-"/>
      <w:legacy w:legacy="1" w:legacySpace="120" w:legacyIndent="360"/>
      <w:lvlJc w:val="left"/>
      <w:pPr>
        <w:ind w:left="360" w:hanging="360"/>
      </w:pPr>
      <w:rPr>
        <w:rFonts w:cs="Times New Roman"/>
        <w:i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6">
    <w:nsid w:val="7F7E4D59"/>
    <w:multiLevelType w:val="hybridMultilevel"/>
    <w:tmpl w:val="AAF86DFC"/>
    <w:lvl w:ilvl="0" w:tplc="C0B8DC58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footnotePr>
    <w:footnote w:id="0"/>
    <w:footnote w:id="1"/>
  </w:footnotePr>
  <w:endnotePr>
    <w:pos w:val="sectEnd"/>
    <w:numFmt w:val="decimal"/>
    <w:numStart w:val="0"/>
    <w:endnote w:id="0"/>
    <w:endnote w:id="1"/>
  </w:endnotePr>
  <w:compat/>
  <w:rsids>
    <w:rsidRoot w:val="00FF48F3"/>
    <w:rsid w:val="000065C4"/>
    <w:rsid w:val="00010358"/>
    <w:rsid w:val="00040903"/>
    <w:rsid w:val="00053DE3"/>
    <w:rsid w:val="00055C38"/>
    <w:rsid w:val="000A56D6"/>
    <w:rsid w:val="000B14AD"/>
    <w:rsid w:val="000C4172"/>
    <w:rsid w:val="000D2159"/>
    <w:rsid w:val="000D5543"/>
    <w:rsid w:val="000F3AF7"/>
    <w:rsid w:val="000F4234"/>
    <w:rsid w:val="000F48E3"/>
    <w:rsid w:val="0011448E"/>
    <w:rsid w:val="0013313B"/>
    <w:rsid w:val="0014621F"/>
    <w:rsid w:val="00155E36"/>
    <w:rsid w:val="00160E95"/>
    <w:rsid w:val="001645D4"/>
    <w:rsid w:val="00191265"/>
    <w:rsid w:val="00194A7C"/>
    <w:rsid w:val="001A47DC"/>
    <w:rsid w:val="001D23FF"/>
    <w:rsid w:val="00211E8F"/>
    <w:rsid w:val="0022101F"/>
    <w:rsid w:val="002579E1"/>
    <w:rsid w:val="0026231D"/>
    <w:rsid w:val="0026658A"/>
    <w:rsid w:val="00286C41"/>
    <w:rsid w:val="002B4D76"/>
    <w:rsid w:val="002C0607"/>
    <w:rsid w:val="00300A9F"/>
    <w:rsid w:val="0032175F"/>
    <w:rsid w:val="0035286E"/>
    <w:rsid w:val="00373EBD"/>
    <w:rsid w:val="003A3B40"/>
    <w:rsid w:val="003B76C2"/>
    <w:rsid w:val="003C32F6"/>
    <w:rsid w:val="003E21F2"/>
    <w:rsid w:val="003E366A"/>
    <w:rsid w:val="00401369"/>
    <w:rsid w:val="004351B5"/>
    <w:rsid w:val="00464F04"/>
    <w:rsid w:val="0046511F"/>
    <w:rsid w:val="00471E4A"/>
    <w:rsid w:val="0047281E"/>
    <w:rsid w:val="00481B3E"/>
    <w:rsid w:val="00493EA6"/>
    <w:rsid w:val="004E0135"/>
    <w:rsid w:val="004E25EC"/>
    <w:rsid w:val="004E6D1D"/>
    <w:rsid w:val="004F76E0"/>
    <w:rsid w:val="00510557"/>
    <w:rsid w:val="00514EFC"/>
    <w:rsid w:val="005208D4"/>
    <w:rsid w:val="005227D5"/>
    <w:rsid w:val="005238C0"/>
    <w:rsid w:val="0054347C"/>
    <w:rsid w:val="005507B6"/>
    <w:rsid w:val="00551266"/>
    <w:rsid w:val="00561913"/>
    <w:rsid w:val="005B2837"/>
    <w:rsid w:val="005D1952"/>
    <w:rsid w:val="005D4692"/>
    <w:rsid w:val="005E3D4E"/>
    <w:rsid w:val="005E4975"/>
    <w:rsid w:val="005F0A9B"/>
    <w:rsid w:val="005F1FE2"/>
    <w:rsid w:val="00611B60"/>
    <w:rsid w:val="00626202"/>
    <w:rsid w:val="0063403E"/>
    <w:rsid w:val="00647166"/>
    <w:rsid w:val="00647C8D"/>
    <w:rsid w:val="00656F57"/>
    <w:rsid w:val="006A0951"/>
    <w:rsid w:val="006B11B0"/>
    <w:rsid w:val="006B436D"/>
    <w:rsid w:val="006C5924"/>
    <w:rsid w:val="006D58CB"/>
    <w:rsid w:val="006E7A5A"/>
    <w:rsid w:val="007059FE"/>
    <w:rsid w:val="007102C3"/>
    <w:rsid w:val="007519EE"/>
    <w:rsid w:val="007823EB"/>
    <w:rsid w:val="007A779D"/>
    <w:rsid w:val="007B6079"/>
    <w:rsid w:val="007C70BB"/>
    <w:rsid w:val="007D7E38"/>
    <w:rsid w:val="008010B1"/>
    <w:rsid w:val="00816921"/>
    <w:rsid w:val="00817D5A"/>
    <w:rsid w:val="008216D3"/>
    <w:rsid w:val="0082768E"/>
    <w:rsid w:val="00835BBC"/>
    <w:rsid w:val="00855A39"/>
    <w:rsid w:val="00860CA2"/>
    <w:rsid w:val="0086799E"/>
    <w:rsid w:val="008932B4"/>
    <w:rsid w:val="008A1364"/>
    <w:rsid w:val="008A5488"/>
    <w:rsid w:val="008E0342"/>
    <w:rsid w:val="00933447"/>
    <w:rsid w:val="00935586"/>
    <w:rsid w:val="00954D05"/>
    <w:rsid w:val="0096013A"/>
    <w:rsid w:val="00960C23"/>
    <w:rsid w:val="009879F0"/>
    <w:rsid w:val="00994AB1"/>
    <w:rsid w:val="009A378D"/>
    <w:rsid w:val="009F335A"/>
    <w:rsid w:val="00A15930"/>
    <w:rsid w:val="00A1633C"/>
    <w:rsid w:val="00A16BF6"/>
    <w:rsid w:val="00A22E48"/>
    <w:rsid w:val="00A26BA3"/>
    <w:rsid w:val="00A42BE9"/>
    <w:rsid w:val="00A477D8"/>
    <w:rsid w:val="00A712E8"/>
    <w:rsid w:val="00A721DD"/>
    <w:rsid w:val="00A9667E"/>
    <w:rsid w:val="00AC18C5"/>
    <w:rsid w:val="00AD7E49"/>
    <w:rsid w:val="00AE1515"/>
    <w:rsid w:val="00B25FD3"/>
    <w:rsid w:val="00B50F95"/>
    <w:rsid w:val="00B60F07"/>
    <w:rsid w:val="00B634D7"/>
    <w:rsid w:val="00B96D4A"/>
    <w:rsid w:val="00BB02CB"/>
    <w:rsid w:val="00BB2B5A"/>
    <w:rsid w:val="00BC1392"/>
    <w:rsid w:val="00C15426"/>
    <w:rsid w:val="00C31B28"/>
    <w:rsid w:val="00C51588"/>
    <w:rsid w:val="00C62D25"/>
    <w:rsid w:val="00C847D4"/>
    <w:rsid w:val="00D00295"/>
    <w:rsid w:val="00D61E5C"/>
    <w:rsid w:val="00DB5557"/>
    <w:rsid w:val="00DC4CC1"/>
    <w:rsid w:val="00DC68D5"/>
    <w:rsid w:val="00DF182C"/>
    <w:rsid w:val="00DF44BD"/>
    <w:rsid w:val="00E06F50"/>
    <w:rsid w:val="00E24727"/>
    <w:rsid w:val="00E86014"/>
    <w:rsid w:val="00EB274B"/>
    <w:rsid w:val="00EB7565"/>
    <w:rsid w:val="00EC65D4"/>
    <w:rsid w:val="00ED1994"/>
    <w:rsid w:val="00ED2D97"/>
    <w:rsid w:val="00ED679E"/>
    <w:rsid w:val="00EE3971"/>
    <w:rsid w:val="00F10B46"/>
    <w:rsid w:val="00F14F58"/>
    <w:rsid w:val="00F43EEC"/>
    <w:rsid w:val="00F63259"/>
    <w:rsid w:val="00F774B4"/>
    <w:rsid w:val="00F818CB"/>
    <w:rsid w:val="00F85E77"/>
    <w:rsid w:val="00FE200F"/>
    <w:rsid w:val="00FF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2C3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paragraph" w:styleId="Titre1">
    <w:name w:val="heading 1"/>
    <w:basedOn w:val="Normal"/>
    <w:next w:val="Normal"/>
    <w:qFormat/>
    <w:rsid w:val="007102C3"/>
    <w:pPr>
      <w:keepNext/>
      <w:widowControl w:val="0"/>
      <w:spacing w:before="100" w:after="100"/>
      <w:jc w:val="both"/>
      <w:outlineLvl w:val="0"/>
    </w:pPr>
    <w:rPr>
      <w:rFonts w:ascii="Times New Roman" w:hAnsi="Times New Roman"/>
      <w:b/>
      <w:bCs/>
      <w:color w:val="000000"/>
      <w:sz w:val="24"/>
      <w:szCs w:val="24"/>
    </w:rPr>
  </w:style>
  <w:style w:type="paragraph" w:styleId="Titre2">
    <w:name w:val="heading 2"/>
    <w:basedOn w:val="Normal"/>
    <w:next w:val="Normal"/>
    <w:qFormat/>
    <w:rsid w:val="007102C3"/>
    <w:pPr>
      <w:keepNext/>
      <w:widowControl w:val="0"/>
      <w:spacing w:before="100" w:after="100"/>
      <w:ind w:left="2880" w:firstLine="720"/>
      <w:outlineLvl w:val="1"/>
    </w:pPr>
    <w:rPr>
      <w:rFonts w:ascii="Times New Roman" w:hAnsi="Times New Roman"/>
      <w:b/>
      <w:bCs/>
      <w:color w:val="000000"/>
      <w:sz w:val="28"/>
      <w:szCs w:val="28"/>
    </w:rPr>
  </w:style>
  <w:style w:type="paragraph" w:styleId="Titre3">
    <w:name w:val="heading 3"/>
    <w:basedOn w:val="Normal"/>
    <w:next w:val="Normal"/>
    <w:qFormat/>
    <w:rsid w:val="007102C3"/>
    <w:pPr>
      <w:keepNext/>
      <w:widowControl w:val="0"/>
      <w:spacing w:before="100" w:after="100"/>
      <w:outlineLvl w:val="2"/>
    </w:pPr>
    <w:rPr>
      <w:rFonts w:ascii="Times New Roman" w:hAnsi="Times New Roman"/>
      <w:b/>
      <w:bCs/>
      <w:color w:val="000000"/>
      <w:sz w:val="24"/>
      <w:szCs w:val="24"/>
    </w:rPr>
  </w:style>
  <w:style w:type="paragraph" w:styleId="Titre4">
    <w:name w:val="heading 4"/>
    <w:basedOn w:val="Normal"/>
    <w:next w:val="Normal"/>
    <w:qFormat/>
    <w:rsid w:val="007102C3"/>
    <w:pPr>
      <w:keepNext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7102C3"/>
    <w:pPr>
      <w:keepNext/>
      <w:ind w:firstLine="400"/>
      <w:outlineLvl w:val="4"/>
    </w:pPr>
    <w:rPr>
      <w:b/>
      <w:bCs/>
      <w:i/>
      <w:iCs/>
      <w:sz w:val="24"/>
      <w:szCs w:val="24"/>
    </w:rPr>
  </w:style>
  <w:style w:type="paragraph" w:styleId="Titre6">
    <w:name w:val="heading 6"/>
    <w:basedOn w:val="Normal"/>
    <w:next w:val="Normal"/>
    <w:qFormat/>
    <w:rsid w:val="007102C3"/>
    <w:pPr>
      <w:keepNext/>
      <w:jc w:val="center"/>
      <w:outlineLvl w:val="5"/>
    </w:pPr>
    <w:rPr>
      <w:rFonts w:ascii="Times New Roman" w:hAnsi="Times New Roman"/>
      <w:b/>
      <w:bCs/>
      <w:sz w:val="24"/>
      <w:szCs w:val="24"/>
    </w:rPr>
  </w:style>
  <w:style w:type="paragraph" w:styleId="Titre7">
    <w:name w:val="heading 7"/>
    <w:basedOn w:val="Normal"/>
    <w:next w:val="Normal"/>
    <w:qFormat/>
    <w:rsid w:val="007102C3"/>
    <w:pPr>
      <w:keepNext/>
      <w:outlineLvl w:val="6"/>
    </w:pPr>
    <w:rPr>
      <w:rFonts w:ascii="Times New Roman" w:hAnsi="Times New Roman"/>
      <w:b/>
      <w:bCs/>
      <w:sz w:val="24"/>
      <w:szCs w:val="24"/>
    </w:rPr>
  </w:style>
  <w:style w:type="paragraph" w:styleId="Titre8">
    <w:name w:val="heading 8"/>
    <w:basedOn w:val="Normal"/>
    <w:next w:val="Normal"/>
    <w:qFormat/>
    <w:rsid w:val="007102C3"/>
    <w:pPr>
      <w:keepNext/>
      <w:ind w:firstLine="720"/>
      <w:jc w:val="both"/>
      <w:outlineLvl w:val="7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R2">
    <w:name w:val="FR2"/>
    <w:rsid w:val="007102C3"/>
    <w:pPr>
      <w:widowControl w:val="0"/>
      <w:overflowPunct w:val="0"/>
      <w:autoSpaceDE w:val="0"/>
      <w:autoSpaceDN w:val="0"/>
      <w:adjustRightInd w:val="0"/>
      <w:spacing w:before="260"/>
      <w:ind w:left="40"/>
      <w:textAlignment w:val="baseline"/>
    </w:pPr>
    <w:rPr>
      <w:rFonts w:ascii="Courier New" w:hAnsi="Courier New" w:cs="Courier New"/>
      <w:sz w:val="18"/>
      <w:szCs w:val="18"/>
    </w:rPr>
  </w:style>
  <w:style w:type="paragraph" w:styleId="Corpsdetexte">
    <w:name w:val="Body Text"/>
    <w:basedOn w:val="Normal"/>
    <w:rsid w:val="007102C3"/>
    <w:pPr>
      <w:widowControl w:val="0"/>
      <w:spacing w:before="100" w:after="100"/>
      <w:jc w:val="both"/>
    </w:pPr>
    <w:rPr>
      <w:rFonts w:ascii="Times New Roman" w:hAnsi="Times New Roman"/>
      <w:color w:val="000000"/>
      <w:sz w:val="24"/>
      <w:szCs w:val="24"/>
    </w:rPr>
  </w:style>
  <w:style w:type="paragraph" w:styleId="Retraitcorpsdetexte">
    <w:name w:val="Body Text Indent"/>
    <w:basedOn w:val="Normal"/>
    <w:rsid w:val="007102C3"/>
    <w:rPr>
      <w:rFonts w:ascii="Times New Roman" w:hAnsi="Times New Roman"/>
      <w:b/>
      <w:bCs/>
      <w:color w:val="000000"/>
      <w:sz w:val="24"/>
      <w:szCs w:val="24"/>
    </w:rPr>
  </w:style>
  <w:style w:type="paragraph" w:styleId="Corpsdetexte3">
    <w:name w:val="Body Text 3"/>
    <w:basedOn w:val="Normal"/>
    <w:rsid w:val="007102C3"/>
    <w:pPr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styleId="En-tte">
    <w:name w:val="header"/>
    <w:basedOn w:val="Normal"/>
    <w:rsid w:val="007102C3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7102C3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7102C3"/>
    <w:rPr>
      <w:rFonts w:cs="Times New Roman"/>
    </w:rPr>
  </w:style>
  <w:style w:type="paragraph" w:customStyle="1" w:styleId="FR4">
    <w:name w:val="FR4"/>
    <w:rsid w:val="007102C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36"/>
      <w:szCs w:val="36"/>
    </w:rPr>
  </w:style>
  <w:style w:type="paragraph" w:styleId="Lgende">
    <w:name w:val="caption"/>
    <w:basedOn w:val="Normal"/>
    <w:next w:val="Normal"/>
    <w:qFormat/>
    <w:rsid w:val="007102C3"/>
    <w:pPr>
      <w:widowControl w:val="0"/>
      <w:ind w:left="3600" w:firstLine="720"/>
    </w:pPr>
    <w:rPr>
      <w:rFonts w:ascii="Times New Roman" w:hAnsi="Times New Roman"/>
      <w:b/>
      <w:bCs/>
      <w:sz w:val="28"/>
      <w:szCs w:val="28"/>
    </w:rPr>
  </w:style>
  <w:style w:type="paragraph" w:customStyle="1" w:styleId="FR1">
    <w:name w:val="FR1"/>
    <w:rsid w:val="007102C3"/>
    <w:pPr>
      <w:widowControl w:val="0"/>
      <w:overflowPunct w:val="0"/>
      <w:autoSpaceDE w:val="0"/>
      <w:autoSpaceDN w:val="0"/>
      <w:adjustRightInd w:val="0"/>
      <w:spacing w:before="300"/>
      <w:ind w:left="1280"/>
      <w:textAlignment w:val="baseline"/>
    </w:pPr>
    <w:rPr>
      <w:rFonts w:ascii="Arial" w:hAnsi="Arial" w:cs="Arial"/>
      <w:sz w:val="36"/>
      <w:szCs w:val="36"/>
    </w:rPr>
  </w:style>
  <w:style w:type="paragraph" w:styleId="Retraitcorpsdetexte2">
    <w:name w:val="Body Text Indent 2"/>
    <w:basedOn w:val="Normal"/>
    <w:rsid w:val="007102C3"/>
    <w:pPr>
      <w:widowControl w:val="0"/>
      <w:spacing w:before="20"/>
      <w:ind w:firstLine="480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FR3">
    <w:name w:val="FR3"/>
    <w:rsid w:val="007102C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18"/>
      <w:szCs w:val="18"/>
    </w:rPr>
  </w:style>
  <w:style w:type="paragraph" w:styleId="Corpsdetexte2">
    <w:name w:val="Body Text 2"/>
    <w:basedOn w:val="Normal"/>
    <w:rsid w:val="007102C3"/>
    <w:pPr>
      <w:spacing w:before="100" w:after="100"/>
      <w:jc w:val="both"/>
    </w:pPr>
    <w:rPr>
      <w:rFonts w:ascii="Times New Roman" w:hAnsi="Times New Roman"/>
      <w:bCs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8A54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A548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712E8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C847D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Kelvin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Temp%C3%A9rature" TargetMode="Externa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.wikipedia.org/wiki/Liqu%C3%A9faction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10" Type="http://schemas.openxmlformats.org/officeDocument/2006/relationships/hyperlink" Target="https://fr.wikipedia.org/wiki/Ai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Gaz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1343</Words>
  <Characters>7389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GENERALITES SUR LES TURBOMACHINES</vt:lpstr>
      <vt:lpstr>GENERALITES SUR LES TURBOMACHINES</vt:lpstr>
    </vt:vector>
  </TitlesOfParts>
  <Company>universite de constantine</Company>
  <LinksUpToDate>false</LinksUpToDate>
  <CharactersWithSpaces>8715</CharactersWithSpaces>
  <SharedDoc>false</SharedDoc>
  <HLinks>
    <vt:vector size="30" baseType="variant">
      <vt:variant>
        <vt:i4>2621553</vt:i4>
      </vt:variant>
      <vt:variant>
        <vt:i4>12</vt:i4>
      </vt:variant>
      <vt:variant>
        <vt:i4>0</vt:i4>
      </vt:variant>
      <vt:variant>
        <vt:i4>5</vt:i4>
      </vt:variant>
      <vt:variant>
        <vt:lpwstr>https://fr.wikipedia.org/wiki/Liqu%C3%A9faction</vt:lpwstr>
      </vt:variant>
      <vt:variant>
        <vt:lpwstr/>
      </vt:variant>
      <vt:variant>
        <vt:i4>5767190</vt:i4>
      </vt:variant>
      <vt:variant>
        <vt:i4>9</vt:i4>
      </vt:variant>
      <vt:variant>
        <vt:i4>0</vt:i4>
      </vt:variant>
      <vt:variant>
        <vt:i4>5</vt:i4>
      </vt:variant>
      <vt:variant>
        <vt:lpwstr>https://fr.wikipedia.org/wiki/Air</vt:lpwstr>
      </vt:variant>
      <vt:variant>
        <vt:lpwstr/>
      </vt:variant>
      <vt:variant>
        <vt:i4>5242896</vt:i4>
      </vt:variant>
      <vt:variant>
        <vt:i4>6</vt:i4>
      </vt:variant>
      <vt:variant>
        <vt:i4>0</vt:i4>
      </vt:variant>
      <vt:variant>
        <vt:i4>5</vt:i4>
      </vt:variant>
      <vt:variant>
        <vt:lpwstr>https://fr.wikipedia.org/wiki/Gaz</vt:lpwstr>
      </vt:variant>
      <vt:variant>
        <vt:lpwstr/>
      </vt:variant>
      <vt:variant>
        <vt:i4>4980761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https://fr.wikipedia.org/wiki/Kelvin</vt:lpwstr>
      </vt:variant>
      <vt:variant>
        <vt:lpwstr/>
      </vt:variant>
      <vt:variant>
        <vt:i4>2752621</vt:i4>
      </vt:variant>
      <vt:variant>
        <vt:i4>0</vt:i4>
      </vt:variant>
      <vt:variant>
        <vt:i4>0</vt:i4>
      </vt:variant>
      <vt:variant>
        <vt:i4>5</vt:i4>
      </vt:variant>
      <vt:variant>
        <vt:lpwstr>https://fr.wikipedia.org/wiki/Temp%C3%A9rature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GENERALITES SUR LES TURBOMACHINES</dc:title>
  <dc:subject/>
  <dc:creator>khemis</dc:creator>
  <cp:keywords/>
  <cp:lastModifiedBy>User</cp:lastModifiedBy>
  <cp:revision>19</cp:revision>
  <cp:lastPrinted>2005-11-28T04:48:00Z</cp:lastPrinted>
  <dcterms:created xsi:type="dcterms:W3CDTF">2017-10-08T21:09:00Z</dcterms:created>
  <dcterms:modified xsi:type="dcterms:W3CDTF">2024-02-09T21:46:00Z</dcterms:modified>
</cp:coreProperties>
</file>