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FA0" w:rsidRDefault="00EA4A9B" w:rsidP="00C16FA0">
      <w:pPr>
        <w:pStyle w:val="Sansinterligne"/>
        <w:spacing w:line="276" w:lineRule="auto"/>
        <w:jc w:val="center"/>
        <w:rPr>
          <w:rFonts w:asciiTheme="majorBidi" w:hAnsiTheme="majorBidi" w:cstheme="majorBidi"/>
          <w:b/>
          <w:bCs/>
          <w:sz w:val="24"/>
          <w:szCs w:val="24"/>
        </w:rPr>
      </w:pPr>
      <w:bookmarkStart w:id="0" w:name="_GoBack"/>
      <w:r>
        <w:rPr>
          <w:rFonts w:asciiTheme="majorBidi" w:hAnsiTheme="majorBidi" w:cstheme="majorBidi"/>
          <w:b/>
          <w:bCs/>
          <w:sz w:val="24"/>
          <w:szCs w:val="24"/>
        </w:rPr>
        <w:t>CHAPITRE 3</w:t>
      </w:r>
      <w:r w:rsidR="00C16FA0">
        <w:rPr>
          <w:rFonts w:asciiTheme="majorBidi" w:hAnsiTheme="majorBidi" w:cstheme="majorBidi"/>
          <w:b/>
          <w:bCs/>
          <w:sz w:val="24"/>
          <w:szCs w:val="24"/>
        </w:rPr>
        <w:t> : Cartographie fine et étude physique des génomes</w:t>
      </w:r>
    </w:p>
    <w:bookmarkEnd w:id="0"/>
    <w:p w:rsidR="00C16FA0" w:rsidRDefault="00C16FA0" w:rsidP="00C16FA0">
      <w:pPr>
        <w:pStyle w:val="Sansinterligne"/>
        <w:spacing w:line="276" w:lineRule="auto"/>
        <w:jc w:val="center"/>
        <w:rPr>
          <w:rFonts w:asciiTheme="majorBidi" w:hAnsiTheme="majorBidi" w:cstheme="majorBidi"/>
          <w:b/>
          <w:bCs/>
          <w:sz w:val="24"/>
          <w:szCs w:val="24"/>
        </w:rPr>
      </w:pPr>
    </w:p>
    <w:p w:rsidR="00C16FA0" w:rsidRDefault="00D821DB" w:rsidP="00C16FA0">
      <w:pPr>
        <w:pStyle w:val="Sansinterligne"/>
        <w:spacing w:line="276" w:lineRule="auto"/>
        <w:jc w:val="both"/>
        <w:rPr>
          <w:rFonts w:asciiTheme="majorBidi" w:hAnsiTheme="majorBidi" w:cstheme="majorBidi"/>
          <w:b/>
          <w:bCs/>
          <w:sz w:val="24"/>
          <w:szCs w:val="24"/>
        </w:rPr>
      </w:pPr>
      <w:r w:rsidRPr="00C16FA0">
        <w:rPr>
          <w:rFonts w:asciiTheme="majorBidi" w:hAnsiTheme="majorBidi" w:cstheme="majorBidi"/>
          <w:b/>
          <w:bCs/>
          <w:sz w:val="24"/>
          <w:szCs w:val="24"/>
        </w:rPr>
        <w:t>INTRODUCTION</w:t>
      </w:r>
    </w:p>
    <w:p w:rsidR="00A954DE" w:rsidRPr="00C16FA0" w:rsidRDefault="00A954DE" w:rsidP="00C16FA0">
      <w:pPr>
        <w:pStyle w:val="Sansinterligne"/>
        <w:spacing w:line="276" w:lineRule="auto"/>
        <w:jc w:val="both"/>
        <w:rPr>
          <w:rFonts w:asciiTheme="majorBidi" w:hAnsiTheme="majorBidi" w:cstheme="majorBidi"/>
          <w:b/>
          <w:bCs/>
          <w:sz w:val="24"/>
          <w:szCs w:val="24"/>
        </w:rPr>
      </w:pPr>
    </w:p>
    <w:p w:rsidR="002757D5" w:rsidRDefault="00A954DE" w:rsidP="00C16FA0">
      <w:pPr>
        <w:pStyle w:val="Sansinterligne"/>
        <w:spacing w:line="276"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2757D5" w:rsidRPr="00C16FA0">
        <w:rPr>
          <w:rFonts w:asciiTheme="majorBidi" w:eastAsia="Times New Roman" w:hAnsiTheme="majorBidi" w:cstheme="majorBidi"/>
          <w:sz w:val="24"/>
          <w:szCs w:val="24"/>
          <w:lang w:eastAsia="fr-FR"/>
        </w:rPr>
        <w:t xml:space="preserve">Différentes méthodes d’analyse du génome existent. Elles se classent en trois grandes catégories: </w:t>
      </w:r>
    </w:p>
    <w:p w:rsidR="00A954DE" w:rsidRPr="00C16FA0" w:rsidRDefault="00A954DE" w:rsidP="00C16FA0">
      <w:pPr>
        <w:pStyle w:val="Sansinterligne"/>
        <w:spacing w:line="276" w:lineRule="auto"/>
        <w:jc w:val="both"/>
        <w:rPr>
          <w:rFonts w:asciiTheme="majorBidi" w:eastAsia="Times New Roman" w:hAnsiTheme="majorBidi" w:cstheme="majorBidi"/>
          <w:sz w:val="24"/>
          <w:szCs w:val="24"/>
          <w:lang w:eastAsia="fr-FR"/>
        </w:rPr>
      </w:pPr>
    </w:p>
    <w:p w:rsidR="002757D5" w:rsidRPr="00C16FA0" w:rsidRDefault="002757D5" w:rsidP="00C16FA0">
      <w:pPr>
        <w:pStyle w:val="Sansinterligne"/>
        <w:spacing w:line="276" w:lineRule="auto"/>
        <w:jc w:val="both"/>
        <w:rPr>
          <w:rFonts w:asciiTheme="majorBidi" w:eastAsia="Times New Roman" w:hAnsiTheme="majorBidi" w:cstheme="majorBidi"/>
          <w:sz w:val="24"/>
          <w:szCs w:val="24"/>
          <w:lang w:eastAsia="fr-FR"/>
        </w:rPr>
      </w:pPr>
      <w:r w:rsidRPr="00C16FA0">
        <w:rPr>
          <w:rFonts w:asciiTheme="majorBidi" w:eastAsia="Times New Roman" w:hAnsiTheme="majorBidi" w:cstheme="majorBidi"/>
          <w:sz w:val="24"/>
          <w:szCs w:val="24"/>
          <w:lang w:eastAsia="fr-FR"/>
        </w:rPr>
        <w:t xml:space="preserve">– </w:t>
      </w:r>
      <w:r w:rsidRPr="00C16FA0">
        <w:rPr>
          <w:rFonts w:asciiTheme="majorBidi" w:eastAsia="Times New Roman" w:hAnsiTheme="majorBidi" w:cstheme="majorBidi"/>
          <w:b/>
          <w:bCs/>
          <w:sz w:val="24"/>
          <w:szCs w:val="24"/>
          <w:lang w:eastAsia="fr-FR"/>
        </w:rPr>
        <w:t>l’analyse de la structure physique</w:t>
      </w:r>
      <w:r w:rsidRPr="00C16FA0">
        <w:rPr>
          <w:rFonts w:asciiTheme="majorBidi" w:eastAsia="Times New Roman" w:hAnsiTheme="majorBidi" w:cstheme="majorBidi"/>
          <w:sz w:val="24"/>
          <w:szCs w:val="24"/>
          <w:lang w:eastAsia="fr-FR"/>
        </w:rPr>
        <w:t xml:space="preserve"> vise à décrire l’organisation de l’ADN en termes de distance physique, en termes de succession de différents types de séquences, et en termes de distribution et d’empaquetage de l’ADN du génome au sein d’un ensemble de chromosomes.</w:t>
      </w:r>
    </w:p>
    <w:p w:rsidR="002757D5" w:rsidRDefault="002757D5" w:rsidP="00C16FA0">
      <w:pPr>
        <w:pStyle w:val="Sansinterligne"/>
        <w:spacing w:line="276" w:lineRule="auto"/>
        <w:jc w:val="both"/>
        <w:rPr>
          <w:rFonts w:asciiTheme="majorBidi" w:eastAsia="Times New Roman" w:hAnsiTheme="majorBidi" w:cstheme="majorBidi"/>
          <w:sz w:val="24"/>
          <w:szCs w:val="24"/>
          <w:lang w:eastAsia="fr-FR"/>
        </w:rPr>
      </w:pPr>
      <w:r w:rsidRPr="00C16FA0">
        <w:rPr>
          <w:rFonts w:asciiTheme="majorBidi" w:eastAsia="Times New Roman" w:hAnsiTheme="majorBidi" w:cstheme="majorBidi"/>
          <w:sz w:val="24"/>
          <w:szCs w:val="24"/>
          <w:lang w:eastAsia="fr-FR"/>
        </w:rPr>
        <w:t xml:space="preserve"> La structure physique est mesurée par des distances exprimées en nanomètres (nm) ou en paires de bases (pb). </w:t>
      </w:r>
    </w:p>
    <w:p w:rsidR="00A954DE" w:rsidRPr="00C16FA0" w:rsidRDefault="00A954DE" w:rsidP="00C16FA0">
      <w:pPr>
        <w:pStyle w:val="Sansinterligne"/>
        <w:spacing w:line="276" w:lineRule="auto"/>
        <w:jc w:val="both"/>
        <w:rPr>
          <w:rFonts w:asciiTheme="majorBidi" w:eastAsia="Times New Roman" w:hAnsiTheme="majorBidi" w:cstheme="majorBidi"/>
          <w:sz w:val="24"/>
          <w:szCs w:val="24"/>
          <w:lang w:eastAsia="fr-FR"/>
        </w:rPr>
      </w:pPr>
    </w:p>
    <w:p w:rsidR="00912B7A" w:rsidRDefault="00912B7A" w:rsidP="00C16FA0">
      <w:pPr>
        <w:pStyle w:val="Sansinterligne"/>
        <w:spacing w:line="276" w:lineRule="auto"/>
        <w:jc w:val="both"/>
        <w:rPr>
          <w:rFonts w:asciiTheme="majorBidi" w:eastAsia="Times New Roman" w:hAnsiTheme="majorBidi" w:cstheme="majorBidi"/>
          <w:sz w:val="24"/>
          <w:szCs w:val="24"/>
          <w:lang w:eastAsia="fr-FR"/>
        </w:rPr>
      </w:pPr>
      <w:r w:rsidRPr="00C16FA0">
        <w:rPr>
          <w:rFonts w:asciiTheme="majorBidi" w:eastAsia="Times New Roman" w:hAnsiTheme="majorBidi" w:cstheme="majorBidi"/>
          <w:sz w:val="24"/>
          <w:szCs w:val="24"/>
          <w:lang w:eastAsia="fr-FR"/>
        </w:rPr>
        <w:t xml:space="preserve">– </w:t>
      </w:r>
      <w:r w:rsidRPr="00C16FA0">
        <w:rPr>
          <w:rFonts w:asciiTheme="majorBidi" w:eastAsia="Times New Roman" w:hAnsiTheme="majorBidi" w:cstheme="majorBidi"/>
          <w:b/>
          <w:bCs/>
          <w:sz w:val="24"/>
          <w:szCs w:val="24"/>
          <w:lang w:eastAsia="fr-FR"/>
        </w:rPr>
        <w:t>l’analyse de la structure génétique</w:t>
      </w:r>
      <w:r w:rsidRPr="00C16FA0">
        <w:rPr>
          <w:rFonts w:asciiTheme="majorBidi" w:eastAsia="Times New Roman" w:hAnsiTheme="majorBidi" w:cstheme="majorBidi"/>
          <w:sz w:val="24"/>
          <w:szCs w:val="24"/>
          <w:lang w:eastAsia="fr-FR"/>
        </w:rPr>
        <w:t xml:space="preserve"> vise à comprendre comment les gènes sont distribués le long des chromosomes, comment ils ségrégent et se recombinent à chaque génération. L’analyse de la structure génétique conduit à établir des cartes génétiques des chromosomes sur lesquelles les distances sont exprimées en unités de recombinaison (les centiMorgans) qui sont en fait le reflet de l’aptitude à recombiner. </w:t>
      </w:r>
    </w:p>
    <w:p w:rsidR="00A954DE" w:rsidRPr="00C16FA0" w:rsidRDefault="00A954DE" w:rsidP="00C16FA0">
      <w:pPr>
        <w:pStyle w:val="Sansinterligne"/>
        <w:spacing w:line="276" w:lineRule="auto"/>
        <w:jc w:val="both"/>
        <w:rPr>
          <w:rFonts w:asciiTheme="majorBidi" w:eastAsia="Times New Roman" w:hAnsiTheme="majorBidi" w:cstheme="majorBidi"/>
          <w:sz w:val="24"/>
          <w:szCs w:val="24"/>
          <w:lang w:eastAsia="fr-FR"/>
        </w:rPr>
      </w:pPr>
    </w:p>
    <w:p w:rsidR="00912B7A" w:rsidRDefault="00912B7A" w:rsidP="00C16FA0">
      <w:pPr>
        <w:pStyle w:val="Sansinterligne"/>
        <w:spacing w:line="276" w:lineRule="auto"/>
        <w:jc w:val="both"/>
        <w:rPr>
          <w:rFonts w:asciiTheme="majorBidi" w:eastAsia="Times New Roman" w:hAnsiTheme="majorBidi" w:cstheme="majorBidi"/>
          <w:sz w:val="24"/>
          <w:szCs w:val="24"/>
          <w:lang w:eastAsia="fr-FR"/>
        </w:rPr>
      </w:pPr>
      <w:r w:rsidRPr="00C16FA0">
        <w:rPr>
          <w:rFonts w:asciiTheme="majorBidi" w:eastAsia="Times New Roman" w:hAnsiTheme="majorBidi" w:cstheme="majorBidi"/>
          <w:sz w:val="24"/>
          <w:szCs w:val="24"/>
          <w:lang w:eastAsia="fr-FR"/>
        </w:rPr>
        <w:t xml:space="preserve">– </w:t>
      </w:r>
      <w:r w:rsidRPr="00C16FA0">
        <w:rPr>
          <w:rFonts w:asciiTheme="majorBidi" w:eastAsia="Times New Roman" w:hAnsiTheme="majorBidi" w:cstheme="majorBidi"/>
          <w:b/>
          <w:bCs/>
          <w:sz w:val="24"/>
          <w:szCs w:val="24"/>
          <w:lang w:eastAsia="fr-FR"/>
        </w:rPr>
        <w:t>l’analyse de l’expression du génome</w:t>
      </w:r>
      <w:r w:rsidR="00D8316B">
        <w:rPr>
          <w:rFonts w:asciiTheme="majorBidi" w:eastAsia="Times New Roman" w:hAnsiTheme="majorBidi" w:cstheme="majorBidi"/>
          <w:b/>
          <w:bCs/>
          <w:sz w:val="24"/>
          <w:szCs w:val="24"/>
          <w:lang w:eastAsia="fr-FR"/>
        </w:rPr>
        <w:t> :</w:t>
      </w:r>
      <w:r w:rsidRPr="00C16FA0">
        <w:rPr>
          <w:rFonts w:asciiTheme="majorBidi" w:eastAsia="Times New Roman" w:hAnsiTheme="majorBidi" w:cstheme="majorBidi"/>
          <w:sz w:val="24"/>
          <w:szCs w:val="24"/>
          <w:lang w:eastAsia="fr-FR"/>
        </w:rPr>
        <w:t xml:space="preserve"> consiste à analyser les produits de transcription ou transcriptomes, ainsi que les produits de traduction ou protéomes. Le résultat de l’activité des enzymes représentées dans un protéome sur une variété de substrats produit tout un ensemble de molécules organiques qui constituent le métabolome. </w:t>
      </w:r>
    </w:p>
    <w:p w:rsidR="00A954DE" w:rsidRPr="00C16FA0" w:rsidRDefault="00A954DE" w:rsidP="00C16FA0">
      <w:pPr>
        <w:pStyle w:val="Sansinterligne"/>
        <w:spacing w:line="276" w:lineRule="auto"/>
        <w:jc w:val="both"/>
        <w:rPr>
          <w:rFonts w:asciiTheme="majorBidi" w:eastAsia="Times New Roman" w:hAnsiTheme="majorBidi" w:cstheme="majorBidi"/>
          <w:sz w:val="24"/>
          <w:szCs w:val="24"/>
          <w:lang w:eastAsia="fr-FR"/>
        </w:rPr>
      </w:pPr>
    </w:p>
    <w:p w:rsidR="00A97AA1" w:rsidRDefault="00996FE4" w:rsidP="00A954DE">
      <w:pPr>
        <w:pStyle w:val="Sansinterligne"/>
        <w:numPr>
          <w:ilvl w:val="0"/>
          <w:numId w:val="7"/>
        </w:numPr>
        <w:spacing w:line="276" w:lineRule="auto"/>
        <w:jc w:val="both"/>
        <w:rPr>
          <w:rFonts w:asciiTheme="majorBidi" w:hAnsiTheme="majorBidi" w:cstheme="majorBidi"/>
          <w:b/>
          <w:bCs/>
          <w:sz w:val="24"/>
          <w:szCs w:val="24"/>
        </w:rPr>
      </w:pPr>
      <w:r w:rsidRPr="00C16FA0">
        <w:rPr>
          <w:rFonts w:asciiTheme="majorBidi" w:hAnsiTheme="majorBidi" w:cstheme="majorBidi"/>
          <w:b/>
          <w:bCs/>
          <w:sz w:val="24"/>
          <w:szCs w:val="24"/>
        </w:rPr>
        <w:t>Les différents niveaux de résolution de</w:t>
      </w:r>
      <w:r w:rsidR="00A954DE">
        <w:rPr>
          <w:rFonts w:asciiTheme="majorBidi" w:hAnsiTheme="majorBidi" w:cstheme="majorBidi"/>
          <w:b/>
          <w:bCs/>
          <w:sz w:val="24"/>
          <w:szCs w:val="24"/>
        </w:rPr>
        <w:t xml:space="preserve"> </w:t>
      </w:r>
      <w:r w:rsidRPr="00C16FA0">
        <w:rPr>
          <w:rFonts w:asciiTheme="majorBidi" w:hAnsiTheme="majorBidi" w:cstheme="majorBidi"/>
          <w:b/>
          <w:bCs/>
          <w:sz w:val="24"/>
          <w:szCs w:val="24"/>
        </w:rPr>
        <w:t>la structure physique du génome</w:t>
      </w:r>
      <w:r w:rsidR="00D8316B">
        <w:rPr>
          <w:rFonts w:asciiTheme="majorBidi" w:hAnsiTheme="majorBidi" w:cstheme="majorBidi"/>
          <w:b/>
          <w:bCs/>
          <w:sz w:val="24"/>
          <w:szCs w:val="24"/>
        </w:rPr>
        <w:t> :</w:t>
      </w:r>
      <w:r w:rsidR="00A97AA1">
        <w:rPr>
          <w:rFonts w:asciiTheme="majorBidi" w:hAnsiTheme="majorBidi" w:cstheme="majorBidi"/>
          <w:b/>
          <w:bCs/>
          <w:sz w:val="24"/>
          <w:szCs w:val="24"/>
        </w:rPr>
        <w:t> </w:t>
      </w:r>
    </w:p>
    <w:p w:rsidR="00996FE4" w:rsidRPr="00D8316B" w:rsidRDefault="00D8316B" w:rsidP="00D8316B">
      <w:pPr>
        <w:pStyle w:val="Sansinterligne"/>
        <w:spacing w:line="276" w:lineRule="auto"/>
        <w:ind w:left="360"/>
        <w:jc w:val="both"/>
        <w:rPr>
          <w:rFonts w:asciiTheme="majorBidi" w:hAnsiTheme="majorBidi" w:cstheme="majorBidi"/>
          <w:sz w:val="24"/>
          <w:szCs w:val="24"/>
        </w:rPr>
      </w:pPr>
      <w:r>
        <w:rPr>
          <w:rFonts w:asciiTheme="majorBidi" w:hAnsiTheme="majorBidi" w:cstheme="majorBidi"/>
          <w:sz w:val="24"/>
          <w:szCs w:val="24"/>
        </w:rPr>
        <w:t xml:space="preserve">Ils permettent de décrire la structure physique du génome nucléaire des plantes et les renseignements </w:t>
      </w:r>
      <w:r w:rsidR="00EA4A9B">
        <w:rPr>
          <w:rFonts w:asciiTheme="majorBidi" w:hAnsiTheme="majorBidi" w:cstheme="majorBidi"/>
          <w:sz w:val="24"/>
          <w:szCs w:val="24"/>
        </w:rPr>
        <w:t>qu’elles ont apporté</w:t>
      </w:r>
      <w:r>
        <w:rPr>
          <w:rFonts w:asciiTheme="majorBidi" w:hAnsiTheme="majorBidi" w:cstheme="majorBidi"/>
          <w:sz w:val="24"/>
          <w:szCs w:val="24"/>
        </w:rPr>
        <w:t> ; c</w:t>
      </w:r>
      <w:r w:rsidR="00996FE4" w:rsidRPr="00C16FA0">
        <w:rPr>
          <w:rFonts w:asciiTheme="majorBidi" w:hAnsiTheme="majorBidi" w:cstheme="majorBidi"/>
          <w:sz w:val="24"/>
          <w:szCs w:val="24"/>
        </w:rPr>
        <w:t>es méthodes recouvrent</w:t>
      </w:r>
      <w:r w:rsidR="00A97AA1">
        <w:rPr>
          <w:rFonts w:asciiTheme="majorBidi" w:hAnsiTheme="majorBidi" w:cstheme="majorBidi"/>
          <w:sz w:val="24"/>
          <w:szCs w:val="24"/>
        </w:rPr>
        <w:t> :</w:t>
      </w:r>
    </w:p>
    <w:p w:rsidR="00996FE4" w:rsidRPr="00C16FA0" w:rsidRDefault="00996FE4" w:rsidP="00C16FA0">
      <w:pPr>
        <w:pStyle w:val="Sansinterligne"/>
        <w:spacing w:line="276" w:lineRule="auto"/>
        <w:jc w:val="both"/>
        <w:rPr>
          <w:rFonts w:asciiTheme="majorBidi" w:hAnsiTheme="majorBidi" w:cstheme="majorBidi"/>
          <w:sz w:val="24"/>
          <w:szCs w:val="24"/>
        </w:rPr>
      </w:pPr>
      <w:r w:rsidRPr="00C16FA0">
        <w:rPr>
          <w:rFonts w:asciiTheme="majorBidi" w:hAnsiTheme="majorBidi" w:cstheme="majorBidi"/>
          <w:sz w:val="24"/>
          <w:szCs w:val="24"/>
        </w:rPr>
        <w:t>- la cytogénétique,</w:t>
      </w:r>
    </w:p>
    <w:p w:rsidR="00C7459F" w:rsidRPr="00C16FA0" w:rsidRDefault="00996FE4" w:rsidP="00C16FA0">
      <w:pPr>
        <w:pStyle w:val="Sansinterligne"/>
        <w:spacing w:line="276" w:lineRule="auto"/>
        <w:jc w:val="both"/>
        <w:rPr>
          <w:rFonts w:asciiTheme="majorBidi" w:hAnsiTheme="majorBidi" w:cstheme="majorBidi"/>
          <w:sz w:val="24"/>
          <w:szCs w:val="24"/>
        </w:rPr>
      </w:pPr>
      <w:r w:rsidRPr="00C16FA0">
        <w:rPr>
          <w:rFonts w:asciiTheme="majorBidi" w:hAnsiTheme="majorBidi" w:cstheme="majorBidi"/>
          <w:sz w:val="24"/>
          <w:szCs w:val="24"/>
        </w:rPr>
        <w:t>- les méthodes de fractionnement et de cartographies</w:t>
      </w:r>
      <w:r w:rsidR="00C7459F" w:rsidRPr="00C16FA0">
        <w:rPr>
          <w:rFonts w:asciiTheme="majorBidi" w:hAnsiTheme="majorBidi" w:cstheme="majorBidi"/>
          <w:sz w:val="24"/>
          <w:szCs w:val="24"/>
        </w:rPr>
        <w:t xml:space="preserve"> de restriction </w:t>
      </w:r>
    </w:p>
    <w:p w:rsidR="00C7459F" w:rsidRDefault="00C7459F" w:rsidP="00C16FA0">
      <w:pPr>
        <w:pStyle w:val="Sansinterligne"/>
        <w:spacing w:line="276" w:lineRule="auto"/>
        <w:jc w:val="both"/>
        <w:rPr>
          <w:rFonts w:asciiTheme="majorBidi" w:hAnsiTheme="majorBidi" w:cstheme="majorBidi"/>
          <w:sz w:val="24"/>
          <w:szCs w:val="24"/>
        </w:rPr>
      </w:pPr>
      <w:r w:rsidRPr="00C16FA0">
        <w:rPr>
          <w:rFonts w:asciiTheme="majorBidi" w:hAnsiTheme="majorBidi" w:cstheme="majorBidi"/>
          <w:sz w:val="24"/>
          <w:szCs w:val="24"/>
        </w:rPr>
        <w:t>- l’organisation de la chromatine.</w:t>
      </w:r>
    </w:p>
    <w:p w:rsidR="00D8316B" w:rsidRPr="00C16FA0" w:rsidRDefault="00D8316B" w:rsidP="00C16FA0">
      <w:pPr>
        <w:pStyle w:val="Sansinterligne"/>
        <w:spacing w:line="276" w:lineRule="auto"/>
        <w:jc w:val="both"/>
        <w:rPr>
          <w:rFonts w:asciiTheme="majorBidi" w:hAnsiTheme="majorBidi" w:cstheme="majorBidi"/>
          <w:sz w:val="24"/>
          <w:szCs w:val="24"/>
        </w:rPr>
      </w:pPr>
    </w:p>
    <w:p w:rsidR="00A97AA1" w:rsidRDefault="00A97AA1" w:rsidP="00A954DE">
      <w:pPr>
        <w:pStyle w:val="Sansinterligne"/>
        <w:numPr>
          <w:ilvl w:val="0"/>
          <w:numId w:val="8"/>
        </w:numPr>
        <w:spacing w:line="276" w:lineRule="auto"/>
        <w:jc w:val="both"/>
        <w:rPr>
          <w:rFonts w:asciiTheme="majorBidi" w:hAnsiTheme="majorBidi" w:cstheme="majorBidi"/>
          <w:b/>
          <w:bCs/>
          <w:sz w:val="24"/>
          <w:szCs w:val="24"/>
        </w:rPr>
      </w:pPr>
      <w:r>
        <w:rPr>
          <w:rFonts w:asciiTheme="majorBidi" w:hAnsiTheme="majorBidi" w:cstheme="majorBidi"/>
          <w:b/>
          <w:bCs/>
          <w:sz w:val="24"/>
          <w:szCs w:val="24"/>
        </w:rPr>
        <w:t>Etude cytogénétique</w:t>
      </w:r>
    </w:p>
    <w:p w:rsidR="00A954DE" w:rsidRDefault="00A954DE" w:rsidP="00A954DE">
      <w:pPr>
        <w:pStyle w:val="Sansinterligne"/>
        <w:spacing w:line="276" w:lineRule="auto"/>
        <w:ind w:left="360"/>
        <w:jc w:val="both"/>
        <w:rPr>
          <w:rFonts w:asciiTheme="majorBidi" w:hAnsiTheme="majorBidi" w:cstheme="majorBidi"/>
          <w:b/>
          <w:bCs/>
          <w:sz w:val="24"/>
          <w:szCs w:val="24"/>
        </w:rPr>
      </w:pPr>
    </w:p>
    <w:p w:rsidR="00573346" w:rsidRPr="00C16FA0" w:rsidRDefault="00D8316B" w:rsidP="00A97AA1">
      <w:pPr>
        <w:pStyle w:val="Sansinterligne"/>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r>
      <w:r w:rsidR="00573346" w:rsidRPr="00C16FA0">
        <w:rPr>
          <w:rFonts w:asciiTheme="majorBidi" w:hAnsiTheme="majorBidi" w:cstheme="majorBidi"/>
          <w:sz w:val="24"/>
          <w:szCs w:val="24"/>
        </w:rPr>
        <w:t>Le premier niveau d’étude d’un génome est l’observation  microscopique.</w:t>
      </w:r>
      <w:r w:rsidR="00A954DE">
        <w:rPr>
          <w:rFonts w:asciiTheme="majorBidi" w:hAnsiTheme="majorBidi" w:cstheme="majorBidi"/>
          <w:sz w:val="24"/>
          <w:szCs w:val="24"/>
        </w:rPr>
        <w:t xml:space="preserve"> </w:t>
      </w:r>
      <w:r w:rsidR="00573346" w:rsidRPr="00C16FA0">
        <w:rPr>
          <w:rFonts w:asciiTheme="majorBidi" w:hAnsiTheme="majorBidi" w:cstheme="majorBidi"/>
          <w:sz w:val="24"/>
          <w:szCs w:val="24"/>
        </w:rPr>
        <w:t>Elle est réalisée à des stades du cycle cellulaire où les chromosomes sont  individualisés</w:t>
      </w:r>
      <w:r w:rsidR="00A954DE">
        <w:rPr>
          <w:rFonts w:asciiTheme="majorBidi" w:hAnsiTheme="majorBidi" w:cstheme="majorBidi"/>
          <w:sz w:val="24"/>
          <w:szCs w:val="24"/>
        </w:rPr>
        <w:t xml:space="preserve"> </w:t>
      </w:r>
      <w:r w:rsidR="00573346" w:rsidRPr="00C16FA0">
        <w:rPr>
          <w:rFonts w:asciiTheme="majorBidi" w:hAnsiTheme="majorBidi" w:cstheme="majorBidi"/>
          <w:sz w:val="24"/>
          <w:szCs w:val="24"/>
        </w:rPr>
        <w:t xml:space="preserve">(plaque métaphasique des noyaux en mitose </w:t>
      </w:r>
      <w:r w:rsidR="00A954DE">
        <w:rPr>
          <w:rFonts w:asciiTheme="majorBidi" w:hAnsiTheme="majorBidi" w:cstheme="majorBidi"/>
          <w:sz w:val="24"/>
          <w:szCs w:val="24"/>
        </w:rPr>
        <w:t>o</w:t>
      </w:r>
      <w:r w:rsidR="006E5754">
        <w:rPr>
          <w:rFonts w:asciiTheme="majorBidi" w:hAnsiTheme="majorBidi" w:cstheme="majorBidi"/>
          <w:sz w:val="24"/>
          <w:szCs w:val="24"/>
        </w:rPr>
        <w:t xml:space="preserve">u </w:t>
      </w:r>
      <w:r w:rsidR="00573346" w:rsidRPr="00C16FA0">
        <w:rPr>
          <w:rFonts w:asciiTheme="majorBidi" w:hAnsiTheme="majorBidi" w:cstheme="majorBidi"/>
          <w:sz w:val="24"/>
          <w:szCs w:val="24"/>
        </w:rPr>
        <w:t xml:space="preserve">condensés (stades pachytènes ou diplotènes de la première division </w:t>
      </w:r>
      <w:r w:rsidR="00EA02A5" w:rsidRPr="00C16FA0">
        <w:rPr>
          <w:rFonts w:asciiTheme="majorBidi" w:hAnsiTheme="majorBidi" w:cstheme="majorBidi"/>
          <w:sz w:val="24"/>
          <w:szCs w:val="24"/>
        </w:rPr>
        <w:t xml:space="preserve">méiotique) </w:t>
      </w:r>
      <w:r w:rsidR="00A954DE">
        <w:rPr>
          <w:rFonts w:asciiTheme="majorBidi" w:hAnsiTheme="majorBidi" w:cstheme="majorBidi"/>
          <w:sz w:val="24"/>
          <w:szCs w:val="24"/>
        </w:rPr>
        <w:t>o</w:t>
      </w:r>
      <w:r w:rsidR="00573346" w:rsidRPr="00C16FA0">
        <w:rPr>
          <w:rFonts w:asciiTheme="majorBidi" w:hAnsiTheme="majorBidi" w:cstheme="majorBidi"/>
          <w:sz w:val="24"/>
          <w:szCs w:val="24"/>
        </w:rPr>
        <w:t>n peut alors dénombrer les chromosomes</w:t>
      </w:r>
      <w:r w:rsidR="00A954DE">
        <w:rPr>
          <w:rFonts w:asciiTheme="majorBidi" w:hAnsiTheme="majorBidi" w:cstheme="majorBidi"/>
          <w:sz w:val="24"/>
          <w:szCs w:val="24"/>
        </w:rPr>
        <w:t xml:space="preserve">, </w:t>
      </w:r>
      <w:r w:rsidR="00573346" w:rsidRPr="00C16FA0">
        <w:rPr>
          <w:rFonts w:asciiTheme="majorBidi" w:hAnsiTheme="majorBidi" w:cstheme="majorBidi"/>
          <w:sz w:val="24"/>
          <w:szCs w:val="24"/>
        </w:rPr>
        <w:t>mesurer leur taille et observer  leur morphologie,</w:t>
      </w:r>
      <w:r w:rsidR="00A954DE">
        <w:rPr>
          <w:rFonts w:asciiTheme="majorBidi" w:hAnsiTheme="majorBidi" w:cstheme="majorBidi"/>
          <w:sz w:val="24"/>
          <w:szCs w:val="24"/>
        </w:rPr>
        <w:t xml:space="preserve"> </w:t>
      </w:r>
      <w:r w:rsidR="00573346" w:rsidRPr="00C16FA0">
        <w:rPr>
          <w:rFonts w:asciiTheme="majorBidi" w:hAnsiTheme="majorBidi" w:cstheme="majorBidi"/>
          <w:sz w:val="24"/>
          <w:szCs w:val="24"/>
        </w:rPr>
        <w:t>localiser la constriction</w:t>
      </w:r>
      <w:r w:rsidR="00A954DE">
        <w:rPr>
          <w:rFonts w:asciiTheme="majorBidi" w:hAnsiTheme="majorBidi" w:cstheme="majorBidi"/>
          <w:sz w:val="24"/>
          <w:szCs w:val="24"/>
        </w:rPr>
        <w:t xml:space="preserve"> </w:t>
      </w:r>
      <w:r w:rsidR="00EA02A5" w:rsidRPr="00C16FA0">
        <w:rPr>
          <w:rFonts w:asciiTheme="majorBidi" w:hAnsiTheme="majorBidi" w:cstheme="majorBidi"/>
          <w:sz w:val="24"/>
          <w:szCs w:val="24"/>
        </w:rPr>
        <w:t>centromérique</w:t>
      </w:r>
      <w:r w:rsidR="00296343" w:rsidRPr="00C16FA0">
        <w:rPr>
          <w:rFonts w:asciiTheme="majorBidi" w:hAnsiTheme="majorBidi" w:cstheme="majorBidi"/>
          <w:sz w:val="24"/>
          <w:szCs w:val="24"/>
        </w:rPr>
        <w:t xml:space="preserve"> ou </w:t>
      </w:r>
      <w:r w:rsidR="00573346" w:rsidRPr="00C16FA0">
        <w:rPr>
          <w:rFonts w:asciiTheme="majorBidi" w:hAnsiTheme="majorBidi" w:cstheme="majorBidi"/>
          <w:sz w:val="24"/>
          <w:szCs w:val="24"/>
        </w:rPr>
        <w:t>l’organisateur nucléolaire. La collection de chacun</w:t>
      </w:r>
      <w:r>
        <w:rPr>
          <w:rFonts w:asciiTheme="majorBidi" w:hAnsiTheme="majorBidi" w:cstheme="majorBidi"/>
          <w:sz w:val="24"/>
          <w:szCs w:val="24"/>
        </w:rPr>
        <w:t xml:space="preserve"> </w:t>
      </w:r>
      <w:r w:rsidR="00EA02A5" w:rsidRPr="00C16FA0">
        <w:rPr>
          <w:rFonts w:asciiTheme="majorBidi" w:hAnsiTheme="majorBidi" w:cstheme="majorBidi"/>
          <w:sz w:val="24"/>
          <w:szCs w:val="24"/>
        </w:rPr>
        <w:t>des chromosomes d</w:t>
      </w:r>
      <w:r w:rsidR="00296343" w:rsidRPr="00C16FA0">
        <w:rPr>
          <w:rFonts w:asciiTheme="majorBidi" w:hAnsiTheme="majorBidi" w:cstheme="majorBidi"/>
          <w:sz w:val="24"/>
          <w:szCs w:val="24"/>
        </w:rPr>
        <w:t xml:space="preserve">’une </w:t>
      </w:r>
      <w:r w:rsidR="00573346" w:rsidRPr="00C16FA0">
        <w:rPr>
          <w:rFonts w:asciiTheme="majorBidi" w:hAnsiTheme="majorBidi" w:cstheme="majorBidi"/>
          <w:sz w:val="24"/>
          <w:szCs w:val="24"/>
        </w:rPr>
        <w:t>cellule constitue le caryogramme.</w:t>
      </w:r>
    </w:p>
    <w:p w:rsidR="007B0BD5" w:rsidRPr="00C16FA0" w:rsidRDefault="007B0BD5" w:rsidP="00C16FA0">
      <w:pPr>
        <w:pStyle w:val="Sansinterligne"/>
        <w:spacing w:line="276" w:lineRule="auto"/>
        <w:jc w:val="both"/>
        <w:rPr>
          <w:rFonts w:asciiTheme="majorBidi" w:hAnsiTheme="majorBidi" w:cstheme="majorBidi"/>
          <w:sz w:val="24"/>
          <w:szCs w:val="24"/>
        </w:rPr>
      </w:pPr>
      <w:r w:rsidRPr="00C16FA0">
        <w:rPr>
          <w:rFonts w:asciiTheme="majorBidi" w:hAnsiTheme="majorBidi" w:cstheme="majorBidi"/>
          <w:sz w:val="24"/>
          <w:szCs w:val="24"/>
        </w:rPr>
        <w:t>Les différentes régions  stratégiques du chromosome peuvent alors être décrites: télomère</w:t>
      </w:r>
      <w:r w:rsidR="00A954DE">
        <w:rPr>
          <w:rFonts w:asciiTheme="majorBidi" w:hAnsiTheme="majorBidi" w:cstheme="majorBidi"/>
          <w:sz w:val="24"/>
          <w:szCs w:val="24"/>
        </w:rPr>
        <w:t xml:space="preserve"> </w:t>
      </w:r>
      <w:r w:rsidRPr="00C16FA0">
        <w:rPr>
          <w:rFonts w:asciiTheme="majorBidi" w:hAnsiTheme="majorBidi" w:cstheme="majorBidi"/>
          <w:sz w:val="24"/>
          <w:szCs w:val="24"/>
        </w:rPr>
        <w:t>à chaque extrémité, centromère dont la position va déterminer le type chromosomique.</w:t>
      </w:r>
      <w:r w:rsidR="00A954DE">
        <w:rPr>
          <w:rFonts w:asciiTheme="majorBidi" w:hAnsiTheme="majorBidi" w:cstheme="majorBidi"/>
          <w:sz w:val="24"/>
          <w:szCs w:val="24"/>
        </w:rPr>
        <w:t xml:space="preserve"> </w:t>
      </w:r>
      <w:r w:rsidRPr="00C16FA0">
        <w:rPr>
          <w:rFonts w:asciiTheme="majorBidi" w:hAnsiTheme="majorBidi" w:cstheme="majorBidi"/>
          <w:sz w:val="24"/>
          <w:szCs w:val="24"/>
        </w:rPr>
        <w:t>Ces premières  observations révèlent une hétérogénéité structurale des chromosomes</w:t>
      </w:r>
      <w:r w:rsidR="00EA02A5" w:rsidRPr="00C16FA0">
        <w:rPr>
          <w:rFonts w:asciiTheme="majorBidi" w:hAnsiTheme="majorBidi" w:cstheme="majorBidi"/>
          <w:sz w:val="24"/>
          <w:szCs w:val="24"/>
        </w:rPr>
        <w:t>.</w:t>
      </w:r>
    </w:p>
    <w:p w:rsidR="007B0BD5" w:rsidRPr="00C16FA0" w:rsidRDefault="007B0BD5" w:rsidP="00C16FA0">
      <w:pPr>
        <w:pStyle w:val="Sansinterligne"/>
        <w:spacing w:line="276" w:lineRule="auto"/>
        <w:jc w:val="both"/>
        <w:rPr>
          <w:rFonts w:asciiTheme="majorBidi" w:hAnsiTheme="majorBidi" w:cstheme="majorBidi"/>
          <w:sz w:val="24"/>
          <w:szCs w:val="24"/>
        </w:rPr>
      </w:pPr>
      <w:r w:rsidRPr="00C16FA0">
        <w:rPr>
          <w:rFonts w:asciiTheme="majorBidi" w:hAnsiTheme="majorBidi" w:cstheme="majorBidi"/>
          <w:sz w:val="24"/>
          <w:szCs w:val="24"/>
        </w:rPr>
        <w:t>Les différences de taille</w:t>
      </w:r>
      <w:r w:rsidR="000E4B32" w:rsidRPr="00C16FA0">
        <w:rPr>
          <w:rFonts w:asciiTheme="majorBidi" w:hAnsiTheme="majorBidi" w:cstheme="majorBidi"/>
          <w:sz w:val="24"/>
          <w:szCs w:val="24"/>
        </w:rPr>
        <w:t xml:space="preserve"> dans le génome des plantes sont devenues  évidentes le jour où l’on a su mesurer la quantité d’ADN par noyau</w:t>
      </w:r>
      <w:r w:rsidR="00D8316B">
        <w:rPr>
          <w:rFonts w:asciiTheme="majorBidi" w:hAnsiTheme="majorBidi" w:cstheme="majorBidi"/>
          <w:sz w:val="24"/>
          <w:szCs w:val="24"/>
        </w:rPr>
        <w:t xml:space="preserve"> </w:t>
      </w:r>
      <w:r w:rsidR="000E4B32" w:rsidRPr="00C16FA0">
        <w:rPr>
          <w:rFonts w:asciiTheme="majorBidi" w:hAnsiTheme="majorBidi" w:cstheme="majorBidi"/>
          <w:sz w:val="24"/>
          <w:szCs w:val="24"/>
        </w:rPr>
        <w:t xml:space="preserve">en utilisant </w:t>
      </w:r>
      <w:r w:rsidRPr="00C16FA0">
        <w:rPr>
          <w:rFonts w:asciiTheme="majorBidi" w:hAnsiTheme="majorBidi" w:cstheme="majorBidi"/>
          <w:sz w:val="24"/>
          <w:szCs w:val="24"/>
        </w:rPr>
        <w:t>soit :</w:t>
      </w:r>
    </w:p>
    <w:p w:rsidR="000E4B32" w:rsidRPr="00C16FA0" w:rsidRDefault="007B0BD5" w:rsidP="00C16FA0">
      <w:pPr>
        <w:pStyle w:val="Sansinterligne"/>
        <w:spacing w:line="276" w:lineRule="auto"/>
        <w:jc w:val="both"/>
        <w:rPr>
          <w:rFonts w:asciiTheme="majorBidi" w:hAnsiTheme="majorBidi" w:cstheme="majorBidi"/>
          <w:sz w:val="24"/>
          <w:szCs w:val="24"/>
        </w:rPr>
      </w:pPr>
      <w:r w:rsidRPr="00C16FA0">
        <w:rPr>
          <w:rFonts w:asciiTheme="majorBidi" w:hAnsiTheme="majorBidi" w:cstheme="majorBidi"/>
          <w:sz w:val="24"/>
          <w:szCs w:val="24"/>
        </w:rPr>
        <w:t xml:space="preserve">- Des méthodes d’extraction </w:t>
      </w:r>
      <w:r w:rsidR="000E4B32" w:rsidRPr="00C16FA0">
        <w:rPr>
          <w:rFonts w:asciiTheme="majorBidi" w:hAnsiTheme="majorBidi" w:cstheme="majorBidi"/>
          <w:sz w:val="24"/>
          <w:szCs w:val="24"/>
        </w:rPr>
        <w:t xml:space="preserve">suivies de dosage, </w:t>
      </w:r>
    </w:p>
    <w:p w:rsidR="007B0BD5" w:rsidRPr="00C16FA0" w:rsidRDefault="00A97AA1" w:rsidP="00C16FA0">
      <w:pPr>
        <w:pStyle w:val="Sansinterligne"/>
        <w:spacing w:line="276" w:lineRule="auto"/>
        <w:jc w:val="both"/>
        <w:rPr>
          <w:rFonts w:asciiTheme="majorBidi" w:hAnsiTheme="majorBidi" w:cstheme="majorBidi"/>
          <w:sz w:val="24"/>
          <w:szCs w:val="24"/>
        </w:rPr>
      </w:pPr>
      <w:r>
        <w:rPr>
          <w:rFonts w:asciiTheme="majorBidi" w:hAnsiTheme="majorBidi" w:cstheme="majorBidi"/>
          <w:sz w:val="24"/>
          <w:szCs w:val="24"/>
        </w:rPr>
        <w:lastRenderedPageBreak/>
        <w:t>- Des méthodes de cyto</w:t>
      </w:r>
      <w:r w:rsidR="006E5754">
        <w:rPr>
          <w:rFonts w:asciiTheme="majorBidi" w:hAnsiTheme="majorBidi" w:cstheme="majorBidi"/>
          <w:sz w:val="24"/>
          <w:szCs w:val="24"/>
        </w:rPr>
        <w:t>photométrie (</w:t>
      </w:r>
      <w:r w:rsidR="000E4B32" w:rsidRPr="00C16FA0">
        <w:rPr>
          <w:rFonts w:asciiTheme="majorBidi" w:hAnsiTheme="majorBidi" w:cstheme="majorBidi"/>
          <w:sz w:val="24"/>
          <w:szCs w:val="24"/>
        </w:rPr>
        <w:t xml:space="preserve">Evaluation </w:t>
      </w:r>
      <w:r w:rsidR="007B0BD5" w:rsidRPr="00C16FA0">
        <w:rPr>
          <w:rFonts w:asciiTheme="majorBidi" w:hAnsiTheme="majorBidi" w:cstheme="majorBidi"/>
          <w:sz w:val="24"/>
          <w:szCs w:val="24"/>
        </w:rPr>
        <w:t>de la teneur en ADN</w:t>
      </w:r>
      <w:r w:rsidR="000E4B32" w:rsidRPr="00C16FA0">
        <w:rPr>
          <w:rFonts w:asciiTheme="majorBidi" w:hAnsiTheme="majorBidi" w:cstheme="majorBidi"/>
          <w:sz w:val="24"/>
          <w:szCs w:val="24"/>
        </w:rPr>
        <w:t xml:space="preserve"> d’un échantillon sur des </w:t>
      </w:r>
      <w:r w:rsidR="006E5754">
        <w:rPr>
          <w:rFonts w:asciiTheme="majorBidi" w:hAnsiTheme="majorBidi" w:cstheme="majorBidi"/>
          <w:sz w:val="24"/>
          <w:szCs w:val="24"/>
        </w:rPr>
        <w:t xml:space="preserve">noyaux isolés ou la </w:t>
      </w:r>
      <w:r w:rsidR="007B0BD5" w:rsidRPr="00C16FA0">
        <w:rPr>
          <w:rFonts w:asciiTheme="majorBidi" w:hAnsiTheme="majorBidi" w:cstheme="majorBidi"/>
          <w:sz w:val="24"/>
          <w:szCs w:val="24"/>
        </w:rPr>
        <w:t xml:space="preserve"> cytométrie en flux),</w:t>
      </w:r>
    </w:p>
    <w:p w:rsidR="007B0BD5" w:rsidRPr="00C16FA0" w:rsidRDefault="006E5754" w:rsidP="00C16FA0">
      <w:pPr>
        <w:pStyle w:val="Sansinterligne"/>
        <w:spacing w:line="276" w:lineRule="auto"/>
        <w:jc w:val="both"/>
        <w:rPr>
          <w:rFonts w:asciiTheme="majorBidi" w:hAnsiTheme="majorBidi" w:cstheme="majorBidi"/>
          <w:sz w:val="24"/>
          <w:szCs w:val="24"/>
        </w:rPr>
      </w:pPr>
      <w:r>
        <w:rPr>
          <w:rFonts w:asciiTheme="majorBidi" w:hAnsiTheme="majorBidi" w:cstheme="majorBidi"/>
          <w:sz w:val="24"/>
          <w:szCs w:val="24"/>
        </w:rPr>
        <w:t>- O</w:t>
      </w:r>
      <w:r w:rsidR="007B0BD5" w:rsidRPr="00C16FA0">
        <w:rPr>
          <w:rFonts w:asciiTheme="majorBidi" w:hAnsiTheme="majorBidi" w:cstheme="majorBidi"/>
          <w:sz w:val="24"/>
          <w:szCs w:val="24"/>
        </w:rPr>
        <w:t xml:space="preserve">u sur des préparations </w:t>
      </w:r>
      <w:r w:rsidR="000E4B32" w:rsidRPr="00C16FA0">
        <w:rPr>
          <w:rFonts w:asciiTheme="majorBidi" w:hAnsiTheme="majorBidi" w:cstheme="majorBidi"/>
          <w:sz w:val="24"/>
          <w:szCs w:val="24"/>
        </w:rPr>
        <w:t xml:space="preserve"> microscopiques, après </w:t>
      </w:r>
      <w:r w:rsidR="007B0BD5" w:rsidRPr="00C16FA0">
        <w:rPr>
          <w:rFonts w:asciiTheme="majorBidi" w:hAnsiTheme="majorBidi" w:cstheme="majorBidi"/>
          <w:sz w:val="24"/>
          <w:szCs w:val="24"/>
        </w:rPr>
        <w:t>coloration spécifique de l’ADN</w:t>
      </w:r>
      <w:r w:rsidR="000E4B32" w:rsidRPr="00C16FA0">
        <w:rPr>
          <w:rFonts w:asciiTheme="majorBidi" w:hAnsiTheme="majorBidi" w:cstheme="majorBidi"/>
          <w:sz w:val="24"/>
          <w:szCs w:val="24"/>
        </w:rPr>
        <w:t xml:space="preserve"> (réactif de Schiff</w:t>
      </w:r>
      <w:r w:rsidR="00A954DE">
        <w:rPr>
          <w:rFonts w:asciiTheme="majorBidi" w:hAnsiTheme="majorBidi" w:cstheme="majorBidi"/>
          <w:sz w:val="24"/>
          <w:szCs w:val="24"/>
        </w:rPr>
        <w:t xml:space="preserve">, </w:t>
      </w:r>
      <w:r w:rsidR="007B0BD5" w:rsidRPr="00C16FA0">
        <w:rPr>
          <w:rFonts w:asciiTheme="majorBidi" w:hAnsiTheme="majorBidi" w:cstheme="majorBidi"/>
          <w:sz w:val="24"/>
          <w:szCs w:val="24"/>
        </w:rPr>
        <w:t>DAPI, iodure de propidium</w:t>
      </w:r>
      <w:r w:rsidR="000E4B32" w:rsidRPr="00C16FA0">
        <w:rPr>
          <w:rFonts w:asciiTheme="majorBidi" w:hAnsiTheme="majorBidi" w:cstheme="majorBidi"/>
          <w:sz w:val="24"/>
          <w:szCs w:val="24"/>
        </w:rPr>
        <w:t xml:space="preserve">) et comparaison avec </w:t>
      </w:r>
      <w:r w:rsidR="007B0BD5" w:rsidRPr="00C16FA0">
        <w:rPr>
          <w:rFonts w:asciiTheme="majorBidi" w:hAnsiTheme="majorBidi" w:cstheme="majorBidi"/>
          <w:sz w:val="24"/>
          <w:szCs w:val="24"/>
        </w:rPr>
        <w:t>un standard interne.</w:t>
      </w:r>
    </w:p>
    <w:p w:rsidR="007B0BD5" w:rsidRPr="00C16FA0" w:rsidRDefault="007B0BD5" w:rsidP="00C16FA0">
      <w:pPr>
        <w:pStyle w:val="Sansinterligne"/>
        <w:spacing w:line="276" w:lineRule="auto"/>
        <w:jc w:val="both"/>
        <w:rPr>
          <w:rFonts w:asciiTheme="majorBidi" w:hAnsiTheme="majorBidi" w:cstheme="majorBidi"/>
          <w:sz w:val="24"/>
          <w:szCs w:val="24"/>
        </w:rPr>
      </w:pPr>
      <w:r w:rsidRPr="00C16FA0">
        <w:rPr>
          <w:rFonts w:asciiTheme="majorBidi" w:hAnsiTheme="majorBidi" w:cstheme="majorBidi"/>
          <w:sz w:val="24"/>
          <w:szCs w:val="24"/>
        </w:rPr>
        <w:t>La variation des quantités</w:t>
      </w:r>
      <w:r w:rsidR="000E4B32" w:rsidRPr="00C16FA0">
        <w:rPr>
          <w:rFonts w:asciiTheme="majorBidi" w:hAnsiTheme="majorBidi" w:cstheme="majorBidi"/>
          <w:sz w:val="24"/>
          <w:szCs w:val="24"/>
        </w:rPr>
        <w:t xml:space="preserve"> d’ADN par noyaux est </w:t>
      </w:r>
      <w:r w:rsidRPr="00C16FA0">
        <w:rPr>
          <w:rFonts w:asciiTheme="majorBidi" w:hAnsiTheme="majorBidi" w:cstheme="majorBidi"/>
          <w:sz w:val="24"/>
          <w:szCs w:val="24"/>
        </w:rPr>
        <w:t>sans rapport avec la complexité</w:t>
      </w:r>
      <w:r w:rsidR="00A954DE">
        <w:rPr>
          <w:rFonts w:asciiTheme="majorBidi" w:hAnsiTheme="majorBidi" w:cstheme="majorBidi"/>
          <w:sz w:val="24"/>
          <w:szCs w:val="24"/>
        </w:rPr>
        <w:t xml:space="preserve"> </w:t>
      </w:r>
      <w:r w:rsidR="000E4B32" w:rsidRPr="00C16FA0">
        <w:rPr>
          <w:rFonts w:asciiTheme="majorBidi" w:hAnsiTheme="majorBidi" w:cstheme="majorBidi"/>
          <w:sz w:val="24"/>
          <w:szCs w:val="24"/>
        </w:rPr>
        <w:t>génétique (</w:t>
      </w:r>
      <w:r w:rsidRPr="00C16FA0">
        <w:rPr>
          <w:rFonts w:asciiTheme="majorBidi" w:hAnsiTheme="majorBidi" w:cstheme="majorBidi"/>
          <w:sz w:val="24"/>
          <w:szCs w:val="24"/>
        </w:rPr>
        <w:t>nombre de gènes).</w:t>
      </w:r>
    </w:p>
    <w:p w:rsidR="000E4B32" w:rsidRDefault="000E4B32" w:rsidP="006E5754">
      <w:pPr>
        <w:pStyle w:val="Sansinterligne"/>
        <w:spacing w:line="276" w:lineRule="auto"/>
        <w:jc w:val="both"/>
        <w:rPr>
          <w:rFonts w:asciiTheme="majorBidi" w:hAnsiTheme="majorBidi" w:cstheme="majorBidi"/>
          <w:sz w:val="24"/>
          <w:szCs w:val="24"/>
        </w:rPr>
      </w:pPr>
      <w:r w:rsidRPr="00C16FA0">
        <w:rPr>
          <w:rFonts w:asciiTheme="majorBidi" w:hAnsiTheme="majorBidi" w:cstheme="majorBidi"/>
          <w:sz w:val="24"/>
          <w:szCs w:val="24"/>
        </w:rPr>
        <w:t>La quantité d’ADN d’un génome</w:t>
      </w:r>
      <w:r w:rsidR="006E5754">
        <w:rPr>
          <w:rFonts w:asciiTheme="majorBidi" w:hAnsiTheme="majorBidi" w:cstheme="majorBidi"/>
          <w:sz w:val="24"/>
          <w:szCs w:val="24"/>
        </w:rPr>
        <w:t xml:space="preserve"> est appelée la </w:t>
      </w:r>
      <w:r w:rsidR="00B13723" w:rsidRPr="00C16FA0">
        <w:rPr>
          <w:rFonts w:asciiTheme="majorBidi" w:hAnsiTheme="majorBidi" w:cstheme="majorBidi"/>
          <w:sz w:val="24"/>
          <w:szCs w:val="24"/>
        </w:rPr>
        <w:t xml:space="preserve">C </w:t>
      </w:r>
      <w:r w:rsidR="006E5754">
        <w:rPr>
          <w:rFonts w:asciiTheme="majorBidi" w:hAnsiTheme="majorBidi" w:cstheme="majorBidi"/>
          <w:sz w:val="24"/>
          <w:szCs w:val="24"/>
        </w:rPr>
        <w:t xml:space="preserve">value. </w:t>
      </w:r>
      <w:r w:rsidR="00B13723" w:rsidRPr="00C16FA0">
        <w:rPr>
          <w:rFonts w:asciiTheme="majorBidi" w:hAnsiTheme="majorBidi" w:cstheme="majorBidi"/>
          <w:sz w:val="24"/>
          <w:szCs w:val="24"/>
        </w:rPr>
        <w:t>La teneur en ADN peut varier, au sein d’une même plante, selon le tissu, ou l’organe examiné.</w:t>
      </w:r>
      <w:r w:rsidR="006E5754">
        <w:rPr>
          <w:rFonts w:asciiTheme="majorBidi" w:hAnsiTheme="majorBidi" w:cstheme="majorBidi"/>
          <w:sz w:val="24"/>
          <w:szCs w:val="24"/>
        </w:rPr>
        <w:t xml:space="preserve"> </w:t>
      </w:r>
      <w:r w:rsidRPr="00C16FA0">
        <w:rPr>
          <w:rFonts w:asciiTheme="majorBidi" w:hAnsiTheme="majorBidi" w:cstheme="majorBidi"/>
          <w:sz w:val="24"/>
          <w:szCs w:val="24"/>
        </w:rPr>
        <w:t>Les quantités d’ADN</w:t>
      </w:r>
      <w:r w:rsidR="00B13723" w:rsidRPr="00C16FA0">
        <w:rPr>
          <w:rFonts w:asciiTheme="majorBidi" w:hAnsiTheme="majorBidi" w:cstheme="majorBidi"/>
          <w:sz w:val="24"/>
          <w:szCs w:val="24"/>
        </w:rPr>
        <w:t xml:space="preserve"> par noyaux sont très </w:t>
      </w:r>
      <w:r w:rsidR="00EA4A9B" w:rsidRPr="00C16FA0">
        <w:rPr>
          <w:rFonts w:asciiTheme="majorBidi" w:hAnsiTheme="majorBidi" w:cstheme="majorBidi"/>
          <w:sz w:val="24"/>
          <w:szCs w:val="24"/>
        </w:rPr>
        <w:t>variables</w:t>
      </w:r>
      <w:r w:rsidRPr="00C16FA0">
        <w:rPr>
          <w:rFonts w:asciiTheme="majorBidi" w:hAnsiTheme="majorBidi" w:cstheme="majorBidi"/>
          <w:sz w:val="24"/>
          <w:szCs w:val="24"/>
        </w:rPr>
        <w:t>, (de quelques centaines</w:t>
      </w:r>
      <w:r w:rsidR="006E5754">
        <w:rPr>
          <w:rFonts w:asciiTheme="majorBidi" w:hAnsiTheme="majorBidi" w:cstheme="majorBidi"/>
          <w:sz w:val="24"/>
          <w:szCs w:val="24"/>
        </w:rPr>
        <w:t xml:space="preserve">  de millions de pb</w:t>
      </w:r>
      <w:r w:rsidR="00B13723" w:rsidRPr="00C16FA0">
        <w:rPr>
          <w:rFonts w:asciiTheme="majorBidi" w:hAnsiTheme="majorBidi" w:cstheme="majorBidi"/>
          <w:sz w:val="24"/>
          <w:szCs w:val="24"/>
        </w:rPr>
        <w:t xml:space="preserve"> à </w:t>
      </w:r>
      <w:r w:rsidRPr="00C16FA0">
        <w:rPr>
          <w:rFonts w:asciiTheme="majorBidi" w:hAnsiTheme="majorBidi" w:cstheme="majorBidi"/>
          <w:sz w:val="24"/>
          <w:szCs w:val="24"/>
        </w:rPr>
        <w:t>quelques dizaines de milliards</w:t>
      </w:r>
      <w:r w:rsidR="0064748D">
        <w:rPr>
          <w:rFonts w:asciiTheme="majorBidi" w:hAnsiTheme="majorBidi" w:cstheme="majorBidi"/>
          <w:sz w:val="24"/>
          <w:szCs w:val="24"/>
        </w:rPr>
        <w:t xml:space="preserve"> de pb.</w:t>
      </w:r>
    </w:p>
    <w:p w:rsidR="00A954DE" w:rsidRPr="00A954DE" w:rsidRDefault="00A954DE" w:rsidP="00C16FA0">
      <w:pPr>
        <w:pStyle w:val="Sansinterligne"/>
        <w:spacing w:line="276" w:lineRule="auto"/>
        <w:jc w:val="both"/>
        <w:rPr>
          <w:rFonts w:asciiTheme="majorBidi" w:hAnsiTheme="majorBidi" w:cstheme="majorBidi"/>
          <w:b/>
          <w:sz w:val="24"/>
          <w:szCs w:val="24"/>
        </w:rPr>
      </w:pPr>
    </w:p>
    <w:p w:rsidR="00B13723" w:rsidRDefault="00B13723" w:rsidP="00C16FA0">
      <w:pPr>
        <w:pStyle w:val="Sansinterligne"/>
        <w:spacing w:line="276" w:lineRule="auto"/>
        <w:jc w:val="both"/>
        <w:rPr>
          <w:rFonts w:asciiTheme="majorBidi" w:hAnsiTheme="majorBidi" w:cstheme="majorBidi"/>
          <w:b/>
          <w:sz w:val="24"/>
          <w:szCs w:val="24"/>
        </w:rPr>
      </w:pPr>
      <w:r w:rsidRPr="00A954DE">
        <w:rPr>
          <w:rFonts w:asciiTheme="majorBidi" w:hAnsiTheme="majorBidi" w:cstheme="majorBidi"/>
          <w:b/>
          <w:sz w:val="24"/>
          <w:szCs w:val="24"/>
        </w:rPr>
        <w:t xml:space="preserve">Tableau </w:t>
      </w:r>
      <w:r w:rsidR="0064748D">
        <w:rPr>
          <w:rFonts w:asciiTheme="majorBidi" w:hAnsiTheme="majorBidi" w:cstheme="majorBidi"/>
          <w:b/>
          <w:sz w:val="24"/>
          <w:szCs w:val="24"/>
        </w:rPr>
        <w:t xml:space="preserve">N° I </w:t>
      </w:r>
      <w:r w:rsidRPr="00A954DE">
        <w:rPr>
          <w:rFonts w:asciiTheme="majorBidi" w:hAnsiTheme="majorBidi" w:cstheme="majorBidi"/>
          <w:b/>
          <w:sz w:val="24"/>
          <w:szCs w:val="24"/>
        </w:rPr>
        <w:t>: Taille des génomes  en millions (p</w:t>
      </w:r>
      <w:r w:rsidR="00EA02A5" w:rsidRPr="00A954DE">
        <w:rPr>
          <w:rFonts w:asciiTheme="majorBidi" w:hAnsiTheme="majorBidi" w:cstheme="majorBidi"/>
          <w:b/>
          <w:sz w:val="24"/>
          <w:szCs w:val="24"/>
        </w:rPr>
        <w:t>b)</w:t>
      </w:r>
    </w:p>
    <w:p w:rsidR="0064748D" w:rsidRPr="00A954DE" w:rsidRDefault="0064748D" w:rsidP="00C16FA0">
      <w:pPr>
        <w:pStyle w:val="Sansinterligne"/>
        <w:spacing w:line="276" w:lineRule="auto"/>
        <w:jc w:val="both"/>
        <w:rPr>
          <w:rFonts w:asciiTheme="majorBidi" w:hAnsiTheme="majorBidi" w:cstheme="majorBidi"/>
          <w:b/>
          <w:sz w:val="24"/>
          <w:szCs w:val="24"/>
        </w:rPr>
      </w:pPr>
    </w:p>
    <w:tbl>
      <w:tblPr>
        <w:tblStyle w:val="Tramemoyenne1-Accent5"/>
        <w:tblW w:w="0" w:type="auto"/>
        <w:tblLook w:val="04A0"/>
      </w:tblPr>
      <w:tblGrid>
        <w:gridCol w:w="4748"/>
        <w:gridCol w:w="4748"/>
      </w:tblGrid>
      <w:tr w:rsidR="0064748D" w:rsidRPr="00C16FA0" w:rsidTr="00EA4A9B">
        <w:trPr>
          <w:cnfStyle w:val="100000000000"/>
        </w:trPr>
        <w:tc>
          <w:tcPr>
            <w:cnfStyle w:val="001000000000"/>
            <w:tcW w:w="4748" w:type="dxa"/>
          </w:tcPr>
          <w:p w:rsidR="0064748D" w:rsidRPr="0064748D" w:rsidRDefault="0064748D" w:rsidP="0064748D">
            <w:pPr>
              <w:pStyle w:val="Sansinterligne"/>
              <w:spacing w:line="276" w:lineRule="auto"/>
              <w:rPr>
                <w:rFonts w:asciiTheme="majorBidi" w:hAnsiTheme="majorBidi" w:cstheme="majorBidi"/>
                <w:b w:val="0"/>
                <w:bCs w:val="0"/>
                <w:sz w:val="24"/>
                <w:szCs w:val="24"/>
                <w:lang w:val="en-US"/>
              </w:rPr>
            </w:pPr>
            <w:r w:rsidRPr="0064748D">
              <w:rPr>
                <w:rFonts w:asciiTheme="majorBidi" w:hAnsiTheme="majorBidi" w:cstheme="majorBidi"/>
                <w:sz w:val="24"/>
                <w:szCs w:val="24"/>
              </w:rPr>
              <w:t>Espèce</w:t>
            </w:r>
            <w:r w:rsidRPr="0064748D">
              <w:rPr>
                <w:rFonts w:asciiTheme="majorBidi" w:hAnsiTheme="majorBidi" w:cstheme="majorBidi"/>
                <w:sz w:val="24"/>
                <w:szCs w:val="24"/>
                <w:lang w:val="en-US"/>
              </w:rPr>
              <w:t xml:space="preserve"> </w:t>
            </w:r>
            <w:r w:rsidRPr="0064748D">
              <w:rPr>
                <w:rFonts w:asciiTheme="majorBidi" w:hAnsiTheme="majorBidi" w:cstheme="majorBidi"/>
                <w:sz w:val="24"/>
                <w:szCs w:val="24"/>
              </w:rPr>
              <w:t>végétale</w:t>
            </w:r>
          </w:p>
        </w:tc>
        <w:tc>
          <w:tcPr>
            <w:tcW w:w="4748" w:type="dxa"/>
          </w:tcPr>
          <w:p w:rsidR="0064748D" w:rsidRPr="0064748D" w:rsidRDefault="0064748D" w:rsidP="00C16FA0">
            <w:pPr>
              <w:pStyle w:val="Sansinterligne"/>
              <w:spacing w:line="276" w:lineRule="auto"/>
              <w:jc w:val="both"/>
              <w:cnfStyle w:val="100000000000"/>
              <w:rPr>
                <w:rFonts w:asciiTheme="majorBidi" w:hAnsiTheme="majorBidi" w:cstheme="majorBidi"/>
                <w:b w:val="0"/>
                <w:bCs w:val="0"/>
                <w:sz w:val="24"/>
                <w:szCs w:val="24"/>
              </w:rPr>
            </w:pPr>
            <w:r w:rsidRPr="0064748D">
              <w:rPr>
                <w:rFonts w:asciiTheme="majorBidi" w:hAnsiTheme="majorBidi" w:cstheme="majorBidi"/>
                <w:sz w:val="24"/>
                <w:szCs w:val="24"/>
              </w:rPr>
              <w:t>Taille du génome</w:t>
            </w:r>
            <w:r>
              <w:rPr>
                <w:rFonts w:asciiTheme="majorBidi" w:hAnsiTheme="majorBidi" w:cstheme="majorBidi"/>
                <w:sz w:val="24"/>
                <w:szCs w:val="24"/>
              </w:rPr>
              <w:t xml:space="preserve"> (million de pb</w:t>
            </w:r>
            <w:r w:rsidR="00EA4A9B">
              <w:rPr>
                <w:rFonts w:asciiTheme="majorBidi" w:hAnsiTheme="majorBidi" w:cstheme="majorBidi"/>
                <w:sz w:val="24"/>
                <w:szCs w:val="24"/>
              </w:rPr>
              <w:t>)</w:t>
            </w:r>
          </w:p>
        </w:tc>
      </w:tr>
      <w:tr w:rsidR="001E27DE" w:rsidRPr="00C16FA0" w:rsidTr="00EA4A9B">
        <w:trPr>
          <w:cnfStyle w:val="000000100000"/>
        </w:trPr>
        <w:tc>
          <w:tcPr>
            <w:cnfStyle w:val="001000000000"/>
            <w:tcW w:w="4748" w:type="dxa"/>
          </w:tcPr>
          <w:p w:rsidR="001E27DE" w:rsidRPr="0064748D" w:rsidRDefault="001E27DE" w:rsidP="0064748D">
            <w:pPr>
              <w:pStyle w:val="Sansinterligne"/>
              <w:spacing w:line="276" w:lineRule="auto"/>
              <w:rPr>
                <w:rFonts w:asciiTheme="majorBidi" w:hAnsiTheme="majorBidi" w:cstheme="majorBidi"/>
                <w:sz w:val="24"/>
                <w:szCs w:val="24"/>
              </w:rPr>
            </w:pPr>
            <w:r w:rsidRPr="0064748D">
              <w:rPr>
                <w:rFonts w:asciiTheme="majorBidi" w:hAnsiTheme="majorBidi" w:cstheme="majorBidi"/>
                <w:sz w:val="24"/>
                <w:szCs w:val="24"/>
                <w:lang w:val="en-US"/>
              </w:rPr>
              <w:t>Arabidopsis thaliana</w:t>
            </w:r>
          </w:p>
        </w:tc>
        <w:tc>
          <w:tcPr>
            <w:tcW w:w="4748" w:type="dxa"/>
          </w:tcPr>
          <w:p w:rsidR="001E27DE" w:rsidRPr="00C16FA0" w:rsidRDefault="001E27DE" w:rsidP="0064748D">
            <w:pPr>
              <w:pStyle w:val="Sansinterligne"/>
              <w:spacing w:line="276" w:lineRule="auto"/>
              <w:jc w:val="center"/>
              <w:cnfStyle w:val="000000100000"/>
              <w:rPr>
                <w:rFonts w:asciiTheme="majorBidi" w:hAnsiTheme="majorBidi" w:cstheme="majorBidi"/>
                <w:sz w:val="24"/>
                <w:szCs w:val="24"/>
              </w:rPr>
            </w:pPr>
            <w:r w:rsidRPr="00C16FA0">
              <w:rPr>
                <w:rFonts w:asciiTheme="majorBidi" w:hAnsiTheme="majorBidi" w:cstheme="majorBidi"/>
                <w:sz w:val="24"/>
                <w:szCs w:val="24"/>
              </w:rPr>
              <w:t>130</w:t>
            </w:r>
          </w:p>
        </w:tc>
      </w:tr>
      <w:tr w:rsidR="001E27DE" w:rsidRPr="00C16FA0" w:rsidTr="00EA4A9B">
        <w:trPr>
          <w:cnfStyle w:val="000000010000"/>
        </w:trPr>
        <w:tc>
          <w:tcPr>
            <w:cnfStyle w:val="001000000000"/>
            <w:tcW w:w="4748" w:type="dxa"/>
          </w:tcPr>
          <w:p w:rsidR="001E27DE" w:rsidRPr="0064748D" w:rsidRDefault="001E27DE" w:rsidP="0064748D">
            <w:pPr>
              <w:pStyle w:val="Sansinterligne"/>
              <w:spacing w:line="276" w:lineRule="auto"/>
              <w:rPr>
                <w:rFonts w:asciiTheme="majorBidi" w:hAnsiTheme="majorBidi" w:cstheme="majorBidi"/>
                <w:sz w:val="24"/>
                <w:szCs w:val="24"/>
              </w:rPr>
            </w:pPr>
            <w:r w:rsidRPr="0064748D">
              <w:rPr>
                <w:rFonts w:asciiTheme="majorBidi" w:hAnsiTheme="majorBidi" w:cstheme="majorBidi"/>
                <w:sz w:val="24"/>
                <w:szCs w:val="24"/>
                <w:lang w:val="en-US"/>
              </w:rPr>
              <w:t>Riz</w:t>
            </w:r>
          </w:p>
        </w:tc>
        <w:tc>
          <w:tcPr>
            <w:tcW w:w="4748" w:type="dxa"/>
          </w:tcPr>
          <w:p w:rsidR="001E27DE" w:rsidRPr="00C16FA0" w:rsidRDefault="001E27DE" w:rsidP="0064748D">
            <w:pPr>
              <w:pStyle w:val="Sansinterligne"/>
              <w:spacing w:line="276" w:lineRule="auto"/>
              <w:jc w:val="center"/>
              <w:cnfStyle w:val="000000010000"/>
              <w:rPr>
                <w:rFonts w:asciiTheme="majorBidi" w:hAnsiTheme="majorBidi" w:cstheme="majorBidi"/>
                <w:sz w:val="24"/>
                <w:szCs w:val="24"/>
              </w:rPr>
            </w:pPr>
            <w:r w:rsidRPr="00C16FA0">
              <w:rPr>
                <w:rFonts w:asciiTheme="majorBidi" w:hAnsiTheme="majorBidi" w:cstheme="majorBidi"/>
                <w:sz w:val="24"/>
                <w:szCs w:val="24"/>
              </w:rPr>
              <w:t>430</w:t>
            </w:r>
          </w:p>
        </w:tc>
      </w:tr>
      <w:tr w:rsidR="001E27DE" w:rsidRPr="00C16FA0" w:rsidTr="00EA4A9B">
        <w:trPr>
          <w:cnfStyle w:val="000000100000"/>
        </w:trPr>
        <w:tc>
          <w:tcPr>
            <w:cnfStyle w:val="001000000000"/>
            <w:tcW w:w="4748" w:type="dxa"/>
          </w:tcPr>
          <w:p w:rsidR="001E27DE" w:rsidRPr="0064748D" w:rsidRDefault="001E27DE" w:rsidP="0064748D">
            <w:pPr>
              <w:pStyle w:val="Sansinterligne"/>
              <w:spacing w:line="276" w:lineRule="auto"/>
              <w:rPr>
                <w:rFonts w:asciiTheme="majorBidi" w:hAnsiTheme="majorBidi" w:cstheme="majorBidi"/>
                <w:sz w:val="24"/>
                <w:szCs w:val="24"/>
              </w:rPr>
            </w:pPr>
            <w:r w:rsidRPr="0064748D">
              <w:rPr>
                <w:rFonts w:asciiTheme="majorBidi" w:hAnsiTheme="majorBidi" w:cstheme="majorBidi"/>
                <w:sz w:val="24"/>
                <w:szCs w:val="24"/>
                <w:lang w:val="en-US"/>
              </w:rPr>
              <w:t>Medicago</w:t>
            </w:r>
            <w:r w:rsidR="0064748D" w:rsidRPr="0064748D">
              <w:rPr>
                <w:rFonts w:asciiTheme="majorBidi" w:hAnsiTheme="majorBidi" w:cstheme="majorBidi"/>
                <w:sz w:val="24"/>
                <w:szCs w:val="24"/>
                <w:lang w:val="en-US"/>
              </w:rPr>
              <w:t xml:space="preserve"> </w:t>
            </w:r>
            <w:r w:rsidRPr="0064748D">
              <w:rPr>
                <w:rFonts w:asciiTheme="majorBidi" w:hAnsiTheme="majorBidi" w:cstheme="majorBidi"/>
                <w:sz w:val="24"/>
                <w:szCs w:val="24"/>
                <w:lang w:val="en-US"/>
              </w:rPr>
              <w:t>truncatula</w:t>
            </w:r>
          </w:p>
        </w:tc>
        <w:tc>
          <w:tcPr>
            <w:tcW w:w="4748" w:type="dxa"/>
          </w:tcPr>
          <w:p w:rsidR="001E27DE" w:rsidRPr="00C16FA0" w:rsidRDefault="001E27DE" w:rsidP="0064748D">
            <w:pPr>
              <w:pStyle w:val="Sansinterligne"/>
              <w:spacing w:line="276" w:lineRule="auto"/>
              <w:jc w:val="center"/>
              <w:cnfStyle w:val="000000100000"/>
              <w:rPr>
                <w:rFonts w:asciiTheme="majorBidi" w:hAnsiTheme="majorBidi" w:cstheme="majorBidi"/>
                <w:sz w:val="24"/>
                <w:szCs w:val="24"/>
              </w:rPr>
            </w:pPr>
            <w:r w:rsidRPr="00C16FA0">
              <w:rPr>
                <w:rFonts w:asciiTheme="majorBidi" w:hAnsiTheme="majorBidi" w:cstheme="majorBidi"/>
                <w:sz w:val="24"/>
                <w:szCs w:val="24"/>
              </w:rPr>
              <w:t>650</w:t>
            </w:r>
          </w:p>
        </w:tc>
      </w:tr>
      <w:tr w:rsidR="001E27DE" w:rsidRPr="00C16FA0" w:rsidTr="00EA4A9B">
        <w:trPr>
          <w:cnfStyle w:val="000000010000"/>
        </w:trPr>
        <w:tc>
          <w:tcPr>
            <w:cnfStyle w:val="001000000000"/>
            <w:tcW w:w="4748" w:type="dxa"/>
          </w:tcPr>
          <w:p w:rsidR="001E27DE" w:rsidRPr="0064748D" w:rsidRDefault="001E27DE" w:rsidP="0064748D">
            <w:pPr>
              <w:pStyle w:val="Sansinterligne"/>
              <w:spacing w:line="276" w:lineRule="auto"/>
              <w:rPr>
                <w:rFonts w:asciiTheme="majorBidi" w:hAnsiTheme="majorBidi" w:cstheme="majorBidi"/>
                <w:sz w:val="24"/>
                <w:szCs w:val="24"/>
              </w:rPr>
            </w:pPr>
            <w:r w:rsidRPr="0064748D">
              <w:rPr>
                <w:rFonts w:asciiTheme="majorBidi" w:hAnsiTheme="majorBidi" w:cstheme="majorBidi"/>
                <w:sz w:val="24"/>
                <w:szCs w:val="24"/>
              </w:rPr>
              <w:t>Brassica</w:t>
            </w:r>
            <w:r w:rsidR="0064748D" w:rsidRPr="0064748D">
              <w:rPr>
                <w:rFonts w:asciiTheme="majorBidi" w:hAnsiTheme="majorBidi" w:cstheme="majorBidi"/>
                <w:sz w:val="24"/>
                <w:szCs w:val="24"/>
              </w:rPr>
              <w:t xml:space="preserve"> </w:t>
            </w:r>
            <w:r w:rsidRPr="0064748D">
              <w:rPr>
                <w:rFonts w:asciiTheme="majorBidi" w:hAnsiTheme="majorBidi" w:cstheme="majorBidi"/>
                <w:sz w:val="24"/>
                <w:szCs w:val="24"/>
              </w:rPr>
              <w:t>oleracea(chou)</w:t>
            </w:r>
          </w:p>
        </w:tc>
        <w:tc>
          <w:tcPr>
            <w:tcW w:w="4748" w:type="dxa"/>
          </w:tcPr>
          <w:p w:rsidR="001E27DE" w:rsidRPr="00C16FA0" w:rsidRDefault="001E27DE" w:rsidP="0064748D">
            <w:pPr>
              <w:pStyle w:val="Sansinterligne"/>
              <w:spacing w:line="276" w:lineRule="auto"/>
              <w:jc w:val="center"/>
              <w:cnfStyle w:val="000000010000"/>
              <w:rPr>
                <w:rFonts w:asciiTheme="majorBidi" w:hAnsiTheme="majorBidi" w:cstheme="majorBidi"/>
                <w:sz w:val="24"/>
                <w:szCs w:val="24"/>
              </w:rPr>
            </w:pPr>
            <w:r w:rsidRPr="00C16FA0">
              <w:rPr>
                <w:rFonts w:asciiTheme="majorBidi" w:hAnsiTheme="majorBidi" w:cstheme="majorBidi"/>
                <w:sz w:val="24"/>
                <w:szCs w:val="24"/>
              </w:rPr>
              <w:t>700</w:t>
            </w:r>
          </w:p>
        </w:tc>
      </w:tr>
      <w:tr w:rsidR="001E27DE" w:rsidRPr="00C16FA0" w:rsidTr="00EA4A9B">
        <w:trPr>
          <w:cnfStyle w:val="000000100000"/>
        </w:trPr>
        <w:tc>
          <w:tcPr>
            <w:cnfStyle w:val="001000000000"/>
            <w:tcW w:w="4748" w:type="dxa"/>
          </w:tcPr>
          <w:p w:rsidR="001E27DE" w:rsidRPr="0064748D" w:rsidRDefault="001E27DE" w:rsidP="0064748D">
            <w:pPr>
              <w:pStyle w:val="Sansinterligne"/>
              <w:spacing w:line="276" w:lineRule="auto"/>
              <w:rPr>
                <w:rFonts w:asciiTheme="majorBidi" w:hAnsiTheme="majorBidi" w:cstheme="majorBidi"/>
                <w:sz w:val="24"/>
                <w:szCs w:val="24"/>
              </w:rPr>
            </w:pPr>
            <w:r w:rsidRPr="0064748D">
              <w:rPr>
                <w:rFonts w:asciiTheme="majorBidi" w:hAnsiTheme="majorBidi" w:cstheme="majorBidi"/>
                <w:sz w:val="24"/>
                <w:szCs w:val="24"/>
              </w:rPr>
              <w:t>Sorghon</w:t>
            </w:r>
          </w:p>
        </w:tc>
        <w:tc>
          <w:tcPr>
            <w:tcW w:w="4748" w:type="dxa"/>
          </w:tcPr>
          <w:p w:rsidR="001E27DE" w:rsidRPr="00C16FA0" w:rsidRDefault="001E27DE" w:rsidP="0064748D">
            <w:pPr>
              <w:pStyle w:val="Sansinterligne"/>
              <w:spacing w:line="276" w:lineRule="auto"/>
              <w:jc w:val="center"/>
              <w:cnfStyle w:val="000000100000"/>
              <w:rPr>
                <w:rFonts w:asciiTheme="majorBidi" w:hAnsiTheme="majorBidi" w:cstheme="majorBidi"/>
                <w:sz w:val="24"/>
                <w:szCs w:val="24"/>
              </w:rPr>
            </w:pPr>
            <w:r w:rsidRPr="00C16FA0">
              <w:rPr>
                <w:rFonts w:asciiTheme="majorBidi" w:hAnsiTheme="majorBidi" w:cstheme="majorBidi"/>
                <w:sz w:val="24"/>
                <w:szCs w:val="24"/>
              </w:rPr>
              <w:t>800</w:t>
            </w:r>
          </w:p>
        </w:tc>
      </w:tr>
      <w:tr w:rsidR="001E27DE" w:rsidRPr="00C16FA0" w:rsidTr="00EA4A9B">
        <w:trPr>
          <w:cnfStyle w:val="000000010000"/>
        </w:trPr>
        <w:tc>
          <w:tcPr>
            <w:cnfStyle w:val="001000000000"/>
            <w:tcW w:w="4748" w:type="dxa"/>
          </w:tcPr>
          <w:p w:rsidR="001E27DE" w:rsidRPr="0064748D" w:rsidRDefault="001E27DE" w:rsidP="0064748D">
            <w:pPr>
              <w:pStyle w:val="Sansinterligne"/>
              <w:spacing w:line="276" w:lineRule="auto"/>
              <w:rPr>
                <w:rFonts w:asciiTheme="majorBidi" w:hAnsiTheme="majorBidi" w:cstheme="majorBidi"/>
                <w:sz w:val="24"/>
                <w:szCs w:val="24"/>
              </w:rPr>
            </w:pPr>
            <w:r w:rsidRPr="0064748D">
              <w:rPr>
                <w:rFonts w:asciiTheme="majorBidi" w:hAnsiTheme="majorBidi" w:cstheme="majorBidi"/>
                <w:sz w:val="24"/>
                <w:szCs w:val="24"/>
              </w:rPr>
              <w:t>Tomate</w:t>
            </w:r>
          </w:p>
        </w:tc>
        <w:tc>
          <w:tcPr>
            <w:tcW w:w="4748" w:type="dxa"/>
          </w:tcPr>
          <w:p w:rsidR="001E27DE" w:rsidRPr="00C16FA0" w:rsidRDefault="00356434" w:rsidP="0064748D">
            <w:pPr>
              <w:pStyle w:val="Sansinterligne"/>
              <w:spacing w:line="276" w:lineRule="auto"/>
              <w:jc w:val="center"/>
              <w:cnfStyle w:val="000000010000"/>
              <w:rPr>
                <w:rFonts w:asciiTheme="majorBidi" w:hAnsiTheme="majorBidi" w:cstheme="majorBidi"/>
                <w:sz w:val="24"/>
                <w:szCs w:val="24"/>
              </w:rPr>
            </w:pPr>
            <w:r>
              <w:rPr>
                <w:rFonts w:asciiTheme="majorBidi" w:hAnsiTheme="majorBidi" w:cstheme="majorBidi"/>
                <w:sz w:val="24"/>
                <w:szCs w:val="24"/>
              </w:rPr>
              <w:t>1000</w:t>
            </w:r>
          </w:p>
        </w:tc>
      </w:tr>
      <w:tr w:rsidR="001E27DE" w:rsidRPr="00C16FA0" w:rsidTr="00EA4A9B">
        <w:trPr>
          <w:cnfStyle w:val="000000100000"/>
        </w:trPr>
        <w:tc>
          <w:tcPr>
            <w:cnfStyle w:val="001000000000"/>
            <w:tcW w:w="4748" w:type="dxa"/>
          </w:tcPr>
          <w:p w:rsidR="001E27DE" w:rsidRPr="0064748D" w:rsidRDefault="001E27DE" w:rsidP="0064748D">
            <w:pPr>
              <w:pStyle w:val="Sansinterligne"/>
              <w:spacing w:line="276" w:lineRule="auto"/>
              <w:rPr>
                <w:rFonts w:asciiTheme="majorBidi" w:hAnsiTheme="majorBidi" w:cstheme="majorBidi"/>
                <w:sz w:val="24"/>
                <w:szCs w:val="24"/>
              </w:rPr>
            </w:pPr>
            <w:r w:rsidRPr="0064748D">
              <w:rPr>
                <w:rFonts w:asciiTheme="majorBidi" w:hAnsiTheme="majorBidi" w:cstheme="majorBidi"/>
                <w:sz w:val="24"/>
                <w:szCs w:val="24"/>
              </w:rPr>
              <w:t>Colza</w:t>
            </w:r>
          </w:p>
        </w:tc>
        <w:tc>
          <w:tcPr>
            <w:tcW w:w="4748" w:type="dxa"/>
          </w:tcPr>
          <w:p w:rsidR="001E27DE" w:rsidRPr="00C16FA0" w:rsidRDefault="001E27DE" w:rsidP="0064748D">
            <w:pPr>
              <w:pStyle w:val="Sansinterligne"/>
              <w:spacing w:line="276" w:lineRule="auto"/>
              <w:jc w:val="center"/>
              <w:cnfStyle w:val="000000100000"/>
              <w:rPr>
                <w:rFonts w:asciiTheme="majorBidi" w:hAnsiTheme="majorBidi" w:cstheme="majorBidi"/>
                <w:sz w:val="24"/>
                <w:szCs w:val="24"/>
              </w:rPr>
            </w:pPr>
            <w:r w:rsidRPr="00C16FA0">
              <w:rPr>
                <w:rFonts w:asciiTheme="majorBidi" w:hAnsiTheme="majorBidi" w:cstheme="majorBidi"/>
                <w:sz w:val="24"/>
                <w:szCs w:val="24"/>
              </w:rPr>
              <w:t>1200</w:t>
            </w:r>
          </w:p>
        </w:tc>
      </w:tr>
      <w:tr w:rsidR="001E27DE" w:rsidRPr="00C16FA0" w:rsidTr="00EA4A9B">
        <w:trPr>
          <w:cnfStyle w:val="000000010000"/>
        </w:trPr>
        <w:tc>
          <w:tcPr>
            <w:cnfStyle w:val="001000000000"/>
            <w:tcW w:w="4748" w:type="dxa"/>
          </w:tcPr>
          <w:p w:rsidR="001E27DE" w:rsidRPr="0064748D" w:rsidRDefault="001E27DE" w:rsidP="0064748D">
            <w:pPr>
              <w:pStyle w:val="Sansinterligne"/>
              <w:spacing w:line="276" w:lineRule="auto"/>
              <w:rPr>
                <w:rFonts w:asciiTheme="majorBidi" w:hAnsiTheme="majorBidi" w:cstheme="majorBidi"/>
                <w:sz w:val="24"/>
                <w:szCs w:val="24"/>
              </w:rPr>
            </w:pPr>
            <w:r w:rsidRPr="0064748D">
              <w:rPr>
                <w:rFonts w:asciiTheme="majorBidi" w:hAnsiTheme="majorBidi" w:cstheme="majorBidi"/>
                <w:sz w:val="24"/>
                <w:szCs w:val="24"/>
              </w:rPr>
              <w:t>Maïs</w:t>
            </w:r>
          </w:p>
        </w:tc>
        <w:tc>
          <w:tcPr>
            <w:tcW w:w="4748" w:type="dxa"/>
          </w:tcPr>
          <w:p w:rsidR="001E27DE" w:rsidRPr="00C16FA0" w:rsidRDefault="001E27DE" w:rsidP="0064748D">
            <w:pPr>
              <w:pStyle w:val="Sansinterligne"/>
              <w:spacing w:line="276" w:lineRule="auto"/>
              <w:jc w:val="center"/>
              <w:cnfStyle w:val="000000010000"/>
              <w:rPr>
                <w:rFonts w:asciiTheme="majorBidi" w:hAnsiTheme="majorBidi" w:cstheme="majorBidi"/>
                <w:sz w:val="24"/>
                <w:szCs w:val="24"/>
              </w:rPr>
            </w:pPr>
            <w:r w:rsidRPr="00C16FA0">
              <w:rPr>
                <w:rFonts w:asciiTheme="majorBidi" w:hAnsiTheme="majorBidi" w:cstheme="majorBidi"/>
                <w:sz w:val="24"/>
                <w:szCs w:val="24"/>
              </w:rPr>
              <w:t>2500</w:t>
            </w:r>
          </w:p>
        </w:tc>
      </w:tr>
      <w:tr w:rsidR="001E27DE" w:rsidRPr="00C16FA0" w:rsidTr="00EA4A9B">
        <w:trPr>
          <w:cnfStyle w:val="000000100000"/>
        </w:trPr>
        <w:tc>
          <w:tcPr>
            <w:cnfStyle w:val="001000000000"/>
            <w:tcW w:w="4748" w:type="dxa"/>
          </w:tcPr>
          <w:p w:rsidR="001E27DE" w:rsidRPr="0064748D" w:rsidRDefault="001E27DE" w:rsidP="0064748D">
            <w:pPr>
              <w:pStyle w:val="Sansinterligne"/>
              <w:spacing w:line="276" w:lineRule="auto"/>
              <w:rPr>
                <w:rFonts w:asciiTheme="majorBidi" w:hAnsiTheme="majorBidi" w:cstheme="majorBidi"/>
                <w:sz w:val="24"/>
                <w:szCs w:val="24"/>
              </w:rPr>
            </w:pPr>
            <w:r w:rsidRPr="0064748D">
              <w:rPr>
                <w:rFonts w:asciiTheme="majorBidi" w:hAnsiTheme="majorBidi" w:cstheme="majorBidi"/>
                <w:sz w:val="24"/>
                <w:szCs w:val="24"/>
              </w:rPr>
              <w:t>Orge</w:t>
            </w:r>
          </w:p>
        </w:tc>
        <w:tc>
          <w:tcPr>
            <w:tcW w:w="4748" w:type="dxa"/>
          </w:tcPr>
          <w:p w:rsidR="001E27DE" w:rsidRPr="00C16FA0" w:rsidRDefault="001E27DE" w:rsidP="0064748D">
            <w:pPr>
              <w:pStyle w:val="Sansinterligne"/>
              <w:spacing w:line="276" w:lineRule="auto"/>
              <w:jc w:val="center"/>
              <w:cnfStyle w:val="000000100000"/>
              <w:rPr>
                <w:rFonts w:asciiTheme="majorBidi" w:hAnsiTheme="majorBidi" w:cstheme="majorBidi"/>
                <w:sz w:val="24"/>
                <w:szCs w:val="24"/>
              </w:rPr>
            </w:pPr>
            <w:r w:rsidRPr="00C16FA0">
              <w:rPr>
                <w:rFonts w:asciiTheme="majorBidi" w:hAnsiTheme="majorBidi" w:cstheme="majorBidi"/>
                <w:sz w:val="24"/>
                <w:szCs w:val="24"/>
              </w:rPr>
              <w:t>52000</w:t>
            </w:r>
          </w:p>
        </w:tc>
      </w:tr>
      <w:tr w:rsidR="001E27DE" w:rsidRPr="00C16FA0" w:rsidTr="00EA4A9B">
        <w:trPr>
          <w:cnfStyle w:val="000000010000"/>
        </w:trPr>
        <w:tc>
          <w:tcPr>
            <w:cnfStyle w:val="001000000000"/>
            <w:tcW w:w="4748" w:type="dxa"/>
          </w:tcPr>
          <w:p w:rsidR="001E27DE" w:rsidRPr="0064748D" w:rsidRDefault="001E27DE" w:rsidP="0064748D">
            <w:pPr>
              <w:pStyle w:val="Sansinterligne"/>
              <w:spacing w:line="276" w:lineRule="auto"/>
              <w:rPr>
                <w:rFonts w:asciiTheme="majorBidi" w:hAnsiTheme="majorBidi" w:cstheme="majorBidi"/>
                <w:sz w:val="24"/>
                <w:szCs w:val="24"/>
              </w:rPr>
            </w:pPr>
            <w:r w:rsidRPr="0064748D">
              <w:rPr>
                <w:rFonts w:asciiTheme="majorBidi" w:hAnsiTheme="majorBidi" w:cstheme="majorBidi"/>
                <w:sz w:val="24"/>
                <w:szCs w:val="24"/>
              </w:rPr>
              <w:t>Pois</w:t>
            </w:r>
          </w:p>
        </w:tc>
        <w:tc>
          <w:tcPr>
            <w:tcW w:w="4748" w:type="dxa"/>
          </w:tcPr>
          <w:p w:rsidR="001E27DE" w:rsidRPr="00C16FA0" w:rsidRDefault="001E27DE" w:rsidP="0064748D">
            <w:pPr>
              <w:pStyle w:val="Sansinterligne"/>
              <w:spacing w:line="276" w:lineRule="auto"/>
              <w:jc w:val="center"/>
              <w:cnfStyle w:val="000000010000"/>
              <w:rPr>
                <w:rFonts w:asciiTheme="majorBidi" w:hAnsiTheme="majorBidi" w:cstheme="majorBidi"/>
                <w:sz w:val="24"/>
                <w:szCs w:val="24"/>
              </w:rPr>
            </w:pPr>
            <w:r w:rsidRPr="00C16FA0">
              <w:rPr>
                <w:rFonts w:asciiTheme="majorBidi" w:hAnsiTheme="majorBidi" w:cstheme="majorBidi"/>
                <w:sz w:val="24"/>
                <w:szCs w:val="24"/>
              </w:rPr>
              <w:t>5000</w:t>
            </w:r>
          </w:p>
        </w:tc>
      </w:tr>
      <w:tr w:rsidR="001E27DE" w:rsidRPr="00C16FA0" w:rsidTr="00EA4A9B">
        <w:trPr>
          <w:cnfStyle w:val="000000100000"/>
        </w:trPr>
        <w:tc>
          <w:tcPr>
            <w:cnfStyle w:val="001000000000"/>
            <w:tcW w:w="4748" w:type="dxa"/>
          </w:tcPr>
          <w:p w:rsidR="001E27DE" w:rsidRPr="0064748D" w:rsidRDefault="001E27DE" w:rsidP="0064748D">
            <w:pPr>
              <w:pStyle w:val="Sansinterligne"/>
              <w:spacing w:line="276" w:lineRule="auto"/>
              <w:rPr>
                <w:rFonts w:asciiTheme="majorBidi" w:hAnsiTheme="majorBidi" w:cstheme="majorBidi"/>
                <w:sz w:val="24"/>
                <w:szCs w:val="24"/>
              </w:rPr>
            </w:pPr>
            <w:r w:rsidRPr="0064748D">
              <w:rPr>
                <w:rFonts w:asciiTheme="majorBidi" w:hAnsiTheme="majorBidi" w:cstheme="majorBidi"/>
                <w:sz w:val="24"/>
                <w:szCs w:val="24"/>
              </w:rPr>
              <w:t>Blé</w:t>
            </w:r>
          </w:p>
        </w:tc>
        <w:tc>
          <w:tcPr>
            <w:tcW w:w="4748" w:type="dxa"/>
          </w:tcPr>
          <w:p w:rsidR="001E27DE" w:rsidRPr="00C16FA0" w:rsidRDefault="001E27DE" w:rsidP="0064748D">
            <w:pPr>
              <w:pStyle w:val="Sansinterligne"/>
              <w:spacing w:line="276" w:lineRule="auto"/>
              <w:jc w:val="center"/>
              <w:cnfStyle w:val="000000100000"/>
              <w:rPr>
                <w:rFonts w:asciiTheme="majorBidi" w:hAnsiTheme="majorBidi" w:cstheme="majorBidi"/>
                <w:sz w:val="24"/>
                <w:szCs w:val="24"/>
              </w:rPr>
            </w:pPr>
            <w:r w:rsidRPr="00C16FA0">
              <w:rPr>
                <w:rFonts w:asciiTheme="majorBidi" w:hAnsiTheme="majorBidi" w:cstheme="majorBidi"/>
                <w:sz w:val="24"/>
                <w:szCs w:val="24"/>
              </w:rPr>
              <w:t>16000</w:t>
            </w:r>
          </w:p>
        </w:tc>
      </w:tr>
      <w:tr w:rsidR="001E27DE" w:rsidRPr="00C16FA0" w:rsidTr="00EA4A9B">
        <w:trPr>
          <w:cnfStyle w:val="000000010000"/>
        </w:trPr>
        <w:tc>
          <w:tcPr>
            <w:cnfStyle w:val="001000000000"/>
            <w:tcW w:w="4748" w:type="dxa"/>
          </w:tcPr>
          <w:p w:rsidR="001E27DE" w:rsidRPr="0064748D" w:rsidRDefault="001E27DE" w:rsidP="0064748D">
            <w:pPr>
              <w:pStyle w:val="Sansinterligne"/>
              <w:spacing w:line="276" w:lineRule="auto"/>
              <w:rPr>
                <w:rFonts w:asciiTheme="majorBidi" w:hAnsiTheme="majorBidi" w:cstheme="majorBidi"/>
                <w:sz w:val="24"/>
                <w:szCs w:val="24"/>
              </w:rPr>
            </w:pPr>
            <w:r w:rsidRPr="0064748D">
              <w:rPr>
                <w:rFonts w:asciiTheme="majorBidi" w:hAnsiTheme="majorBidi" w:cstheme="majorBidi"/>
                <w:sz w:val="24"/>
                <w:szCs w:val="24"/>
              </w:rPr>
              <w:t>Tulipe</w:t>
            </w:r>
          </w:p>
        </w:tc>
        <w:tc>
          <w:tcPr>
            <w:tcW w:w="4748" w:type="dxa"/>
          </w:tcPr>
          <w:p w:rsidR="001E27DE" w:rsidRPr="00C16FA0" w:rsidRDefault="001E27DE" w:rsidP="0064748D">
            <w:pPr>
              <w:pStyle w:val="Sansinterligne"/>
              <w:spacing w:line="276" w:lineRule="auto"/>
              <w:jc w:val="center"/>
              <w:cnfStyle w:val="000000010000"/>
              <w:rPr>
                <w:rFonts w:asciiTheme="majorBidi" w:hAnsiTheme="majorBidi" w:cstheme="majorBidi"/>
                <w:sz w:val="24"/>
                <w:szCs w:val="24"/>
              </w:rPr>
            </w:pPr>
            <w:r w:rsidRPr="00C16FA0">
              <w:rPr>
                <w:rFonts w:asciiTheme="majorBidi" w:hAnsiTheme="majorBidi" w:cstheme="majorBidi"/>
                <w:sz w:val="24"/>
                <w:szCs w:val="24"/>
              </w:rPr>
              <w:t>3000</w:t>
            </w:r>
          </w:p>
        </w:tc>
      </w:tr>
    </w:tbl>
    <w:p w:rsidR="00A97AA1" w:rsidRDefault="00A97AA1" w:rsidP="00C16FA0">
      <w:pPr>
        <w:pStyle w:val="Sansinterligne"/>
        <w:spacing w:line="276" w:lineRule="auto"/>
        <w:jc w:val="both"/>
        <w:rPr>
          <w:rFonts w:asciiTheme="majorBidi" w:hAnsiTheme="majorBidi" w:cstheme="majorBidi"/>
          <w:sz w:val="24"/>
          <w:szCs w:val="24"/>
        </w:rPr>
      </w:pPr>
    </w:p>
    <w:p w:rsidR="00B13723" w:rsidRPr="00C16FA0" w:rsidRDefault="00B13723" w:rsidP="0064748D">
      <w:pPr>
        <w:pStyle w:val="Sansinterligne"/>
        <w:spacing w:line="276" w:lineRule="auto"/>
        <w:ind w:firstLine="708"/>
        <w:jc w:val="both"/>
        <w:rPr>
          <w:rFonts w:asciiTheme="majorBidi" w:hAnsiTheme="majorBidi" w:cstheme="majorBidi"/>
          <w:sz w:val="24"/>
          <w:szCs w:val="24"/>
        </w:rPr>
      </w:pPr>
      <w:r w:rsidRPr="00C16FA0">
        <w:rPr>
          <w:rFonts w:asciiTheme="majorBidi" w:hAnsiTheme="majorBidi" w:cstheme="majorBidi"/>
          <w:sz w:val="24"/>
          <w:szCs w:val="24"/>
        </w:rPr>
        <w:t xml:space="preserve">Le génome d’une cellule </w:t>
      </w:r>
      <w:r w:rsidR="00447312" w:rsidRPr="00C16FA0">
        <w:rPr>
          <w:rFonts w:asciiTheme="majorBidi" w:hAnsiTheme="majorBidi" w:cstheme="majorBidi"/>
          <w:sz w:val="24"/>
          <w:szCs w:val="24"/>
        </w:rPr>
        <w:t>peut en effet  subir, au cours du  développement, des phénomènes</w:t>
      </w:r>
      <w:r w:rsidR="00A954DE">
        <w:rPr>
          <w:rFonts w:asciiTheme="majorBidi" w:hAnsiTheme="majorBidi" w:cstheme="majorBidi"/>
          <w:sz w:val="24"/>
          <w:szCs w:val="24"/>
        </w:rPr>
        <w:t xml:space="preserve"> </w:t>
      </w:r>
      <w:r w:rsidRPr="00C16FA0">
        <w:rPr>
          <w:rFonts w:asciiTheme="majorBidi" w:hAnsiTheme="majorBidi" w:cstheme="majorBidi"/>
          <w:sz w:val="24"/>
          <w:szCs w:val="24"/>
        </w:rPr>
        <w:t>d’endo</w:t>
      </w:r>
      <w:r w:rsidR="00A954DE">
        <w:rPr>
          <w:rFonts w:asciiTheme="majorBidi" w:hAnsiTheme="majorBidi" w:cstheme="majorBidi"/>
          <w:sz w:val="24"/>
          <w:szCs w:val="24"/>
        </w:rPr>
        <w:t xml:space="preserve"> </w:t>
      </w:r>
      <w:r w:rsidRPr="00C16FA0">
        <w:rPr>
          <w:rFonts w:asciiTheme="majorBidi" w:hAnsiTheme="majorBidi" w:cstheme="majorBidi"/>
          <w:sz w:val="24"/>
          <w:szCs w:val="24"/>
        </w:rPr>
        <w:t>duplication</w:t>
      </w:r>
      <w:r w:rsidR="00A954DE">
        <w:rPr>
          <w:rFonts w:asciiTheme="majorBidi" w:hAnsiTheme="majorBidi" w:cstheme="majorBidi"/>
          <w:sz w:val="24"/>
          <w:szCs w:val="24"/>
        </w:rPr>
        <w:t xml:space="preserve"> </w:t>
      </w:r>
      <w:r w:rsidRPr="00C16FA0">
        <w:rPr>
          <w:rFonts w:asciiTheme="majorBidi" w:hAnsiTheme="majorBidi" w:cstheme="majorBidi"/>
          <w:sz w:val="24"/>
          <w:szCs w:val="24"/>
        </w:rPr>
        <w:t>(Cas des cellules de</w:t>
      </w:r>
      <w:r w:rsidR="00447312" w:rsidRPr="00C16FA0">
        <w:rPr>
          <w:rFonts w:asciiTheme="majorBidi" w:hAnsiTheme="majorBidi" w:cstheme="majorBidi"/>
          <w:sz w:val="24"/>
          <w:szCs w:val="24"/>
        </w:rPr>
        <w:t xml:space="preserve"> l’albumen de maïs, des </w:t>
      </w:r>
      <w:r w:rsidRPr="00C16FA0">
        <w:rPr>
          <w:rFonts w:asciiTheme="majorBidi" w:hAnsiTheme="majorBidi" w:cstheme="majorBidi"/>
          <w:sz w:val="24"/>
          <w:szCs w:val="24"/>
        </w:rPr>
        <w:t>trichomes d’Arabidopsis</w:t>
      </w:r>
      <w:r w:rsidR="00A954DE">
        <w:rPr>
          <w:rFonts w:asciiTheme="majorBidi" w:hAnsiTheme="majorBidi" w:cstheme="majorBidi"/>
          <w:sz w:val="24"/>
          <w:szCs w:val="24"/>
        </w:rPr>
        <w:t xml:space="preserve"> </w:t>
      </w:r>
      <w:r w:rsidR="00447312" w:rsidRPr="00C16FA0">
        <w:rPr>
          <w:rFonts w:asciiTheme="majorBidi" w:hAnsiTheme="majorBidi" w:cstheme="majorBidi"/>
          <w:sz w:val="24"/>
          <w:szCs w:val="24"/>
        </w:rPr>
        <w:t xml:space="preserve">et des cellules </w:t>
      </w:r>
      <w:r w:rsidR="0064748D">
        <w:rPr>
          <w:rFonts w:asciiTheme="majorBidi" w:hAnsiTheme="majorBidi" w:cstheme="majorBidi"/>
          <w:sz w:val="24"/>
          <w:szCs w:val="24"/>
        </w:rPr>
        <w:t>provasculaires (</w:t>
      </w:r>
      <w:r w:rsidRPr="00C16FA0">
        <w:rPr>
          <w:rFonts w:asciiTheme="majorBidi" w:hAnsiTheme="majorBidi" w:cstheme="majorBidi"/>
          <w:sz w:val="24"/>
          <w:szCs w:val="24"/>
        </w:rPr>
        <w:t>3 ou 4 cycles</w:t>
      </w:r>
      <w:r w:rsidR="00447312" w:rsidRPr="00C16FA0">
        <w:rPr>
          <w:rFonts w:asciiTheme="majorBidi" w:hAnsiTheme="majorBidi" w:cstheme="majorBidi"/>
          <w:sz w:val="24"/>
          <w:szCs w:val="24"/>
        </w:rPr>
        <w:t xml:space="preserve"> d’</w:t>
      </w:r>
      <w:r w:rsidR="00A954DE" w:rsidRPr="00C16FA0">
        <w:rPr>
          <w:rFonts w:asciiTheme="majorBidi" w:hAnsiTheme="majorBidi" w:cstheme="majorBidi"/>
          <w:sz w:val="24"/>
          <w:szCs w:val="24"/>
        </w:rPr>
        <w:t>end</w:t>
      </w:r>
      <w:r w:rsidR="00A954DE">
        <w:rPr>
          <w:rFonts w:asciiTheme="majorBidi" w:hAnsiTheme="majorBidi" w:cstheme="majorBidi"/>
          <w:sz w:val="24"/>
          <w:szCs w:val="24"/>
        </w:rPr>
        <w:t>o</w:t>
      </w:r>
      <w:r w:rsidR="00A954DE" w:rsidRPr="00C16FA0">
        <w:rPr>
          <w:rFonts w:asciiTheme="majorBidi" w:hAnsiTheme="majorBidi" w:cstheme="majorBidi"/>
          <w:sz w:val="24"/>
          <w:szCs w:val="24"/>
        </w:rPr>
        <w:t>réplication</w:t>
      </w:r>
      <w:r w:rsidR="0064748D">
        <w:rPr>
          <w:rFonts w:asciiTheme="majorBidi" w:hAnsiTheme="majorBidi" w:cstheme="majorBidi"/>
          <w:sz w:val="24"/>
          <w:szCs w:val="24"/>
        </w:rPr>
        <w:t>)</w:t>
      </w:r>
      <w:r w:rsidR="00447312" w:rsidRPr="00C16FA0">
        <w:rPr>
          <w:rFonts w:asciiTheme="majorBidi" w:hAnsiTheme="majorBidi" w:cstheme="majorBidi"/>
          <w:sz w:val="24"/>
          <w:szCs w:val="24"/>
        </w:rPr>
        <w:t xml:space="preserve">. </w:t>
      </w:r>
      <w:r w:rsidRPr="00C16FA0">
        <w:rPr>
          <w:rFonts w:asciiTheme="majorBidi" w:hAnsiTheme="majorBidi" w:cstheme="majorBidi"/>
          <w:sz w:val="24"/>
          <w:szCs w:val="24"/>
        </w:rPr>
        <w:t>Ainsi que les cellules du</w:t>
      </w:r>
      <w:r w:rsidR="00447312" w:rsidRPr="00C16FA0">
        <w:rPr>
          <w:rFonts w:asciiTheme="majorBidi" w:hAnsiTheme="majorBidi" w:cstheme="majorBidi"/>
          <w:sz w:val="24"/>
          <w:szCs w:val="24"/>
        </w:rPr>
        <w:t xml:space="preserve"> suspenseur de l’embryon </w:t>
      </w:r>
      <w:r w:rsidRPr="00C16FA0">
        <w:rPr>
          <w:rFonts w:asciiTheme="majorBidi" w:hAnsiTheme="majorBidi" w:cstheme="majorBidi"/>
          <w:sz w:val="24"/>
          <w:szCs w:val="24"/>
        </w:rPr>
        <w:t xml:space="preserve">chez les </w:t>
      </w:r>
      <w:r w:rsidR="00A954DE">
        <w:rPr>
          <w:rFonts w:asciiTheme="majorBidi" w:hAnsiTheme="majorBidi" w:cstheme="majorBidi"/>
          <w:sz w:val="24"/>
          <w:szCs w:val="24"/>
        </w:rPr>
        <w:t>l</w:t>
      </w:r>
      <w:r w:rsidRPr="00C16FA0">
        <w:rPr>
          <w:rFonts w:asciiTheme="majorBidi" w:hAnsiTheme="majorBidi" w:cstheme="majorBidi"/>
          <w:sz w:val="24"/>
          <w:szCs w:val="24"/>
        </w:rPr>
        <w:t>égumineuses.</w:t>
      </w:r>
    </w:p>
    <w:p w:rsidR="00447312" w:rsidRPr="00C16FA0" w:rsidRDefault="00447312" w:rsidP="00C16FA0">
      <w:pPr>
        <w:pStyle w:val="Sansinterligne"/>
        <w:spacing w:line="276" w:lineRule="auto"/>
        <w:jc w:val="both"/>
        <w:rPr>
          <w:rFonts w:asciiTheme="majorBidi" w:hAnsiTheme="majorBidi" w:cstheme="majorBidi"/>
          <w:sz w:val="24"/>
          <w:szCs w:val="24"/>
        </w:rPr>
      </w:pPr>
      <w:r w:rsidRPr="00C16FA0">
        <w:rPr>
          <w:rFonts w:asciiTheme="majorBidi" w:hAnsiTheme="majorBidi" w:cstheme="majorBidi"/>
          <w:sz w:val="24"/>
          <w:szCs w:val="24"/>
        </w:rPr>
        <w:t>De nombreuses espèces végétales  sont polyploïdes (auto- ou allopolyploïdes)</w:t>
      </w:r>
      <w:r w:rsidR="005A7853" w:rsidRPr="00C16FA0">
        <w:rPr>
          <w:rFonts w:asciiTheme="majorBidi" w:hAnsiTheme="majorBidi" w:cstheme="majorBidi"/>
          <w:sz w:val="24"/>
          <w:szCs w:val="24"/>
        </w:rPr>
        <w:t xml:space="preserve"> p</w:t>
      </w:r>
      <w:r w:rsidRPr="00C16FA0">
        <w:rPr>
          <w:rFonts w:asciiTheme="majorBidi" w:hAnsiTheme="majorBidi" w:cstheme="majorBidi"/>
          <w:sz w:val="24"/>
          <w:szCs w:val="24"/>
        </w:rPr>
        <w:t xml:space="preserve">euvent avoir des variations d’un facteur de 2 à 8 dans la </w:t>
      </w:r>
      <w:r w:rsidR="005A7853" w:rsidRPr="00C16FA0">
        <w:rPr>
          <w:rFonts w:asciiTheme="majorBidi" w:hAnsiTheme="majorBidi" w:cstheme="majorBidi"/>
          <w:sz w:val="24"/>
          <w:szCs w:val="24"/>
        </w:rPr>
        <w:t>teneur en ADN</w:t>
      </w:r>
      <w:r w:rsidR="0064748D">
        <w:rPr>
          <w:rFonts w:asciiTheme="majorBidi" w:hAnsiTheme="majorBidi" w:cstheme="majorBidi"/>
          <w:sz w:val="24"/>
          <w:szCs w:val="24"/>
        </w:rPr>
        <w:t xml:space="preserve"> (Colza et blé).</w:t>
      </w:r>
    </w:p>
    <w:p w:rsidR="00447312" w:rsidRPr="00C16FA0" w:rsidRDefault="00447312" w:rsidP="00C16FA0">
      <w:pPr>
        <w:pStyle w:val="Sansinterligne"/>
        <w:spacing w:line="276" w:lineRule="auto"/>
        <w:jc w:val="both"/>
        <w:rPr>
          <w:rFonts w:asciiTheme="majorBidi" w:hAnsiTheme="majorBidi" w:cstheme="majorBidi"/>
          <w:sz w:val="24"/>
          <w:szCs w:val="24"/>
        </w:rPr>
      </w:pPr>
      <w:r w:rsidRPr="00C16FA0">
        <w:rPr>
          <w:rFonts w:asciiTheme="majorBidi" w:hAnsiTheme="majorBidi" w:cstheme="majorBidi"/>
          <w:sz w:val="24"/>
          <w:szCs w:val="24"/>
        </w:rPr>
        <w:t>La cytogénétique permet aussi de révéler des altérations de la structure d’un génome</w:t>
      </w:r>
      <w:r w:rsidR="00A954DE">
        <w:rPr>
          <w:rFonts w:asciiTheme="majorBidi" w:hAnsiTheme="majorBidi" w:cstheme="majorBidi"/>
          <w:sz w:val="24"/>
          <w:szCs w:val="24"/>
        </w:rPr>
        <w:t xml:space="preserve"> </w:t>
      </w:r>
      <w:r w:rsidRPr="00C16FA0">
        <w:rPr>
          <w:rFonts w:asciiTheme="majorBidi" w:hAnsiTheme="majorBidi" w:cstheme="majorBidi"/>
          <w:sz w:val="24"/>
          <w:szCs w:val="24"/>
        </w:rPr>
        <w:t>(translocations, inversions, délétion ou duplications)</w:t>
      </w:r>
    </w:p>
    <w:p w:rsidR="00A97AA1" w:rsidRDefault="00A97AA1" w:rsidP="00C16FA0">
      <w:pPr>
        <w:pStyle w:val="Sansinterligne"/>
        <w:spacing w:line="276" w:lineRule="auto"/>
        <w:jc w:val="both"/>
        <w:rPr>
          <w:rFonts w:asciiTheme="majorBidi" w:hAnsiTheme="majorBidi" w:cstheme="majorBidi"/>
          <w:b/>
          <w:bCs/>
          <w:sz w:val="24"/>
          <w:szCs w:val="24"/>
        </w:rPr>
      </w:pPr>
    </w:p>
    <w:p w:rsidR="00970F26" w:rsidRPr="00C16FA0" w:rsidRDefault="00A97AA1" w:rsidP="00C16FA0">
      <w:pPr>
        <w:pStyle w:val="Sansinterligne"/>
        <w:spacing w:line="276" w:lineRule="auto"/>
        <w:jc w:val="both"/>
        <w:rPr>
          <w:rFonts w:asciiTheme="majorBidi" w:hAnsiTheme="majorBidi" w:cstheme="majorBidi"/>
          <w:b/>
          <w:bCs/>
          <w:sz w:val="24"/>
          <w:szCs w:val="24"/>
        </w:rPr>
      </w:pPr>
      <w:r>
        <w:rPr>
          <w:rFonts w:asciiTheme="majorBidi" w:hAnsiTheme="majorBidi" w:cstheme="majorBidi"/>
          <w:b/>
          <w:bCs/>
          <w:sz w:val="24"/>
          <w:szCs w:val="24"/>
        </w:rPr>
        <w:t xml:space="preserve">2- </w:t>
      </w:r>
      <w:r w:rsidR="00EA0555">
        <w:rPr>
          <w:rFonts w:asciiTheme="majorBidi" w:hAnsiTheme="majorBidi" w:cstheme="majorBidi"/>
          <w:b/>
          <w:bCs/>
          <w:sz w:val="24"/>
          <w:szCs w:val="24"/>
        </w:rPr>
        <w:t xml:space="preserve"> M</w:t>
      </w:r>
      <w:r w:rsidR="0064748D">
        <w:rPr>
          <w:rFonts w:asciiTheme="majorBidi" w:hAnsiTheme="majorBidi" w:cstheme="majorBidi"/>
          <w:b/>
          <w:bCs/>
          <w:sz w:val="24"/>
          <w:szCs w:val="24"/>
        </w:rPr>
        <w:t xml:space="preserve">éthodes de fractionnement du génome : </w:t>
      </w:r>
      <w:r w:rsidR="00D111B2" w:rsidRPr="00C16FA0">
        <w:rPr>
          <w:rFonts w:asciiTheme="majorBidi" w:hAnsiTheme="majorBidi" w:cstheme="majorBidi"/>
          <w:b/>
          <w:bCs/>
          <w:sz w:val="24"/>
          <w:szCs w:val="24"/>
        </w:rPr>
        <w:t>Séparation physique du génome</w:t>
      </w:r>
    </w:p>
    <w:p w:rsidR="00970F26" w:rsidRPr="00615458" w:rsidRDefault="00615458" w:rsidP="00C16FA0">
      <w:pPr>
        <w:pStyle w:val="Sansinterligne"/>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970F26" w:rsidRPr="00C16FA0">
        <w:rPr>
          <w:rFonts w:asciiTheme="majorBidi" w:hAnsiTheme="majorBidi" w:cstheme="majorBidi"/>
          <w:sz w:val="24"/>
          <w:szCs w:val="24"/>
        </w:rPr>
        <w:t>La plupart des êtres vivants contiennent des génomes fragmentés : chromosomes  et plasmides bactériens (procaryotes);</w:t>
      </w:r>
      <w:r w:rsidR="008013E1" w:rsidRPr="00C16FA0">
        <w:rPr>
          <w:rFonts w:asciiTheme="majorBidi" w:hAnsiTheme="majorBidi" w:cstheme="majorBidi"/>
          <w:sz w:val="24"/>
          <w:szCs w:val="24"/>
        </w:rPr>
        <w:t xml:space="preserve"> c</w:t>
      </w:r>
      <w:r w:rsidR="00970F26" w:rsidRPr="00C16FA0">
        <w:rPr>
          <w:rFonts w:asciiTheme="majorBidi" w:hAnsiTheme="majorBidi" w:cstheme="majorBidi"/>
          <w:sz w:val="24"/>
          <w:szCs w:val="24"/>
        </w:rPr>
        <w:t xml:space="preserve">hromosomes nucléaires, génomes chloroplastiques et </w:t>
      </w:r>
      <w:r w:rsidR="00970F26" w:rsidRPr="00615458">
        <w:rPr>
          <w:rFonts w:asciiTheme="majorBidi" w:hAnsiTheme="majorBidi" w:cstheme="majorBidi"/>
          <w:sz w:val="24"/>
          <w:szCs w:val="24"/>
        </w:rPr>
        <w:t>mitochondriaux chez les eucaryotes.</w:t>
      </w:r>
    </w:p>
    <w:p w:rsidR="00970F26" w:rsidRDefault="00970F26" w:rsidP="00C16FA0">
      <w:pPr>
        <w:pStyle w:val="Sansinterligne"/>
        <w:spacing w:line="276" w:lineRule="auto"/>
        <w:jc w:val="both"/>
        <w:rPr>
          <w:rFonts w:asciiTheme="majorBidi" w:hAnsiTheme="majorBidi" w:cstheme="majorBidi"/>
          <w:sz w:val="24"/>
          <w:szCs w:val="24"/>
        </w:rPr>
      </w:pPr>
      <w:r w:rsidRPr="00615458">
        <w:rPr>
          <w:rFonts w:asciiTheme="majorBidi" w:hAnsiTheme="majorBidi" w:cstheme="majorBidi"/>
          <w:bCs/>
          <w:sz w:val="24"/>
          <w:szCs w:val="24"/>
        </w:rPr>
        <w:t>La première étape</w:t>
      </w:r>
      <w:r w:rsidRPr="00C16FA0">
        <w:rPr>
          <w:rFonts w:asciiTheme="majorBidi" w:hAnsiTheme="majorBidi" w:cstheme="majorBidi"/>
          <w:sz w:val="24"/>
          <w:szCs w:val="24"/>
        </w:rPr>
        <w:t xml:space="preserve"> d’étude d’un génome peut-être de le résoudre en ses composants.</w:t>
      </w:r>
      <w:r w:rsidR="00615458">
        <w:rPr>
          <w:rFonts w:asciiTheme="majorBidi" w:hAnsiTheme="majorBidi" w:cstheme="majorBidi"/>
          <w:sz w:val="24"/>
          <w:szCs w:val="24"/>
        </w:rPr>
        <w:t xml:space="preserve"> </w:t>
      </w:r>
      <w:r w:rsidRPr="00C16FA0">
        <w:rPr>
          <w:rFonts w:asciiTheme="majorBidi" w:hAnsiTheme="majorBidi" w:cstheme="majorBidi"/>
          <w:sz w:val="24"/>
          <w:szCs w:val="24"/>
        </w:rPr>
        <w:t>Parmi les techniques utilisées pour analyser de façon globale la structure des génomes</w:t>
      </w:r>
      <w:r w:rsidR="008013E1" w:rsidRPr="00C16FA0">
        <w:rPr>
          <w:rFonts w:asciiTheme="majorBidi" w:hAnsiTheme="majorBidi" w:cstheme="majorBidi"/>
          <w:sz w:val="24"/>
          <w:szCs w:val="24"/>
        </w:rPr>
        <w:t xml:space="preserve"> e</w:t>
      </w:r>
      <w:r w:rsidRPr="00C16FA0">
        <w:rPr>
          <w:rFonts w:asciiTheme="majorBidi" w:hAnsiTheme="majorBidi" w:cstheme="majorBidi"/>
          <w:sz w:val="24"/>
          <w:szCs w:val="24"/>
        </w:rPr>
        <w:t>t les fractionner en leurs composants, on trouvera :</w:t>
      </w:r>
    </w:p>
    <w:p w:rsidR="003806E8" w:rsidRDefault="003806E8" w:rsidP="00C16FA0">
      <w:pPr>
        <w:pStyle w:val="Sansinterligne"/>
        <w:spacing w:line="276" w:lineRule="auto"/>
        <w:jc w:val="both"/>
        <w:rPr>
          <w:rFonts w:asciiTheme="majorBidi" w:hAnsiTheme="majorBidi" w:cstheme="majorBidi"/>
          <w:sz w:val="24"/>
          <w:szCs w:val="24"/>
        </w:rPr>
      </w:pPr>
    </w:p>
    <w:p w:rsidR="003806E8" w:rsidRDefault="003806E8" w:rsidP="00C16FA0">
      <w:pPr>
        <w:pStyle w:val="Sansinterligne"/>
        <w:spacing w:line="276" w:lineRule="auto"/>
        <w:jc w:val="both"/>
        <w:rPr>
          <w:rFonts w:asciiTheme="majorBidi" w:hAnsiTheme="majorBidi" w:cstheme="majorBidi"/>
          <w:sz w:val="24"/>
          <w:szCs w:val="24"/>
        </w:rPr>
      </w:pPr>
    </w:p>
    <w:p w:rsidR="00615458" w:rsidRPr="00C16FA0" w:rsidRDefault="00615458" w:rsidP="00C16FA0">
      <w:pPr>
        <w:pStyle w:val="Sansinterligne"/>
        <w:spacing w:line="276" w:lineRule="auto"/>
        <w:jc w:val="both"/>
        <w:rPr>
          <w:rFonts w:asciiTheme="majorBidi" w:hAnsiTheme="majorBidi" w:cstheme="majorBidi"/>
          <w:sz w:val="24"/>
          <w:szCs w:val="24"/>
        </w:rPr>
      </w:pPr>
    </w:p>
    <w:p w:rsidR="00CF6F8B" w:rsidRPr="00D87678" w:rsidRDefault="00970F26" w:rsidP="00C16FA0">
      <w:pPr>
        <w:pStyle w:val="Sansinterligne"/>
        <w:numPr>
          <w:ilvl w:val="0"/>
          <w:numId w:val="9"/>
        </w:numPr>
        <w:spacing w:line="276" w:lineRule="auto"/>
        <w:jc w:val="both"/>
        <w:rPr>
          <w:rFonts w:asciiTheme="majorBidi" w:hAnsiTheme="majorBidi" w:cstheme="majorBidi"/>
          <w:b/>
          <w:bCs/>
          <w:sz w:val="24"/>
          <w:szCs w:val="24"/>
        </w:rPr>
      </w:pPr>
      <w:r w:rsidRPr="00C16FA0">
        <w:rPr>
          <w:rFonts w:asciiTheme="majorBidi" w:hAnsiTheme="majorBidi" w:cstheme="majorBidi"/>
          <w:b/>
          <w:bCs/>
          <w:sz w:val="24"/>
          <w:szCs w:val="24"/>
        </w:rPr>
        <w:t>Méthodes physiques de séparation des génomes entiers ou fragmentés</w:t>
      </w:r>
    </w:p>
    <w:p w:rsidR="00D87678" w:rsidRPr="00C16FA0" w:rsidRDefault="00D87678" w:rsidP="00C16FA0">
      <w:pPr>
        <w:pStyle w:val="Sansinterligne"/>
        <w:spacing w:line="276" w:lineRule="auto"/>
        <w:jc w:val="both"/>
        <w:rPr>
          <w:rFonts w:asciiTheme="majorBidi" w:hAnsiTheme="majorBidi" w:cstheme="majorBidi"/>
          <w:sz w:val="24"/>
          <w:szCs w:val="24"/>
        </w:rPr>
      </w:pPr>
    </w:p>
    <w:p w:rsidR="00CF6F8B" w:rsidRPr="00C16FA0" w:rsidRDefault="00A97AA1" w:rsidP="00C16FA0">
      <w:pPr>
        <w:pStyle w:val="Sansinterligne"/>
        <w:spacing w:line="276" w:lineRule="auto"/>
        <w:jc w:val="both"/>
        <w:rPr>
          <w:rFonts w:asciiTheme="majorBidi" w:hAnsiTheme="majorBidi" w:cstheme="majorBidi"/>
          <w:b/>
          <w:bCs/>
          <w:sz w:val="24"/>
          <w:szCs w:val="24"/>
        </w:rPr>
      </w:pPr>
      <w:r>
        <w:rPr>
          <w:rFonts w:asciiTheme="majorBidi" w:hAnsiTheme="majorBidi" w:cstheme="majorBidi"/>
          <w:b/>
          <w:bCs/>
          <w:sz w:val="24"/>
          <w:szCs w:val="24"/>
        </w:rPr>
        <w:t xml:space="preserve">1-a </w:t>
      </w:r>
      <w:r w:rsidR="00CF6F8B" w:rsidRPr="00C16FA0">
        <w:rPr>
          <w:rFonts w:asciiTheme="majorBidi" w:hAnsiTheme="majorBidi" w:cstheme="majorBidi"/>
          <w:b/>
          <w:bCs/>
          <w:sz w:val="24"/>
          <w:szCs w:val="24"/>
        </w:rPr>
        <w:t>Séparation en fonction de la taille</w:t>
      </w:r>
    </w:p>
    <w:p w:rsidR="00F107FA" w:rsidRPr="00C16FA0" w:rsidRDefault="00F107FA" w:rsidP="00C16FA0">
      <w:pPr>
        <w:pStyle w:val="Sansinterligne"/>
        <w:spacing w:line="276" w:lineRule="auto"/>
        <w:jc w:val="both"/>
        <w:rPr>
          <w:rFonts w:asciiTheme="majorBidi" w:hAnsiTheme="majorBidi" w:cstheme="majorBidi"/>
          <w:sz w:val="24"/>
          <w:szCs w:val="24"/>
        </w:rPr>
      </w:pPr>
      <w:r w:rsidRPr="00C16FA0">
        <w:rPr>
          <w:rFonts w:asciiTheme="majorBidi" w:hAnsiTheme="majorBidi" w:cstheme="majorBidi"/>
          <w:sz w:val="24"/>
          <w:szCs w:val="24"/>
        </w:rPr>
        <w:t xml:space="preserve">Les ADN de grande taille peuvent être séparés sur gel d’agarose soumis à un champ électrique alternatif (champ pulsé) </w:t>
      </w:r>
    </w:p>
    <w:p w:rsidR="00F107FA" w:rsidRPr="00C16FA0" w:rsidRDefault="00FD3988" w:rsidP="00A97AA1">
      <w:pPr>
        <w:pStyle w:val="Sansinterligne"/>
        <w:spacing w:line="276" w:lineRule="auto"/>
        <w:jc w:val="center"/>
        <w:rPr>
          <w:rFonts w:asciiTheme="majorBidi" w:hAnsiTheme="majorBidi" w:cstheme="majorBidi"/>
          <w:sz w:val="24"/>
          <w:szCs w:val="24"/>
        </w:rPr>
      </w:pPr>
      <w:r>
        <w:rPr>
          <w:rFonts w:asciiTheme="majorBidi" w:hAnsiTheme="majorBidi" w:cstheme="majorBidi"/>
          <w:noProof/>
          <w:sz w:val="24"/>
          <w:szCs w:val="24"/>
          <w:lang w:eastAsia="fr-FR"/>
        </w:rPr>
        <w:pict>
          <v:shapetype id="_x0000_t32" coordsize="21600,21600" o:spt="32" o:oned="t" path="m,l21600,21600e" filled="f">
            <v:path arrowok="t" fillok="f" o:connecttype="none"/>
            <o:lock v:ext="edit" shapetype="t"/>
          </v:shapetype>
          <v:shape id="Connecteur droit avec flèche 7" o:spid="_x0000_s1026" type="#_x0000_t32" style="position:absolute;left:0;text-align:left;margin-left:268.75pt;margin-top:129.95pt;width:14.15pt;height:11.9pt;flip:x y;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">
            <v:stroke endarrow="open"/>
          </v:shape>
        </w:pict>
      </w:r>
      <w:r>
        <w:rPr>
          <w:rFonts w:asciiTheme="majorBidi" w:hAnsiTheme="majorBidi" w:cstheme="majorBidi"/>
          <w:noProof/>
          <w:sz w:val="24"/>
          <w:szCs w:val="24"/>
          <w:lang w:eastAsia="fr-FR"/>
        </w:rPr>
        <w:pict>
          <v:shape id="Connecteur droit avec flèche 6" o:spid="_x0000_s1031" type="#_x0000_t32" style="position:absolute;left:0;text-align:left;margin-left:227.3pt;margin-top:116.85pt;width:3.4pt;height:21.5pt;flip:y;z-index:2516602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">
            <v:stroke endarrow="open"/>
          </v:shape>
        </w:pict>
      </w:r>
      <w:r>
        <w:rPr>
          <w:rFonts w:asciiTheme="majorBidi" w:hAnsiTheme="majorBidi" w:cstheme="majorBidi"/>
          <w:noProof/>
          <w:sz w:val="24"/>
          <w:szCs w:val="24"/>
          <w:lang w:eastAsia="fr-FR"/>
        </w:rPr>
        <w:pict>
          <v:shape id="Connecteur droit avec flèche 5" o:spid="_x0000_s1030" type="#_x0000_t32" style="position:absolute;left:0;text-align:left;margin-left:197.25pt;margin-top:121.35pt;width:3.4pt;height:18.7pt;flip:y;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" strokecolor="black [3040]">
            <v:stroke endarrow="open"/>
          </v:shape>
        </w:pict>
      </w:r>
      <w:r w:rsidR="00F107FA" w:rsidRPr="00C16FA0">
        <w:rPr>
          <w:rFonts w:asciiTheme="majorBidi" w:hAnsiTheme="majorBidi" w:cstheme="majorBidi"/>
          <w:noProof/>
          <w:sz w:val="24"/>
          <w:szCs w:val="24"/>
          <w:lang w:eastAsia="fr-FR"/>
        </w:rPr>
        <w:drawing>
          <wp:inline distT="0" distB="0" distL="0" distR="0">
            <wp:extent cx="1315173" cy="1706400"/>
            <wp:effectExtent l="0" t="0" r="0"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15173" cy="1706400"/>
                    </a:xfrm>
                    <a:prstGeom prst="rect">
                      <a:avLst/>
                    </a:prstGeom>
                    <a:noFill/>
                    <a:ln>
                      <a:noFill/>
                    </a:ln>
                  </pic:spPr>
                </pic:pic>
              </a:graphicData>
            </a:graphic>
          </wp:inline>
        </w:drawing>
      </w:r>
    </w:p>
    <w:p w:rsidR="00F107FA" w:rsidRDefault="00D87678" w:rsidP="00C16FA0">
      <w:pPr>
        <w:pStyle w:val="Sansinterligne"/>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A97AA1" w:rsidRPr="00C16FA0">
        <w:rPr>
          <w:rFonts w:asciiTheme="majorBidi" w:hAnsiTheme="majorBidi" w:cstheme="majorBidi"/>
          <w:sz w:val="24"/>
          <w:szCs w:val="24"/>
        </w:rPr>
        <w:t>Électrode</w:t>
      </w:r>
      <w:r w:rsidR="00F107FA" w:rsidRPr="00C16FA0">
        <w:rPr>
          <w:rFonts w:asciiTheme="majorBidi" w:hAnsiTheme="majorBidi" w:cstheme="majorBidi"/>
          <w:sz w:val="24"/>
          <w:szCs w:val="24"/>
        </w:rPr>
        <w:t xml:space="preserve"> gel d’agarose plaque</w:t>
      </w:r>
    </w:p>
    <w:p w:rsidR="003806E8" w:rsidRPr="00C16FA0" w:rsidRDefault="003806E8" w:rsidP="00C16FA0">
      <w:pPr>
        <w:pStyle w:val="Sansinterligne"/>
        <w:spacing w:line="276" w:lineRule="auto"/>
        <w:jc w:val="both"/>
        <w:rPr>
          <w:rFonts w:asciiTheme="majorBidi" w:hAnsiTheme="majorBidi" w:cstheme="majorBidi"/>
          <w:sz w:val="24"/>
          <w:szCs w:val="24"/>
        </w:rPr>
      </w:pPr>
    </w:p>
    <w:p w:rsidR="00F107FA" w:rsidRDefault="00EA4A9B" w:rsidP="00C16FA0">
      <w:pPr>
        <w:pStyle w:val="Sansinterligne"/>
        <w:spacing w:line="276" w:lineRule="auto"/>
        <w:jc w:val="both"/>
        <w:rPr>
          <w:rFonts w:asciiTheme="majorBidi" w:hAnsiTheme="majorBidi" w:cstheme="majorBidi"/>
          <w:b/>
          <w:bCs/>
          <w:sz w:val="24"/>
          <w:szCs w:val="24"/>
        </w:rPr>
      </w:pPr>
      <w:r>
        <w:rPr>
          <w:rFonts w:asciiTheme="majorBidi" w:hAnsiTheme="majorBidi" w:cstheme="majorBidi"/>
          <w:b/>
          <w:bCs/>
          <w:sz w:val="24"/>
          <w:szCs w:val="24"/>
        </w:rPr>
        <w:t xml:space="preserve">Figure N° 1 : </w:t>
      </w:r>
      <w:r w:rsidR="00F107FA" w:rsidRPr="00A97AA1">
        <w:rPr>
          <w:rFonts w:asciiTheme="majorBidi" w:hAnsiTheme="majorBidi" w:cstheme="majorBidi"/>
          <w:b/>
          <w:bCs/>
          <w:sz w:val="24"/>
          <w:szCs w:val="24"/>
        </w:rPr>
        <w:t>Electrophorèse d’AND en champ pulsé</w:t>
      </w:r>
    </w:p>
    <w:p w:rsidR="00A97AA1" w:rsidRDefault="00A97AA1" w:rsidP="00C16FA0">
      <w:pPr>
        <w:pStyle w:val="Sansinterligne"/>
        <w:spacing w:line="276" w:lineRule="auto"/>
        <w:jc w:val="both"/>
        <w:rPr>
          <w:rFonts w:asciiTheme="majorBidi" w:hAnsiTheme="majorBidi" w:cstheme="majorBidi"/>
          <w:sz w:val="24"/>
          <w:szCs w:val="24"/>
        </w:rPr>
      </w:pPr>
    </w:p>
    <w:p w:rsidR="006C7B4E" w:rsidRPr="00C16FA0" w:rsidRDefault="006C7B4E" w:rsidP="00C16FA0">
      <w:pPr>
        <w:pStyle w:val="Sansinterligne"/>
        <w:spacing w:line="276" w:lineRule="auto"/>
        <w:jc w:val="both"/>
        <w:rPr>
          <w:rFonts w:asciiTheme="majorBidi" w:hAnsiTheme="majorBidi" w:cstheme="majorBidi"/>
          <w:sz w:val="24"/>
          <w:szCs w:val="24"/>
        </w:rPr>
      </w:pPr>
      <w:r w:rsidRPr="00C16FA0">
        <w:rPr>
          <w:rFonts w:asciiTheme="majorBidi" w:hAnsiTheme="majorBidi" w:cstheme="majorBidi"/>
          <w:sz w:val="24"/>
          <w:szCs w:val="24"/>
        </w:rPr>
        <w:t>Les plus petits chromosomes d’eucaryotes supérieurs</w:t>
      </w:r>
      <w:r w:rsidR="00F107FA" w:rsidRPr="00C16FA0">
        <w:rPr>
          <w:rFonts w:asciiTheme="majorBidi" w:hAnsiTheme="majorBidi" w:cstheme="majorBidi"/>
          <w:sz w:val="24"/>
          <w:szCs w:val="24"/>
        </w:rPr>
        <w:t> ;</w:t>
      </w:r>
      <w:r w:rsidRPr="00C16FA0">
        <w:rPr>
          <w:rFonts w:asciiTheme="majorBidi" w:hAnsiTheme="majorBidi" w:cstheme="majorBidi"/>
          <w:sz w:val="24"/>
          <w:szCs w:val="24"/>
        </w:rPr>
        <w:t xml:space="preserve"> dont la taille dépasse</w:t>
      </w:r>
      <w:r w:rsidR="00F107FA" w:rsidRPr="00C16FA0">
        <w:rPr>
          <w:rFonts w:asciiTheme="majorBidi" w:hAnsiTheme="majorBidi" w:cstheme="majorBidi"/>
          <w:sz w:val="24"/>
          <w:szCs w:val="24"/>
        </w:rPr>
        <w:t>nt</w:t>
      </w:r>
      <w:r w:rsidRPr="00C16FA0">
        <w:rPr>
          <w:rFonts w:asciiTheme="majorBidi" w:hAnsiTheme="majorBidi" w:cstheme="majorBidi"/>
          <w:sz w:val="24"/>
          <w:szCs w:val="24"/>
        </w:rPr>
        <w:t xml:space="preserve"> la dizaine de Mb ne sont pas résolus par cette technique, de ce fait n’entrent pas dans la maille du gel.</w:t>
      </w:r>
    </w:p>
    <w:p w:rsidR="00D87678" w:rsidRDefault="006C7B4E" w:rsidP="00EA4A9B">
      <w:pPr>
        <w:pStyle w:val="Sansinterligne"/>
        <w:spacing w:line="276" w:lineRule="auto"/>
        <w:jc w:val="both"/>
        <w:rPr>
          <w:rFonts w:asciiTheme="majorBidi" w:hAnsiTheme="majorBidi" w:cstheme="majorBidi"/>
          <w:sz w:val="24"/>
          <w:szCs w:val="24"/>
        </w:rPr>
      </w:pPr>
      <w:r w:rsidRPr="00C16FA0">
        <w:rPr>
          <w:rFonts w:asciiTheme="majorBidi" w:hAnsiTheme="majorBidi" w:cstheme="majorBidi"/>
          <w:sz w:val="24"/>
          <w:szCs w:val="24"/>
        </w:rPr>
        <w:t>Dans ce cas, il est cependant possible de fragmenter les chromosomes purifiés à l’aide d’endonucléas</w:t>
      </w:r>
      <w:r w:rsidR="00EA4A9B">
        <w:rPr>
          <w:rFonts w:asciiTheme="majorBidi" w:hAnsiTheme="majorBidi" w:cstheme="majorBidi"/>
          <w:sz w:val="24"/>
          <w:szCs w:val="24"/>
        </w:rPr>
        <w:t xml:space="preserve">es de restriction à sites rares </w:t>
      </w:r>
      <w:r w:rsidRPr="00C16FA0">
        <w:rPr>
          <w:rFonts w:asciiTheme="majorBidi" w:hAnsiTheme="majorBidi" w:cstheme="majorBidi"/>
          <w:sz w:val="24"/>
          <w:szCs w:val="24"/>
        </w:rPr>
        <w:t>(par ex. SfiI= GGCCNNNNNGGCC, NotI=GCGGCCGC, ...) : les fragments générés sont alors séparables par cette technique</w:t>
      </w:r>
      <w:r w:rsidR="00D87678">
        <w:rPr>
          <w:rFonts w:asciiTheme="majorBidi" w:hAnsiTheme="majorBidi" w:cstheme="majorBidi"/>
          <w:sz w:val="24"/>
          <w:szCs w:val="24"/>
        </w:rPr>
        <w:t>.</w:t>
      </w:r>
    </w:p>
    <w:p w:rsidR="00EA4A9B" w:rsidRPr="00C16FA0" w:rsidRDefault="00EA4A9B" w:rsidP="00EA4A9B">
      <w:pPr>
        <w:pStyle w:val="Sansinterligne"/>
        <w:spacing w:line="276" w:lineRule="auto"/>
        <w:jc w:val="both"/>
        <w:rPr>
          <w:rFonts w:asciiTheme="majorBidi" w:hAnsiTheme="majorBidi" w:cstheme="majorBidi"/>
          <w:sz w:val="24"/>
          <w:szCs w:val="24"/>
        </w:rPr>
      </w:pPr>
    </w:p>
    <w:p w:rsidR="006C7B4E" w:rsidRDefault="006C7B4E" w:rsidP="00C16FA0">
      <w:pPr>
        <w:pStyle w:val="Sansinterligne"/>
        <w:spacing w:line="276" w:lineRule="auto"/>
        <w:jc w:val="both"/>
        <w:rPr>
          <w:rFonts w:asciiTheme="majorBidi" w:hAnsiTheme="majorBidi" w:cstheme="majorBidi"/>
          <w:b/>
          <w:bCs/>
          <w:iCs/>
          <w:sz w:val="24"/>
          <w:szCs w:val="24"/>
        </w:rPr>
      </w:pPr>
      <w:r w:rsidRPr="00D87678">
        <w:rPr>
          <w:rFonts w:asciiTheme="majorBidi" w:hAnsiTheme="majorBidi" w:cstheme="majorBidi"/>
          <w:b/>
          <w:bCs/>
          <w:iCs/>
          <w:sz w:val="24"/>
          <w:szCs w:val="24"/>
        </w:rPr>
        <w:t>- Gradients de sédimentation</w:t>
      </w:r>
      <w:r w:rsidR="00593770" w:rsidRPr="00D87678">
        <w:rPr>
          <w:rFonts w:asciiTheme="majorBidi" w:hAnsiTheme="majorBidi" w:cstheme="majorBidi"/>
          <w:b/>
          <w:bCs/>
          <w:iCs/>
          <w:sz w:val="24"/>
          <w:szCs w:val="24"/>
        </w:rPr>
        <w:t xml:space="preserve"> (saccharose)</w:t>
      </w:r>
    </w:p>
    <w:p w:rsidR="00D87678" w:rsidRPr="00D87678" w:rsidRDefault="00D87678" w:rsidP="00C16FA0">
      <w:pPr>
        <w:pStyle w:val="Sansinterligne"/>
        <w:spacing w:line="276" w:lineRule="auto"/>
        <w:jc w:val="both"/>
        <w:rPr>
          <w:rFonts w:asciiTheme="majorBidi" w:hAnsiTheme="majorBidi" w:cstheme="majorBidi"/>
          <w:b/>
          <w:bCs/>
          <w:iCs/>
          <w:sz w:val="24"/>
          <w:szCs w:val="24"/>
        </w:rPr>
      </w:pPr>
    </w:p>
    <w:p w:rsidR="00D87678" w:rsidRDefault="006C7B4E" w:rsidP="00C16FA0">
      <w:pPr>
        <w:pStyle w:val="Sansinterligne"/>
        <w:spacing w:line="276" w:lineRule="auto"/>
        <w:jc w:val="both"/>
        <w:rPr>
          <w:rFonts w:asciiTheme="majorBidi" w:hAnsiTheme="majorBidi" w:cstheme="majorBidi"/>
          <w:sz w:val="24"/>
          <w:szCs w:val="24"/>
        </w:rPr>
      </w:pPr>
      <w:r w:rsidRPr="00C16FA0">
        <w:rPr>
          <w:rFonts w:asciiTheme="majorBidi" w:hAnsiTheme="majorBidi" w:cstheme="majorBidi"/>
          <w:sz w:val="24"/>
          <w:szCs w:val="24"/>
        </w:rPr>
        <w:t>On a souvent recours</w:t>
      </w:r>
      <w:r w:rsidR="00593770" w:rsidRPr="00C16FA0">
        <w:rPr>
          <w:rFonts w:asciiTheme="majorBidi" w:hAnsiTheme="majorBidi" w:cstheme="majorBidi"/>
          <w:sz w:val="24"/>
          <w:szCs w:val="24"/>
        </w:rPr>
        <w:t xml:space="preserve"> un type de gradient: </w:t>
      </w:r>
      <w:r w:rsidRPr="00C16FA0">
        <w:rPr>
          <w:rFonts w:asciiTheme="majorBidi" w:hAnsiTheme="majorBidi" w:cstheme="majorBidi"/>
          <w:sz w:val="24"/>
          <w:szCs w:val="24"/>
        </w:rPr>
        <w:t>isopycnique utilisant un gradient</w:t>
      </w:r>
      <w:r w:rsidR="00586427" w:rsidRPr="00C16FA0">
        <w:rPr>
          <w:rFonts w:asciiTheme="majorBidi" w:hAnsiTheme="majorBidi" w:cstheme="majorBidi"/>
          <w:sz w:val="24"/>
          <w:szCs w:val="24"/>
        </w:rPr>
        <w:t xml:space="preserve"> discontinu de sucrose</w:t>
      </w:r>
      <w:r w:rsidR="00D87678">
        <w:rPr>
          <w:rFonts w:asciiTheme="majorBidi" w:hAnsiTheme="majorBidi" w:cstheme="majorBidi"/>
          <w:sz w:val="24"/>
          <w:szCs w:val="24"/>
        </w:rPr>
        <w:t> ; u</w:t>
      </w:r>
      <w:r w:rsidR="00593770" w:rsidRPr="00C16FA0">
        <w:rPr>
          <w:rFonts w:asciiTheme="majorBidi" w:hAnsiTheme="majorBidi" w:cstheme="majorBidi"/>
          <w:sz w:val="24"/>
          <w:szCs w:val="24"/>
        </w:rPr>
        <w:t xml:space="preserve">n coussin à haute teneur en sucrose (mettons 80%) </w:t>
      </w:r>
      <w:r w:rsidRPr="00C16FA0">
        <w:rPr>
          <w:rFonts w:asciiTheme="majorBidi" w:hAnsiTheme="majorBidi" w:cstheme="majorBidi"/>
          <w:sz w:val="24"/>
          <w:szCs w:val="24"/>
        </w:rPr>
        <w:t>s</w:t>
      </w:r>
      <w:r w:rsidR="00593770" w:rsidRPr="00C16FA0">
        <w:rPr>
          <w:rFonts w:asciiTheme="majorBidi" w:hAnsiTheme="majorBidi" w:cstheme="majorBidi"/>
          <w:sz w:val="24"/>
          <w:szCs w:val="24"/>
        </w:rPr>
        <w:t xml:space="preserve">e trouvera dans le fond du tube, avec un coussin de 50% </w:t>
      </w:r>
      <w:r w:rsidR="00EA0688" w:rsidRPr="00C16FA0">
        <w:rPr>
          <w:rFonts w:asciiTheme="majorBidi" w:hAnsiTheme="majorBidi" w:cstheme="majorBidi"/>
          <w:sz w:val="24"/>
          <w:szCs w:val="24"/>
        </w:rPr>
        <w:t>par-dessus</w:t>
      </w:r>
      <w:r w:rsidRPr="00C16FA0">
        <w:rPr>
          <w:rFonts w:asciiTheme="majorBidi" w:hAnsiTheme="majorBidi" w:cstheme="majorBidi"/>
          <w:sz w:val="24"/>
          <w:szCs w:val="24"/>
        </w:rPr>
        <w:t>, puis un coussin</w:t>
      </w:r>
      <w:r w:rsidR="00593770" w:rsidRPr="00C16FA0">
        <w:rPr>
          <w:rFonts w:asciiTheme="majorBidi" w:hAnsiTheme="majorBidi" w:cstheme="majorBidi"/>
          <w:sz w:val="24"/>
          <w:szCs w:val="24"/>
        </w:rPr>
        <w:t xml:space="preserve"> de 25%</w:t>
      </w:r>
      <w:r w:rsidR="00D87678">
        <w:rPr>
          <w:rFonts w:asciiTheme="majorBidi" w:hAnsiTheme="majorBidi" w:cstheme="majorBidi"/>
          <w:sz w:val="24"/>
          <w:szCs w:val="24"/>
        </w:rPr>
        <w:t xml:space="preserve"> </w:t>
      </w:r>
      <w:r w:rsidR="00593770" w:rsidRPr="00C16FA0">
        <w:rPr>
          <w:rFonts w:asciiTheme="majorBidi" w:hAnsiTheme="majorBidi" w:cstheme="majorBidi"/>
          <w:sz w:val="24"/>
          <w:szCs w:val="24"/>
        </w:rPr>
        <w:t xml:space="preserve">puis un coussin de </w:t>
      </w:r>
      <w:r w:rsidRPr="00C16FA0">
        <w:rPr>
          <w:rFonts w:asciiTheme="majorBidi" w:hAnsiTheme="majorBidi" w:cstheme="majorBidi"/>
          <w:sz w:val="24"/>
          <w:szCs w:val="24"/>
        </w:rPr>
        <w:t>10%.</w:t>
      </w:r>
    </w:p>
    <w:p w:rsidR="00586427" w:rsidRDefault="00593770" w:rsidP="00C16FA0">
      <w:pPr>
        <w:pStyle w:val="Sansinterligne"/>
        <w:spacing w:line="276" w:lineRule="auto"/>
        <w:jc w:val="both"/>
        <w:rPr>
          <w:rFonts w:asciiTheme="majorBidi" w:hAnsiTheme="majorBidi" w:cstheme="majorBidi"/>
          <w:sz w:val="24"/>
          <w:szCs w:val="24"/>
        </w:rPr>
      </w:pPr>
      <w:r w:rsidRPr="00C16FA0">
        <w:rPr>
          <w:rFonts w:asciiTheme="majorBidi" w:hAnsiTheme="majorBidi" w:cstheme="majorBidi"/>
          <w:sz w:val="24"/>
          <w:szCs w:val="24"/>
        </w:rPr>
        <w:t xml:space="preserve">Les particules qui </w:t>
      </w:r>
      <w:r w:rsidR="006C7B4E" w:rsidRPr="00C16FA0">
        <w:rPr>
          <w:rFonts w:asciiTheme="majorBidi" w:hAnsiTheme="majorBidi" w:cstheme="majorBidi"/>
          <w:sz w:val="24"/>
          <w:szCs w:val="24"/>
        </w:rPr>
        <w:t>traversent un coussin pourraient</w:t>
      </w:r>
      <w:r w:rsidRPr="00C16FA0">
        <w:rPr>
          <w:rFonts w:asciiTheme="majorBidi" w:hAnsiTheme="majorBidi" w:cstheme="majorBidi"/>
          <w:sz w:val="24"/>
          <w:szCs w:val="24"/>
        </w:rPr>
        <w:t xml:space="preserve"> être arrêtées à la surface du suivant</w:t>
      </w:r>
      <w:r w:rsidR="00D87678">
        <w:rPr>
          <w:rFonts w:asciiTheme="majorBidi" w:hAnsiTheme="majorBidi" w:cstheme="majorBidi"/>
          <w:sz w:val="24"/>
          <w:szCs w:val="24"/>
        </w:rPr>
        <w:t>.</w:t>
      </w:r>
    </w:p>
    <w:p w:rsidR="00D87678" w:rsidRPr="00C16FA0" w:rsidRDefault="00D87678" w:rsidP="00C16FA0">
      <w:pPr>
        <w:pStyle w:val="Sansinterligne"/>
        <w:spacing w:line="276" w:lineRule="auto"/>
        <w:jc w:val="both"/>
        <w:rPr>
          <w:rFonts w:asciiTheme="majorBidi" w:hAnsiTheme="majorBidi" w:cstheme="majorBidi"/>
          <w:sz w:val="24"/>
          <w:szCs w:val="24"/>
        </w:rPr>
      </w:pPr>
    </w:p>
    <w:p w:rsidR="00EA0688" w:rsidRDefault="00EA0688" w:rsidP="00C16FA0">
      <w:pPr>
        <w:pStyle w:val="Sansinterligne"/>
        <w:spacing w:line="276" w:lineRule="auto"/>
        <w:jc w:val="both"/>
        <w:rPr>
          <w:rFonts w:asciiTheme="majorBidi" w:hAnsiTheme="majorBidi" w:cstheme="majorBidi"/>
          <w:sz w:val="24"/>
          <w:szCs w:val="24"/>
        </w:rPr>
      </w:pPr>
      <w:r w:rsidRPr="00C16FA0">
        <w:rPr>
          <w:rFonts w:asciiTheme="majorBidi" w:hAnsiTheme="majorBidi" w:cstheme="majorBidi"/>
          <w:noProof/>
          <w:sz w:val="24"/>
          <w:szCs w:val="24"/>
          <w:lang w:eastAsia="fr-FR"/>
        </w:rPr>
        <w:drawing>
          <wp:anchor distT="0" distB="0" distL="114300" distR="114300" simplePos="0" relativeHeight="251665408" behindDoc="0" locked="0" layoutInCell="1" allowOverlap="1">
            <wp:simplePos x="0" y="0"/>
            <wp:positionH relativeFrom="column">
              <wp:posOffset>1911093</wp:posOffset>
            </wp:positionH>
            <wp:positionV relativeFrom="paragraph">
              <wp:posOffset>97735</wp:posOffset>
            </wp:positionV>
            <wp:extent cx="1821585" cy="2178996"/>
            <wp:effectExtent l="19050" t="0" r="7215" b="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1585" cy="2178996"/>
                    </a:xfrm>
                    <a:prstGeom prst="rect">
                      <a:avLst/>
                    </a:prstGeom>
                    <a:noFill/>
                  </pic:spPr>
                </pic:pic>
              </a:graphicData>
            </a:graphic>
          </wp:anchor>
        </w:drawing>
      </w:r>
      <w:r w:rsidR="00EA4A9B">
        <w:rPr>
          <w:rFonts w:asciiTheme="majorBidi" w:hAnsiTheme="majorBidi" w:cstheme="majorBidi"/>
          <w:sz w:val="24"/>
          <w:szCs w:val="24"/>
        </w:rPr>
        <w:br w:type="textWrapping" w:clear="all"/>
      </w:r>
    </w:p>
    <w:p w:rsidR="00EA4A9B" w:rsidRPr="00C16FA0" w:rsidRDefault="00EA4A9B" w:rsidP="00C16FA0">
      <w:pPr>
        <w:pStyle w:val="Sansinterligne"/>
        <w:spacing w:line="276" w:lineRule="auto"/>
        <w:jc w:val="both"/>
        <w:rPr>
          <w:rFonts w:asciiTheme="majorBidi" w:hAnsiTheme="majorBidi" w:cstheme="majorBidi"/>
          <w:sz w:val="24"/>
          <w:szCs w:val="24"/>
        </w:rPr>
      </w:pPr>
    </w:p>
    <w:p w:rsidR="00586427" w:rsidRPr="00C16FA0" w:rsidRDefault="00A97AA1" w:rsidP="00C16FA0">
      <w:pPr>
        <w:pStyle w:val="Sansinterligne"/>
        <w:spacing w:line="276"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1-b </w:t>
      </w:r>
      <w:r w:rsidR="00586427" w:rsidRPr="00C16FA0">
        <w:rPr>
          <w:rFonts w:asciiTheme="majorBidi" w:hAnsiTheme="majorBidi" w:cstheme="majorBidi"/>
          <w:b/>
          <w:bCs/>
          <w:sz w:val="24"/>
          <w:szCs w:val="24"/>
        </w:rPr>
        <w:t>Séparation en fonction de la forme</w:t>
      </w:r>
    </w:p>
    <w:p w:rsidR="00586427" w:rsidRPr="00C16FA0" w:rsidRDefault="00586427" w:rsidP="00C16FA0">
      <w:pPr>
        <w:pStyle w:val="Sansinterligne"/>
        <w:spacing w:line="276" w:lineRule="auto"/>
        <w:jc w:val="both"/>
        <w:rPr>
          <w:rFonts w:asciiTheme="majorBidi" w:hAnsiTheme="majorBidi" w:cstheme="majorBidi"/>
          <w:b/>
          <w:bCs/>
          <w:i/>
          <w:iCs/>
          <w:sz w:val="24"/>
          <w:szCs w:val="24"/>
        </w:rPr>
      </w:pPr>
      <w:r w:rsidRPr="00C16FA0">
        <w:rPr>
          <w:rFonts w:asciiTheme="majorBidi" w:hAnsiTheme="majorBidi" w:cstheme="majorBidi"/>
          <w:b/>
          <w:bCs/>
          <w:i/>
          <w:iCs/>
          <w:sz w:val="24"/>
          <w:szCs w:val="24"/>
        </w:rPr>
        <w:t xml:space="preserve">- </w:t>
      </w:r>
      <w:r w:rsidRPr="004700D4">
        <w:rPr>
          <w:rFonts w:asciiTheme="majorBidi" w:hAnsiTheme="majorBidi" w:cstheme="majorBidi"/>
          <w:b/>
          <w:bCs/>
          <w:iCs/>
          <w:sz w:val="24"/>
          <w:szCs w:val="24"/>
        </w:rPr>
        <w:t>Gradients de densité (CsCl)</w:t>
      </w:r>
    </w:p>
    <w:p w:rsidR="00586427" w:rsidRPr="00C16FA0" w:rsidRDefault="00586427" w:rsidP="00C16FA0">
      <w:pPr>
        <w:pStyle w:val="Sansinterligne"/>
        <w:spacing w:line="276" w:lineRule="auto"/>
        <w:jc w:val="both"/>
        <w:rPr>
          <w:rFonts w:asciiTheme="majorBidi" w:hAnsiTheme="majorBidi" w:cstheme="majorBidi"/>
          <w:sz w:val="24"/>
          <w:szCs w:val="24"/>
        </w:rPr>
      </w:pPr>
      <w:r w:rsidRPr="00C16FA0">
        <w:rPr>
          <w:rFonts w:asciiTheme="majorBidi" w:hAnsiTheme="majorBidi" w:cstheme="majorBidi"/>
          <w:sz w:val="24"/>
          <w:szCs w:val="24"/>
        </w:rPr>
        <w:t>Un autre produit  couramment utilisé, particulièrement dans la séparation des acides nucléiques, est le chlorure de césium (CsCl). Ce sel peut atteindre une densité très élevée, de l'ordre de 1.9 g/ml à g/ml à 7.5 mol/l.</w:t>
      </w:r>
    </w:p>
    <w:p w:rsidR="00586427" w:rsidRPr="00C16FA0" w:rsidRDefault="00586427" w:rsidP="00C16FA0">
      <w:pPr>
        <w:pStyle w:val="Sansinterligne"/>
        <w:spacing w:line="276" w:lineRule="auto"/>
        <w:jc w:val="both"/>
        <w:rPr>
          <w:rFonts w:asciiTheme="majorBidi" w:hAnsiTheme="majorBidi" w:cstheme="majorBidi"/>
          <w:sz w:val="24"/>
          <w:szCs w:val="24"/>
        </w:rPr>
      </w:pPr>
      <w:r w:rsidRPr="00C16FA0">
        <w:rPr>
          <w:rFonts w:asciiTheme="majorBidi" w:hAnsiTheme="majorBidi" w:cstheme="majorBidi"/>
          <w:sz w:val="24"/>
          <w:szCs w:val="24"/>
        </w:rPr>
        <w:t>Cette possibilité  d'atteindre des densités si élevées en solution aqueuse est son principal avantage.</w:t>
      </w:r>
    </w:p>
    <w:p w:rsidR="00EA0688" w:rsidRPr="00C16FA0" w:rsidRDefault="00EA0688" w:rsidP="00C16FA0">
      <w:pPr>
        <w:pStyle w:val="Sansinterligne"/>
        <w:spacing w:line="276" w:lineRule="auto"/>
        <w:jc w:val="both"/>
        <w:rPr>
          <w:rFonts w:asciiTheme="majorBidi" w:hAnsiTheme="majorBidi" w:cstheme="majorBidi"/>
          <w:sz w:val="24"/>
          <w:szCs w:val="24"/>
        </w:rPr>
      </w:pPr>
      <w:r w:rsidRPr="00C16FA0">
        <w:rPr>
          <w:rFonts w:asciiTheme="majorBidi" w:hAnsiTheme="majorBidi" w:cstheme="majorBidi"/>
          <w:noProof/>
          <w:sz w:val="24"/>
          <w:szCs w:val="24"/>
          <w:lang w:eastAsia="fr-FR"/>
        </w:rPr>
        <w:drawing>
          <wp:inline distT="0" distB="0" distL="0" distR="0">
            <wp:extent cx="5176800" cy="2487834"/>
            <wp:effectExtent l="0" t="0" r="5080" b="825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76804" cy="2487836"/>
                    </a:xfrm>
                    <a:prstGeom prst="rect">
                      <a:avLst/>
                    </a:prstGeom>
                    <a:noFill/>
                    <a:ln>
                      <a:noFill/>
                    </a:ln>
                  </pic:spPr>
                </pic:pic>
              </a:graphicData>
            </a:graphic>
          </wp:inline>
        </w:drawing>
      </w:r>
    </w:p>
    <w:p w:rsidR="00A97AA1" w:rsidRDefault="00A97AA1" w:rsidP="00C16FA0">
      <w:pPr>
        <w:pStyle w:val="Sansinterligne"/>
        <w:spacing w:line="276" w:lineRule="auto"/>
        <w:jc w:val="both"/>
        <w:rPr>
          <w:rFonts w:asciiTheme="majorBidi" w:hAnsiTheme="majorBidi" w:cstheme="majorBidi"/>
          <w:sz w:val="24"/>
          <w:szCs w:val="24"/>
        </w:rPr>
      </w:pPr>
    </w:p>
    <w:p w:rsidR="00EA0688" w:rsidRPr="00C16FA0" w:rsidRDefault="00EA0688" w:rsidP="00C16FA0">
      <w:pPr>
        <w:pStyle w:val="Sansinterligne"/>
        <w:spacing w:line="276" w:lineRule="auto"/>
        <w:jc w:val="both"/>
        <w:rPr>
          <w:rFonts w:asciiTheme="majorBidi" w:hAnsiTheme="majorBidi" w:cstheme="majorBidi"/>
          <w:sz w:val="24"/>
          <w:szCs w:val="24"/>
        </w:rPr>
      </w:pPr>
      <w:r w:rsidRPr="00C16FA0">
        <w:rPr>
          <w:rFonts w:asciiTheme="majorBidi" w:hAnsiTheme="majorBidi" w:cstheme="majorBidi"/>
          <w:sz w:val="24"/>
          <w:szCs w:val="24"/>
        </w:rPr>
        <w:t>Différents types de gradients permettant la séparation de particules en fonction  de leur densité.</w:t>
      </w:r>
    </w:p>
    <w:p w:rsidR="00A97AA1" w:rsidRDefault="004700D4" w:rsidP="00C16FA0">
      <w:pPr>
        <w:pStyle w:val="Sansinterligne"/>
        <w:spacing w:line="276" w:lineRule="auto"/>
        <w:jc w:val="both"/>
        <w:rPr>
          <w:rFonts w:asciiTheme="majorBidi" w:hAnsiTheme="majorBidi" w:cstheme="majorBidi"/>
          <w:b/>
          <w:bCs/>
          <w:sz w:val="24"/>
          <w:szCs w:val="24"/>
        </w:rPr>
      </w:pPr>
      <w:r>
        <w:rPr>
          <w:rFonts w:asciiTheme="majorBidi" w:hAnsiTheme="majorBidi" w:cstheme="majorBidi"/>
          <w:b/>
          <w:bCs/>
          <w:sz w:val="24"/>
          <w:szCs w:val="24"/>
        </w:rPr>
        <w:tab/>
      </w:r>
    </w:p>
    <w:p w:rsidR="00CB3D95" w:rsidRPr="00C16FA0" w:rsidRDefault="00A97AA1" w:rsidP="00C16FA0">
      <w:pPr>
        <w:pStyle w:val="Sansinterligne"/>
        <w:spacing w:line="276" w:lineRule="auto"/>
        <w:jc w:val="both"/>
        <w:rPr>
          <w:rFonts w:asciiTheme="majorBidi" w:hAnsiTheme="majorBidi" w:cstheme="majorBidi"/>
          <w:b/>
          <w:bCs/>
          <w:sz w:val="24"/>
          <w:szCs w:val="24"/>
        </w:rPr>
      </w:pPr>
      <w:r>
        <w:rPr>
          <w:rFonts w:asciiTheme="majorBidi" w:hAnsiTheme="majorBidi" w:cstheme="majorBidi"/>
          <w:b/>
          <w:bCs/>
          <w:sz w:val="24"/>
          <w:szCs w:val="24"/>
        </w:rPr>
        <w:t>1-c</w:t>
      </w:r>
      <w:r w:rsidR="00586427" w:rsidRPr="00C16FA0">
        <w:rPr>
          <w:rFonts w:asciiTheme="majorBidi" w:hAnsiTheme="majorBidi" w:cstheme="majorBidi"/>
          <w:b/>
          <w:bCs/>
          <w:sz w:val="24"/>
          <w:szCs w:val="24"/>
        </w:rPr>
        <w:t xml:space="preserve"> Séparation en fonction de la </w:t>
      </w:r>
      <w:r w:rsidR="00CB3D95" w:rsidRPr="00C16FA0">
        <w:rPr>
          <w:rFonts w:asciiTheme="majorBidi" w:hAnsiTheme="majorBidi" w:cstheme="majorBidi"/>
          <w:b/>
          <w:bCs/>
          <w:sz w:val="24"/>
          <w:szCs w:val="24"/>
        </w:rPr>
        <w:t xml:space="preserve">composition en bases </w:t>
      </w:r>
    </w:p>
    <w:p w:rsidR="00586427" w:rsidRDefault="00586427" w:rsidP="00C16FA0">
      <w:pPr>
        <w:pStyle w:val="Sansinterligne"/>
        <w:spacing w:line="276" w:lineRule="auto"/>
        <w:jc w:val="both"/>
        <w:rPr>
          <w:rFonts w:asciiTheme="majorBidi" w:hAnsiTheme="majorBidi" w:cstheme="majorBidi"/>
          <w:b/>
          <w:bCs/>
          <w:iCs/>
          <w:sz w:val="24"/>
          <w:szCs w:val="24"/>
        </w:rPr>
      </w:pPr>
      <w:r w:rsidRPr="00C16FA0">
        <w:rPr>
          <w:rFonts w:asciiTheme="majorBidi" w:hAnsiTheme="majorBidi" w:cstheme="majorBidi"/>
          <w:b/>
          <w:bCs/>
          <w:i/>
          <w:iCs/>
          <w:sz w:val="24"/>
          <w:szCs w:val="24"/>
        </w:rPr>
        <w:t xml:space="preserve">- </w:t>
      </w:r>
      <w:r w:rsidRPr="004700D4">
        <w:rPr>
          <w:rFonts w:asciiTheme="majorBidi" w:hAnsiTheme="majorBidi" w:cstheme="majorBidi"/>
          <w:b/>
          <w:bCs/>
          <w:iCs/>
          <w:sz w:val="24"/>
          <w:szCs w:val="24"/>
        </w:rPr>
        <w:t>Gradient de densité (CsCl)</w:t>
      </w:r>
    </w:p>
    <w:p w:rsidR="00EA4A9B" w:rsidRPr="004700D4" w:rsidRDefault="00EA4A9B" w:rsidP="00C16FA0">
      <w:pPr>
        <w:pStyle w:val="Sansinterligne"/>
        <w:spacing w:line="276" w:lineRule="auto"/>
        <w:jc w:val="both"/>
        <w:rPr>
          <w:rFonts w:asciiTheme="majorBidi" w:hAnsiTheme="majorBidi" w:cstheme="majorBidi"/>
          <w:b/>
          <w:bCs/>
          <w:iCs/>
          <w:sz w:val="24"/>
          <w:szCs w:val="24"/>
        </w:rPr>
      </w:pPr>
    </w:p>
    <w:p w:rsidR="00EA4A9B" w:rsidRDefault="00586427" w:rsidP="00C16FA0">
      <w:pPr>
        <w:pStyle w:val="Sansinterligne"/>
        <w:spacing w:line="276" w:lineRule="auto"/>
        <w:jc w:val="both"/>
        <w:rPr>
          <w:rFonts w:asciiTheme="majorBidi" w:hAnsiTheme="majorBidi" w:cstheme="majorBidi"/>
          <w:sz w:val="24"/>
          <w:szCs w:val="24"/>
        </w:rPr>
      </w:pPr>
      <w:r w:rsidRPr="00C16FA0">
        <w:rPr>
          <w:rFonts w:asciiTheme="majorBidi" w:hAnsiTheme="majorBidi" w:cstheme="majorBidi"/>
          <w:sz w:val="24"/>
          <w:szCs w:val="24"/>
        </w:rPr>
        <w:t>La densité de molécules</w:t>
      </w:r>
      <w:r w:rsidR="00CB3D95" w:rsidRPr="00C16FA0">
        <w:rPr>
          <w:rFonts w:asciiTheme="majorBidi" w:hAnsiTheme="majorBidi" w:cstheme="majorBidi"/>
          <w:sz w:val="24"/>
          <w:szCs w:val="24"/>
        </w:rPr>
        <w:t xml:space="preserve"> d’ADN est fonction de leur composition en bases</w:t>
      </w:r>
      <w:r w:rsidR="00EA0688" w:rsidRPr="00C16FA0">
        <w:rPr>
          <w:rFonts w:asciiTheme="majorBidi" w:hAnsiTheme="majorBidi" w:cstheme="majorBidi"/>
          <w:sz w:val="24"/>
          <w:szCs w:val="24"/>
        </w:rPr>
        <w:t xml:space="preserve">. </w:t>
      </w:r>
      <w:r w:rsidR="00CB3D95" w:rsidRPr="00C16FA0">
        <w:rPr>
          <w:rFonts w:asciiTheme="majorBidi" w:hAnsiTheme="majorBidi" w:cstheme="majorBidi"/>
          <w:sz w:val="24"/>
          <w:szCs w:val="24"/>
        </w:rPr>
        <w:t>Les ADN riches en GC sont plus denses que les ADN riches en en AT.</w:t>
      </w:r>
      <w:r w:rsidR="004700D4">
        <w:rPr>
          <w:rFonts w:asciiTheme="majorBidi" w:hAnsiTheme="majorBidi" w:cstheme="majorBidi"/>
          <w:sz w:val="24"/>
          <w:szCs w:val="24"/>
        </w:rPr>
        <w:t xml:space="preserve"> </w:t>
      </w:r>
      <w:r w:rsidRPr="00C16FA0">
        <w:rPr>
          <w:rFonts w:asciiTheme="majorBidi" w:hAnsiTheme="majorBidi" w:cstheme="majorBidi"/>
          <w:sz w:val="24"/>
          <w:szCs w:val="24"/>
        </w:rPr>
        <w:t>Il est possible ainsi de</w:t>
      </w:r>
      <w:r w:rsidR="00CB3D95" w:rsidRPr="00C16FA0">
        <w:rPr>
          <w:rFonts w:asciiTheme="majorBidi" w:hAnsiTheme="majorBidi" w:cstheme="majorBidi"/>
          <w:sz w:val="24"/>
          <w:szCs w:val="24"/>
        </w:rPr>
        <w:t xml:space="preserve"> séparer par centrifugation</w:t>
      </w:r>
      <w:r w:rsidR="00EA0688" w:rsidRPr="00C16FA0">
        <w:rPr>
          <w:rFonts w:asciiTheme="majorBidi" w:hAnsiTheme="majorBidi" w:cstheme="majorBidi"/>
          <w:sz w:val="24"/>
          <w:szCs w:val="24"/>
        </w:rPr>
        <w:t xml:space="preserve"> à </w:t>
      </w:r>
      <w:r w:rsidR="00CB3D95" w:rsidRPr="00C16FA0">
        <w:rPr>
          <w:rFonts w:asciiTheme="majorBidi" w:hAnsiTheme="majorBidi" w:cstheme="majorBidi"/>
          <w:sz w:val="24"/>
          <w:szCs w:val="24"/>
        </w:rPr>
        <w:t xml:space="preserve"> l’équilibre sur un gradient de densité les ADN mitochondriaux et nucléaires</w:t>
      </w:r>
      <w:r w:rsidR="00EA4A9B">
        <w:rPr>
          <w:rFonts w:asciiTheme="majorBidi" w:hAnsiTheme="majorBidi" w:cstheme="majorBidi"/>
          <w:sz w:val="24"/>
          <w:szCs w:val="24"/>
        </w:rPr>
        <w:t>.</w:t>
      </w:r>
    </w:p>
    <w:p w:rsidR="00CB3D95" w:rsidRPr="00C16FA0" w:rsidRDefault="00CB3D95" w:rsidP="00C16FA0">
      <w:pPr>
        <w:pStyle w:val="Sansinterligne"/>
        <w:spacing w:line="276" w:lineRule="auto"/>
        <w:jc w:val="both"/>
        <w:rPr>
          <w:rFonts w:asciiTheme="majorBidi" w:hAnsiTheme="majorBidi" w:cstheme="majorBidi"/>
          <w:sz w:val="24"/>
          <w:szCs w:val="24"/>
        </w:rPr>
      </w:pPr>
      <w:r w:rsidRPr="00C16FA0">
        <w:rPr>
          <w:rFonts w:asciiTheme="majorBidi" w:hAnsiTheme="majorBidi" w:cstheme="majorBidi"/>
          <w:sz w:val="24"/>
          <w:szCs w:val="24"/>
        </w:rPr>
        <w:t xml:space="preserve"> </w:t>
      </w:r>
    </w:p>
    <w:p w:rsidR="00CB3D95" w:rsidRPr="00C16FA0" w:rsidRDefault="00CB3D95" w:rsidP="00C16FA0">
      <w:pPr>
        <w:pStyle w:val="Sansinterligne"/>
        <w:spacing w:line="276" w:lineRule="auto"/>
        <w:jc w:val="both"/>
        <w:rPr>
          <w:rFonts w:asciiTheme="majorBidi" w:hAnsiTheme="majorBidi" w:cstheme="majorBidi"/>
          <w:b/>
          <w:bCs/>
          <w:i/>
          <w:iCs/>
          <w:sz w:val="24"/>
          <w:szCs w:val="24"/>
        </w:rPr>
      </w:pPr>
      <w:r w:rsidRPr="00C16FA0">
        <w:rPr>
          <w:rFonts w:asciiTheme="majorBidi" w:hAnsiTheme="majorBidi" w:cstheme="majorBidi"/>
          <w:b/>
          <w:bCs/>
          <w:i/>
          <w:iCs/>
          <w:sz w:val="24"/>
          <w:szCs w:val="24"/>
        </w:rPr>
        <w:t xml:space="preserve">- </w:t>
      </w:r>
      <w:r w:rsidRPr="004700D4">
        <w:rPr>
          <w:rFonts w:asciiTheme="majorBidi" w:hAnsiTheme="majorBidi" w:cstheme="majorBidi"/>
          <w:b/>
          <w:bCs/>
          <w:iCs/>
          <w:sz w:val="24"/>
          <w:szCs w:val="24"/>
        </w:rPr>
        <w:t>Trieurs de chromosomes</w:t>
      </w:r>
    </w:p>
    <w:p w:rsidR="00AF3E8F" w:rsidRPr="00C16FA0" w:rsidRDefault="00CB3D95" w:rsidP="00EA4A9B">
      <w:pPr>
        <w:pStyle w:val="Sansinterligne"/>
        <w:spacing w:line="276" w:lineRule="auto"/>
        <w:jc w:val="both"/>
        <w:rPr>
          <w:rFonts w:asciiTheme="majorBidi" w:hAnsiTheme="majorBidi" w:cstheme="majorBidi"/>
          <w:sz w:val="24"/>
          <w:szCs w:val="24"/>
        </w:rPr>
      </w:pPr>
      <w:r w:rsidRPr="00C16FA0">
        <w:rPr>
          <w:rFonts w:asciiTheme="majorBidi" w:hAnsiTheme="majorBidi" w:cstheme="majorBidi"/>
          <w:sz w:val="24"/>
          <w:szCs w:val="24"/>
        </w:rPr>
        <w:t>Certains colorants ont</w:t>
      </w:r>
      <w:r w:rsidR="00AF3E8F" w:rsidRPr="00C16FA0">
        <w:rPr>
          <w:rFonts w:asciiTheme="majorBidi" w:hAnsiTheme="majorBidi" w:cstheme="majorBidi"/>
          <w:sz w:val="24"/>
          <w:szCs w:val="24"/>
        </w:rPr>
        <w:t xml:space="preserve"> une affinité pour l’ADN qui dépend de la concentration locale en bases particulières (séquences riches en AT par exemple</w:t>
      </w:r>
      <w:r w:rsidR="004700D4">
        <w:rPr>
          <w:rFonts w:asciiTheme="majorBidi" w:hAnsiTheme="majorBidi" w:cstheme="majorBidi"/>
          <w:sz w:val="24"/>
          <w:szCs w:val="24"/>
        </w:rPr>
        <w:t>.</w:t>
      </w:r>
      <w:r w:rsidR="00AF3E8F" w:rsidRPr="00C16FA0">
        <w:rPr>
          <w:rFonts w:asciiTheme="majorBidi" w:hAnsiTheme="majorBidi" w:cstheme="majorBidi"/>
          <w:sz w:val="24"/>
          <w:szCs w:val="24"/>
        </w:rPr>
        <w:t xml:space="preserve"> </w:t>
      </w:r>
      <w:r w:rsidRPr="00C16FA0">
        <w:rPr>
          <w:rFonts w:asciiTheme="majorBidi" w:hAnsiTheme="majorBidi" w:cstheme="majorBidi"/>
          <w:sz w:val="24"/>
          <w:szCs w:val="24"/>
        </w:rPr>
        <w:t>Les chromosomes, en solution,</w:t>
      </w:r>
      <w:r w:rsidR="004700D4">
        <w:rPr>
          <w:rFonts w:asciiTheme="majorBidi" w:hAnsiTheme="majorBidi" w:cstheme="majorBidi"/>
          <w:sz w:val="24"/>
          <w:szCs w:val="24"/>
        </w:rPr>
        <w:t xml:space="preserve"> </w:t>
      </w:r>
      <w:r w:rsidR="00AF3E8F" w:rsidRPr="00C16FA0">
        <w:rPr>
          <w:rFonts w:asciiTheme="majorBidi" w:hAnsiTheme="majorBidi" w:cstheme="majorBidi"/>
          <w:sz w:val="24"/>
          <w:szCs w:val="24"/>
        </w:rPr>
        <w:t xml:space="preserve">passent, un à la fois, </w:t>
      </w:r>
      <w:r w:rsidRPr="00C16FA0">
        <w:rPr>
          <w:rFonts w:asciiTheme="majorBidi" w:hAnsiTheme="majorBidi" w:cstheme="majorBidi"/>
          <w:sz w:val="24"/>
          <w:szCs w:val="24"/>
        </w:rPr>
        <w:t>devant un LASER à émission ultraviolette.</w:t>
      </w:r>
      <w:r w:rsidR="00EA4A9B">
        <w:rPr>
          <w:rFonts w:asciiTheme="majorBidi" w:hAnsiTheme="majorBidi" w:cstheme="majorBidi"/>
          <w:sz w:val="24"/>
          <w:szCs w:val="24"/>
        </w:rPr>
        <w:t xml:space="preserve"> </w:t>
      </w:r>
      <w:r w:rsidR="00AF3E8F" w:rsidRPr="00C16FA0">
        <w:rPr>
          <w:rFonts w:asciiTheme="majorBidi" w:hAnsiTheme="majorBidi" w:cstheme="majorBidi"/>
          <w:sz w:val="24"/>
          <w:szCs w:val="24"/>
        </w:rPr>
        <w:t>Un détecteur mesure les intensités des émissions fluorescentes des colorants fixés à l'ADN (à des longueurs d'onde spécifiques de colorant).</w:t>
      </w:r>
      <w:r w:rsidR="00D111B2" w:rsidRPr="00C16FA0">
        <w:rPr>
          <w:rFonts w:asciiTheme="majorBidi" w:hAnsiTheme="majorBidi" w:cstheme="majorBidi"/>
          <w:sz w:val="24"/>
          <w:szCs w:val="24"/>
        </w:rPr>
        <w:t>Chaque</w:t>
      </w:r>
      <w:r w:rsidR="00AF3E8F" w:rsidRPr="00C16FA0">
        <w:rPr>
          <w:rFonts w:asciiTheme="majorBidi" w:hAnsiTheme="majorBidi" w:cstheme="majorBidi"/>
          <w:sz w:val="24"/>
          <w:szCs w:val="24"/>
        </w:rPr>
        <w:t xml:space="preserve"> chromosome a un ratio et une intensité d'émission qui lui est spécifique</w:t>
      </w:r>
      <w:r w:rsidR="004700D4">
        <w:rPr>
          <w:rFonts w:asciiTheme="majorBidi" w:hAnsiTheme="majorBidi" w:cstheme="majorBidi"/>
          <w:sz w:val="24"/>
          <w:szCs w:val="24"/>
        </w:rPr>
        <w:t>.</w:t>
      </w:r>
    </w:p>
    <w:p w:rsidR="00AF3E8F" w:rsidRDefault="00AF3E8F" w:rsidP="00EA4A9B">
      <w:pPr>
        <w:pStyle w:val="Sansinterligne"/>
        <w:spacing w:line="276" w:lineRule="auto"/>
        <w:jc w:val="both"/>
        <w:rPr>
          <w:rFonts w:asciiTheme="majorBidi" w:hAnsiTheme="majorBidi" w:cstheme="majorBidi"/>
          <w:sz w:val="24"/>
          <w:szCs w:val="24"/>
        </w:rPr>
      </w:pPr>
      <w:r w:rsidRPr="00C16FA0">
        <w:rPr>
          <w:rFonts w:asciiTheme="majorBidi" w:hAnsiTheme="majorBidi" w:cstheme="majorBidi"/>
          <w:sz w:val="24"/>
          <w:szCs w:val="24"/>
        </w:rPr>
        <w:t>Les gouttelettes de solution contenant le chromosome cherché peuvent alors être déviées par un champ électrique appliqué au  moment de leur passage</w:t>
      </w:r>
      <w:r w:rsidR="00314A16" w:rsidRPr="00C16FA0">
        <w:rPr>
          <w:rFonts w:asciiTheme="majorBidi" w:hAnsiTheme="majorBidi" w:cstheme="majorBidi"/>
          <w:sz w:val="24"/>
          <w:szCs w:val="24"/>
        </w:rPr>
        <w:t>.</w:t>
      </w:r>
      <w:r w:rsidR="00EA4A9B">
        <w:rPr>
          <w:rFonts w:asciiTheme="majorBidi" w:hAnsiTheme="majorBidi" w:cstheme="majorBidi"/>
          <w:sz w:val="24"/>
          <w:szCs w:val="24"/>
        </w:rPr>
        <w:t xml:space="preserve"> </w:t>
      </w:r>
      <w:r w:rsidRPr="00C16FA0">
        <w:rPr>
          <w:rFonts w:asciiTheme="majorBidi" w:hAnsiTheme="majorBidi" w:cstheme="majorBidi"/>
          <w:sz w:val="24"/>
          <w:szCs w:val="24"/>
        </w:rPr>
        <w:t>Les deux signaux de fluorescence émis sont mesurés et, s’ils sont dans le bon rapport, un déflecteur est activé et oriente la particule vers le collecteur.</w:t>
      </w:r>
    </w:p>
    <w:p w:rsidR="004700D4" w:rsidRPr="00C16FA0" w:rsidRDefault="004700D4" w:rsidP="00C16FA0">
      <w:pPr>
        <w:pStyle w:val="Sansinterligne"/>
        <w:spacing w:line="276" w:lineRule="auto"/>
        <w:jc w:val="both"/>
        <w:rPr>
          <w:rFonts w:asciiTheme="majorBidi" w:hAnsiTheme="majorBidi" w:cstheme="majorBidi"/>
          <w:sz w:val="24"/>
          <w:szCs w:val="24"/>
        </w:rPr>
      </w:pPr>
    </w:p>
    <w:p w:rsidR="00FE25A2" w:rsidRPr="00C16FA0" w:rsidRDefault="00A97AA1" w:rsidP="00C16FA0">
      <w:pPr>
        <w:pStyle w:val="Sansinterligne"/>
        <w:spacing w:line="276" w:lineRule="auto"/>
        <w:jc w:val="both"/>
        <w:rPr>
          <w:rFonts w:asciiTheme="majorBidi" w:hAnsiTheme="majorBidi" w:cstheme="majorBidi"/>
          <w:b/>
          <w:bCs/>
          <w:sz w:val="24"/>
          <w:szCs w:val="24"/>
        </w:rPr>
      </w:pPr>
      <w:r>
        <w:rPr>
          <w:rFonts w:asciiTheme="majorBidi" w:hAnsiTheme="majorBidi" w:cstheme="majorBidi"/>
          <w:b/>
          <w:bCs/>
          <w:sz w:val="24"/>
          <w:szCs w:val="24"/>
        </w:rPr>
        <w:t>1-d</w:t>
      </w:r>
      <w:r w:rsidR="00314A16" w:rsidRPr="00C16FA0">
        <w:rPr>
          <w:rFonts w:asciiTheme="majorBidi" w:hAnsiTheme="majorBidi" w:cstheme="majorBidi"/>
          <w:b/>
          <w:bCs/>
          <w:sz w:val="24"/>
          <w:szCs w:val="24"/>
        </w:rPr>
        <w:t xml:space="preserve"> Séparation en fonction s</w:t>
      </w:r>
      <w:r w:rsidR="00FE25A2" w:rsidRPr="00C16FA0">
        <w:rPr>
          <w:rFonts w:asciiTheme="majorBidi" w:hAnsiTheme="majorBidi" w:cstheme="majorBidi"/>
          <w:b/>
          <w:bCs/>
          <w:sz w:val="24"/>
          <w:szCs w:val="24"/>
        </w:rPr>
        <w:t>imple ou double brin</w:t>
      </w:r>
    </w:p>
    <w:p w:rsidR="00FE25A2" w:rsidRPr="00C16FA0" w:rsidRDefault="00FE25A2" w:rsidP="00C16FA0">
      <w:pPr>
        <w:pStyle w:val="Sansinterligne"/>
        <w:spacing w:line="276" w:lineRule="auto"/>
        <w:jc w:val="both"/>
        <w:rPr>
          <w:rFonts w:asciiTheme="majorBidi" w:hAnsiTheme="majorBidi" w:cstheme="majorBidi"/>
          <w:sz w:val="24"/>
          <w:szCs w:val="24"/>
        </w:rPr>
      </w:pPr>
      <w:r w:rsidRPr="00C16FA0">
        <w:rPr>
          <w:rFonts w:asciiTheme="majorBidi" w:hAnsiTheme="majorBidi" w:cstheme="majorBidi"/>
          <w:sz w:val="24"/>
          <w:szCs w:val="24"/>
        </w:rPr>
        <w:t>Les acides nucléiques simple brin s’accrochent  spontanément à la nitrocellulose. L'ADN double brin s'adsorbe à l'hydroxyapatite (Ca10(PO4)</w:t>
      </w:r>
      <w:r w:rsidRPr="00EA4A9B">
        <w:rPr>
          <w:rFonts w:asciiTheme="majorBidi" w:hAnsiTheme="majorBidi" w:cstheme="majorBidi"/>
          <w:sz w:val="24"/>
          <w:szCs w:val="24"/>
          <w:vertAlign w:val="subscript"/>
        </w:rPr>
        <w:t>6</w:t>
      </w:r>
      <w:r w:rsidRPr="00C16FA0">
        <w:rPr>
          <w:rFonts w:asciiTheme="majorBidi" w:hAnsiTheme="majorBidi" w:cstheme="majorBidi"/>
          <w:sz w:val="24"/>
          <w:szCs w:val="24"/>
        </w:rPr>
        <w:t>(OH)</w:t>
      </w:r>
      <w:r w:rsidRPr="00EA4A9B">
        <w:rPr>
          <w:rFonts w:asciiTheme="majorBidi" w:hAnsiTheme="majorBidi" w:cstheme="majorBidi"/>
          <w:sz w:val="24"/>
          <w:szCs w:val="24"/>
          <w:vertAlign w:val="subscript"/>
        </w:rPr>
        <w:t>2</w:t>
      </w:r>
      <w:r w:rsidRPr="00C16FA0">
        <w:rPr>
          <w:rFonts w:asciiTheme="majorBidi" w:hAnsiTheme="majorBidi" w:cstheme="majorBidi"/>
          <w:sz w:val="24"/>
          <w:szCs w:val="24"/>
        </w:rPr>
        <w:t>), le simple brin ne s'y adsorbe pas.</w:t>
      </w:r>
    </w:p>
    <w:p w:rsidR="00FE25A2" w:rsidRDefault="00FE25A2" w:rsidP="00EA4A9B">
      <w:pPr>
        <w:pStyle w:val="Sansinterligne"/>
        <w:spacing w:line="276" w:lineRule="auto"/>
        <w:jc w:val="both"/>
        <w:rPr>
          <w:rFonts w:asciiTheme="majorBidi" w:hAnsiTheme="majorBidi" w:cstheme="majorBidi"/>
          <w:sz w:val="24"/>
          <w:szCs w:val="24"/>
        </w:rPr>
      </w:pPr>
      <w:r w:rsidRPr="00C16FA0">
        <w:rPr>
          <w:rFonts w:asciiTheme="majorBidi" w:hAnsiTheme="majorBidi" w:cstheme="majorBidi"/>
          <w:sz w:val="24"/>
          <w:szCs w:val="24"/>
        </w:rPr>
        <w:t xml:space="preserve">Leur flexibilité étant très supérieure à celle d’une molécule double brin, ils ont tendance à se replier sur eux-mêmes pour former des régions en double hélice irrégulière, qui compactent la </w:t>
      </w:r>
      <w:r w:rsidRPr="00C16FA0">
        <w:rPr>
          <w:rFonts w:asciiTheme="majorBidi" w:hAnsiTheme="majorBidi" w:cstheme="majorBidi"/>
          <w:sz w:val="24"/>
          <w:szCs w:val="24"/>
        </w:rPr>
        <w:lastRenderedPageBreak/>
        <w:t>molécule.</w:t>
      </w:r>
      <w:r w:rsidR="00EA4A9B">
        <w:rPr>
          <w:rFonts w:asciiTheme="majorBidi" w:hAnsiTheme="majorBidi" w:cstheme="majorBidi"/>
          <w:sz w:val="24"/>
          <w:szCs w:val="24"/>
        </w:rPr>
        <w:t xml:space="preserve"> </w:t>
      </w:r>
      <w:r w:rsidRPr="00C16FA0">
        <w:rPr>
          <w:rFonts w:asciiTheme="majorBidi" w:hAnsiTheme="majorBidi" w:cstheme="majorBidi"/>
          <w:sz w:val="24"/>
          <w:szCs w:val="24"/>
        </w:rPr>
        <w:t>En gel d’acrylamide non-dénaturant, la vitesse de migration des polynucléotides simple brin</w:t>
      </w:r>
      <w:r w:rsidR="004700D4">
        <w:rPr>
          <w:rFonts w:asciiTheme="majorBidi" w:hAnsiTheme="majorBidi" w:cstheme="majorBidi"/>
          <w:sz w:val="24"/>
          <w:szCs w:val="24"/>
        </w:rPr>
        <w:t xml:space="preserve"> </w:t>
      </w:r>
      <w:r w:rsidRPr="00C16FA0">
        <w:rPr>
          <w:rFonts w:asciiTheme="majorBidi" w:hAnsiTheme="majorBidi" w:cstheme="majorBidi"/>
          <w:sz w:val="24"/>
          <w:szCs w:val="24"/>
        </w:rPr>
        <w:t xml:space="preserve">dépend de leur longueur, mais aussi de la structure </w:t>
      </w:r>
      <w:r w:rsidR="003049D0" w:rsidRPr="00C16FA0">
        <w:rPr>
          <w:rFonts w:asciiTheme="majorBidi" w:hAnsiTheme="majorBidi" w:cstheme="majorBidi"/>
          <w:sz w:val="24"/>
          <w:szCs w:val="24"/>
        </w:rPr>
        <w:t>secondaire que prennent  les molécules.</w:t>
      </w:r>
    </w:p>
    <w:p w:rsidR="00F3673C" w:rsidRDefault="00F3673C" w:rsidP="00C16FA0">
      <w:pPr>
        <w:pStyle w:val="Sansinterligne"/>
        <w:spacing w:line="276" w:lineRule="auto"/>
        <w:jc w:val="both"/>
        <w:rPr>
          <w:rFonts w:asciiTheme="majorBidi" w:hAnsiTheme="majorBidi" w:cstheme="majorBidi"/>
          <w:sz w:val="24"/>
          <w:szCs w:val="24"/>
        </w:rPr>
      </w:pPr>
    </w:p>
    <w:p w:rsidR="00556ACE" w:rsidRDefault="00556ACE" w:rsidP="00556ACE">
      <w:pPr>
        <w:keepNext/>
        <w:widowControl w:val="0"/>
        <w:autoSpaceDE w:val="0"/>
        <w:autoSpaceDN w:val="0"/>
        <w:adjustRightInd w:val="0"/>
        <w:spacing w:after="0" w:line="240" w:lineRule="auto"/>
        <w:jc w:val="both"/>
        <w:rPr>
          <w:rFonts w:asciiTheme="majorBidi" w:hAnsiTheme="majorBidi" w:cstheme="majorBidi"/>
          <w:b/>
          <w:bCs/>
          <w:sz w:val="24"/>
          <w:szCs w:val="24"/>
        </w:rPr>
      </w:pPr>
    </w:p>
    <w:p w:rsidR="001C0004" w:rsidRPr="00556ACE" w:rsidRDefault="001C0004" w:rsidP="00556ACE">
      <w:pPr>
        <w:pStyle w:val="Paragraphedeliste"/>
        <w:keepNext/>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556ACE">
        <w:rPr>
          <w:rFonts w:ascii="Times New Roman" w:eastAsia="Times New Roman" w:hAnsi="Times New Roman" w:cs="Times New Roman"/>
          <w:b/>
          <w:bCs/>
          <w:sz w:val="24"/>
          <w:szCs w:val="24"/>
          <w:lang w:eastAsia="fr-FR"/>
        </w:rPr>
        <w:t>La cart</w:t>
      </w:r>
      <w:r w:rsidR="00556ACE" w:rsidRPr="00556ACE">
        <w:rPr>
          <w:rFonts w:ascii="Times New Roman" w:eastAsia="Times New Roman" w:hAnsi="Times New Roman" w:cs="Times New Roman"/>
          <w:b/>
          <w:bCs/>
          <w:sz w:val="24"/>
          <w:szCs w:val="24"/>
          <w:lang w:eastAsia="fr-FR"/>
        </w:rPr>
        <w:t xml:space="preserve">e </w:t>
      </w:r>
      <w:r w:rsidRPr="00556ACE">
        <w:rPr>
          <w:rFonts w:ascii="Times New Roman" w:eastAsia="Times New Roman" w:hAnsi="Times New Roman" w:cs="Times New Roman"/>
          <w:b/>
          <w:bCs/>
          <w:sz w:val="24"/>
          <w:szCs w:val="24"/>
          <w:lang w:eastAsia="fr-FR"/>
        </w:rPr>
        <w:t>physique</w:t>
      </w:r>
      <w:r w:rsidRPr="00556ACE">
        <w:rPr>
          <w:rFonts w:ascii="Times New Roman" w:eastAsia="Times New Roman" w:hAnsi="Times New Roman" w:cs="Times New Roman"/>
          <w:sz w:val="24"/>
          <w:szCs w:val="24"/>
          <w:lang w:eastAsia="fr-FR"/>
        </w:rPr>
        <w:t xml:space="preserve">  </w:t>
      </w:r>
    </w:p>
    <w:p w:rsidR="00E6216B" w:rsidRPr="001C0004" w:rsidRDefault="00E6216B" w:rsidP="001C0004">
      <w:pPr>
        <w:keepNext/>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1C0004" w:rsidRPr="001C0004" w:rsidRDefault="00E6216B" w:rsidP="001C00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1C0004" w:rsidRPr="001C0004">
        <w:rPr>
          <w:rFonts w:ascii="Times New Roman" w:eastAsia="Times New Roman" w:hAnsi="Times New Roman" w:cs="Times New Roman"/>
          <w:sz w:val="24"/>
          <w:szCs w:val="24"/>
          <w:lang w:eastAsia="fr-FR"/>
        </w:rPr>
        <w:t>La carte physique est l'ordonnancement de fragments clonés chevauchants reconstituant la molécule d'ADN de départ. C'est à partir de cette carte que sera choisi l'ensemble minimal de fragments assurant la couverture complète du génome à séquencer. Les distances, mesurées en paires de bases (pb), entre les différents marqueurs sont dites absolues.</w:t>
      </w:r>
    </w:p>
    <w:p w:rsidR="001C0004" w:rsidRPr="001C0004" w:rsidRDefault="001C0004" w:rsidP="001C00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1C0004">
        <w:rPr>
          <w:rFonts w:ascii="Times New Roman" w:eastAsia="Times New Roman" w:hAnsi="Times New Roman" w:cs="Times New Roman"/>
          <w:sz w:val="24"/>
          <w:szCs w:val="24"/>
          <w:lang w:eastAsia="fr-FR"/>
        </w:rPr>
        <w:t>L'établissement d'une carte physique utilise les données des cartes de liaison et des informations de recouvrement partiel entre les fragments clonés permettant de définir des groupes de chevauchements.</w:t>
      </w:r>
    </w:p>
    <w:p w:rsidR="004C4CF7" w:rsidRDefault="001C0004" w:rsidP="00556ACE">
      <w:pPr>
        <w:pStyle w:val="Sansinterligne"/>
        <w:spacing w:line="276" w:lineRule="auto"/>
        <w:jc w:val="both"/>
        <w:rPr>
          <w:rFonts w:asciiTheme="majorBidi" w:hAnsiTheme="majorBidi" w:cstheme="majorBidi"/>
          <w:sz w:val="24"/>
          <w:szCs w:val="24"/>
        </w:rPr>
      </w:pPr>
      <w:r w:rsidRPr="001C0004">
        <w:rPr>
          <w:rFonts w:ascii="Times New Roman" w:eastAsia="Times New Roman" w:hAnsi="Times New Roman" w:cs="Times New Roman"/>
          <w:sz w:val="24"/>
          <w:szCs w:val="24"/>
          <w:lang w:eastAsia="fr-FR"/>
        </w:rPr>
        <w:t>Notons que l’ordre est toujours le même sur une carte génétique et une carte physique. Seules les distances relatives changent</w:t>
      </w:r>
      <w:r w:rsidR="009B6B2B" w:rsidRPr="00C16FA0">
        <w:rPr>
          <w:rFonts w:asciiTheme="majorBidi" w:hAnsiTheme="majorBidi" w:cstheme="majorBidi"/>
          <w:sz w:val="24"/>
          <w:szCs w:val="24"/>
        </w:rPr>
        <w:t>.</w:t>
      </w:r>
    </w:p>
    <w:p w:rsidR="001C0004" w:rsidRPr="00556ACE" w:rsidRDefault="00556ACE" w:rsidP="00556ACE">
      <w:pPr>
        <w:pStyle w:val="Paragraphedeliste"/>
        <w:keepNext/>
        <w:widowControl w:val="0"/>
        <w:numPr>
          <w:ilvl w:val="0"/>
          <w:numId w:val="9"/>
        </w:numPr>
        <w:tabs>
          <w:tab w:val="left" w:pos="720"/>
          <w:tab w:val="left" w:pos="1440"/>
        </w:tabs>
        <w:autoSpaceDE w:val="0"/>
        <w:autoSpaceDN w:val="0"/>
        <w:adjustRightInd w:val="0"/>
        <w:spacing w:before="240" w:after="60" w:line="240" w:lineRule="auto"/>
        <w:jc w:val="both"/>
        <w:rPr>
          <w:rFonts w:ascii="Times New Roman" w:eastAsia="Times New Roman" w:hAnsi="Times New Roman" w:cs="Times New Roman"/>
          <w:b/>
          <w:bCs/>
          <w:sz w:val="24"/>
          <w:szCs w:val="24"/>
          <w:lang w:eastAsia="fr-FR"/>
        </w:rPr>
      </w:pPr>
      <w:r w:rsidRPr="00556ACE">
        <w:rPr>
          <w:rFonts w:ascii="Times New Roman" w:eastAsia="Times New Roman" w:hAnsi="Times New Roman" w:cs="Times New Roman"/>
          <w:b/>
          <w:bCs/>
          <w:sz w:val="24"/>
          <w:szCs w:val="24"/>
          <w:lang w:eastAsia="fr-FR"/>
        </w:rPr>
        <w:t>La  carte</w:t>
      </w:r>
      <w:r w:rsidR="00DF2611" w:rsidRPr="00556ACE">
        <w:rPr>
          <w:rFonts w:ascii="Times New Roman" w:eastAsia="Times New Roman" w:hAnsi="Times New Roman" w:cs="Times New Roman"/>
          <w:b/>
          <w:bCs/>
          <w:sz w:val="24"/>
          <w:szCs w:val="24"/>
          <w:lang w:eastAsia="fr-FR"/>
        </w:rPr>
        <w:t xml:space="preserve"> </w:t>
      </w:r>
      <w:r w:rsidR="001C0004" w:rsidRPr="00556ACE">
        <w:rPr>
          <w:rFonts w:ascii="Times New Roman" w:eastAsia="Times New Roman" w:hAnsi="Times New Roman" w:cs="Times New Roman"/>
          <w:b/>
          <w:bCs/>
          <w:sz w:val="24"/>
          <w:szCs w:val="24"/>
          <w:lang w:eastAsia="fr-FR"/>
        </w:rPr>
        <w:t>génétique</w:t>
      </w:r>
      <w:r w:rsidR="001C0004" w:rsidRPr="00556ACE">
        <w:rPr>
          <w:rFonts w:ascii="Times New Roman" w:eastAsia="Times New Roman" w:hAnsi="Times New Roman" w:cs="Times New Roman"/>
          <w:sz w:val="24"/>
          <w:szCs w:val="24"/>
          <w:lang w:eastAsia="fr-FR"/>
        </w:rPr>
        <w:t> </w:t>
      </w:r>
    </w:p>
    <w:p w:rsidR="001C0004" w:rsidRPr="001C0004" w:rsidRDefault="001C0004" w:rsidP="001C00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1C0004" w:rsidRPr="001C0004" w:rsidRDefault="001C0004" w:rsidP="001C00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1C0004">
        <w:rPr>
          <w:rFonts w:ascii="Times New Roman" w:eastAsia="Times New Roman" w:hAnsi="Times New Roman" w:cs="Times New Roman"/>
          <w:sz w:val="24"/>
          <w:szCs w:val="24"/>
          <w:lang w:eastAsia="fr-FR"/>
        </w:rPr>
        <w:t xml:space="preserve">La carte génétique est l'ordonnancement de marqueurs grâce à l'analyse statistique de leur ségrégation au cours des générations. Ces marqueurs doivent donc être polymorphes (présenter différents allèles identifiables) et peuvent être localisés dans un exon (variations phénotypiquement détectables) ou (plus couramment) dans un intron (variations détectables au niveau de l'ADN). Les distances se mesurent en centimorgans (cM). </w:t>
      </w:r>
    </w:p>
    <w:p w:rsidR="001C0004" w:rsidRDefault="001C0004" w:rsidP="001C0004">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fr-FR"/>
        </w:rPr>
      </w:pPr>
    </w:p>
    <w:p w:rsidR="001C0004" w:rsidRDefault="001C0004" w:rsidP="001C00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1C0004">
        <w:rPr>
          <w:rFonts w:ascii="Times New Roman" w:eastAsia="Times New Roman" w:hAnsi="Times New Roman" w:cs="Times New Roman"/>
          <w:b/>
          <w:bCs/>
          <w:sz w:val="24"/>
          <w:szCs w:val="24"/>
          <w:lang w:eastAsia="fr-FR"/>
        </w:rPr>
        <w:t>Centimorgan (cM)</w:t>
      </w:r>
    </w:p>
    <w:p w:rsidR="001C0004" w:rsidRPr="001C0004" w:rsidRDefault="001C0004" w:rsidP="001C00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1C0004" w:rsidRPr="001C0004" w:rsidRDefault="001C0004" w:rsidP="001C00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1C0004">
        <w:rPr>
          <w:rFonts w:ascii="Times New Roman" w:eastAsia="Times New Roman" w:hAnsi="Times New Roman" w:cs="Times New Roman"/>
          <w:sz w:val="24"/>
          <w:szCs w:val="24"/>
          <w:lang w:eastAsia="fr-FR"/>
        </w:rPr>
        <w:t xml:space="preserve">(Utilisé pour la 1ère fois par Morgan et Sturtevant en 1913). Unité de mesure de la distance sur la carte génétique. Lors de la méiose, des marqueurs situés sur un même chromosome peuvent être séparés s'il se produit un crossing-over dans la région qui les sépare. La probabilité qu'un tel évènement se produise est proportionnelle à la distance qui sépare ces marqueurs. La fréquence de recombinaison reflète donc des distances entre marqueurs et l'unité de distance est le centiMorgan (cM) : 1 cM est égal à 1% de crossing-over (1 crossing-over pour 100 méioses). </w:t>
      </w:r>
    </w:p>
    <w:p w:rsidR="001C0004" w:rsidRPr="001C0004" w:rsidRDefault="001C0004" w:rsidP="001C00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1C0004" w:rsidRPr="00556ACE" w:rsidRDefault="001C0004" w:rsidP="00556ACE">
      <w:pPr>
        <w:pStyle w:val="Paragraphedeliste"/>
        <w:widowControl w:val="0"/>
        <w:numPr>
          <w:ilvl w:val="0"/>
          <w:numId w:val="9"/>
        </w:numPr>
        <w:autoSpaceDE w:val="0"/>
        <w:autoSpaceDN w:val="0"/>
        <w:adjustRightInd w:val="0"/>
        <w:spacing w:after="0" w:line="240" w:lineRule="auto"/>
        <w:jc w:val="both"/>
        <w:rPr>
          <w:rFonts w:ascii="Times New Roman" w:eastAsia="Times New Roman" w:hAnsi="Times New Roman" w:cs="Times New Roman"/>
          <w:b/>
          <w:bCs/>
          <w:sz w:val="24"/>
          <w:szCs w:val="24"/>
          <w:lang w:eastAsia="fr-FR"/>
        </w:rPr>
      </w:pPr>
      <w:r w:rsidRPr="00556ACE">
        <w:rPr>
          <w:rFonts w:ascii="Times New Roman" w:eastAsia="Times New Roman" w:hAnsi="Times New Roman" w:cs="Times New Roman"/>
          <w:b/>
          <w:bCs/>
          <w:sz w:val="24"/>
          <w:szCs w:val="24"/>
          <w:lang w:eastAsia="fr-FR"/>
        </w:rPr>
        <w:t>Marqueur génétique et/ou moléculaire</w:t>
      </w:r>
    </w:p>
    <w:p w:rsidR="001C0004" w:rsidRPr="001C0004" w:rsidRDefault="001C0004" w:rsidP="001C0004">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fr-FR"/>
        </w:rPr>
      </w:pPr>
    </w:p>
    <w:p w:rsidR="001C0004" w:rsidRPr="001C0004" w:rsidRDefault="00356434" w:rsidP="001C00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1C0004" w:rsidRPr="001C0004">
        <w:rPr>
          <w:rFonts w:ascii="Times New Roman" w:eastAsia="Times New Roman" w:hAnsi="Times New Roman" w:cs="Times New Roman"/>
          <w:sz w:val="24"/>
          <w:szCs w:val="24"/>
          <w:lang w:eastAsia="fr-FR"/>
        </w:rPr>
        <w:t xml:space="preserve">Cette notion de marqueur génétique a été introduite en 1980. Il s’agit d’une séquence d'ADN repérable spécifiquement. En cartographie génétique, le marqueur est utilisé pour "baliser" le génome. En contrôle du transfert de gène, le marqueur est un gène associé au gène d'intérêt, codant une caractéristique détectable facilement et précocement, facilitant le repérage des cellules au sein desquelles la transgénèse a réussi. La détection d'un marqueur génétique peut s'effectuer par hybridation avec une sonde complémentaire, ou par son expression phénotypique. Les marqueurs peuvent être de différentes natures : STS, RFLP, microsatellites, SNP, EST, gènes ... Il existe aussi des marqueurs « anonymes » qui correspondent à des séquences non traduites (les variations alléliques de ces marqueurs ne sont pas décelables au niveau phénotypique mais au niveau de la séquence). </w:t>
      </w:r>
    </w:p>
    <w:p w:rsidR="00556ACE" w:rsidRDefault="00556ACE" w:rsidP="001C0004">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fr-FR"/>
        </w:rPr>
      </w:pPr>
    </w:p>
    <w:p w:rsidR="001C0004" w:rsidRPr="001D2A58" w:rsidRDefault="001C0004" w:rsidP="001D2A58">
      <w:pPr>
        <w:pStyle w:val="Paragraphedeliste"/>
        <w:widowControl w:val="0"/>
        <w:numPr>
          <w:ilvl w:val="1"/>
          <w:numId w:val="12"/>
        </w:numPr>
        <w:autoSpaceDE w:val="0"/>
        <w:autoSpaceDN w:val="0"/>
        <w:adjustRightInd w:val="0"/>
        <w:spacing w:after="0" w:line="240" w:lineRule="auto"/>
        <w:jc w:val="both"/>
        <w:rPr>
          <w:rFonts w:ascii="Times New Roman" w:eastAsia="Times New Roman" w:hAnsi="Times New Roman" w:cs="Times New Roman"/>
          <w:b/>
          <w:bCs/>
          <w:sz w:val="24"/>
          <w:szCs w:val="24"/>
          <w:lang w:eastAsia="fr-FR"/>
        </w:rPr>
      </w:pPr>
      <w:r w:rsidRPr="001D2A58">
        <w:rPr>
          <w:rFonts w:ascii="Times New Roman" w:eastAsia="Times New Roman" w:hAnsi="Times New Roman" w:cs="Times New Roman"/>
          <w:b/>
          <w:bCs/>
          <w:sz w:val="24"/>
          <w:szCs w:val="24"/>
          <w:lang w:eastAsia="fr-FR"/>
        </w:rPr>
        <w:t>RFLP (Restriction Fragments Length</w:t>
      </w:r>
      <w:r w:rsidR="007038AF" w:rsidRPr="001D2A58">
        <w:rPr>
          <w:rFonts w:ascii="Times New Roman" w:eastAsia="Times New Roman" w:hAnsi="Times New Roman" w:cs="Times New Roman"/>
          <w:b/>
          <w:bCs/>
          <w:sz w:val="24"/>
          <w:szCs w:val="24"/>
          <w:lang w:eastAsia="fr-FR"/>
        </w:rPr>
        <w:t xml:space="preserve"> </w:t>
      </w:r>
      <w:r w:rsidRPr="001D2A58">
        <w:rPr>
          <w:rFonts w:ascii="Times New Roman" w:eastAsia="Times New Roman" w:hAnsi="Times New Roman" w:cs="Times New Roman"/>
          <w:b/>
          <w:bCs/>
          <w:sz w:val="24"/>
          <w:szCs w:val="24"/>
          <w:lang w:eastAsia="fr-FR"/>
        </w:rPr>
        <w:t>Polymorphism)</w:t>
      </w:r>
    </w:p>
    <w:p w:rsidR="001C0004" w:rsidRPr="001C0004" w:rsidRDefault="001C0004" w:rsidP="001C0004">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fr-FR"/>
        </w:rPr>
      </w:pPr>
    </w:p>
    <w:p w:rsidR="001C0004" w:rsidRPr="001C0004" w:rsidRDefault="001C0004" w:rsidP="001C00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1C0004">
        <w:rPr>
          <w:rFonts w:ascii="Times New Roman" w:eastAsia="Times New Roman" w:hAnsi="Times New Roman" w:cs="Times New Roman"/>
          <w:sz w:val="24"/>
          <w:szCs w:val="24"/>
          <w:lang w:eastAsia="fr-FR"/>
        </w:rPr>
        <w:t xml:space="preserve">Variation entre individus ou souches dans le profil d'ADN obtenu après coupure par diverses enzymes de restriction. Le polymorphisme de taille des fragments de restriction (RFLP) reflète </w:t>
      </w:r>
      <w:r w:rsidRPr="001C0004">
        <w:rPr>
          <w:rFonts w:ascii="Times New Roman" w:eastAsia="Times New Roman" w:hAnsi="Times New Roman" w:cs="Times New Roman"/>
          <w:sz w:val="24"/>
          <w:szCs w:val="24"/>
          <w:lang w:eastAsia="fr-FR"/>
        </w:rPr>
        <w:lastRenderedPageBreak/>
        <w:t>directement des variations de séquence de segments précis d'ADN et est utilisé comme marqueur sur les cartes génétiques et physiques.</w:t>
      </w:r>
    </w:p>
    <w:p w:rsidR="001C0004" w:rsidRPr="001C0004" w:rsidRDefault="001C0004" w:rsidP="001C00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1C0004" w:rsidRPr="001D2A58" w:rsidRDefault="001C0004" w:rsidP="001D2A58">
      <w:pPr>
        <w:pStyle w:val="Paragraphedeliste"/>
        <w:widowControl w:val="0"/>
        <w:numPr>
          <w:ilvl w:val="1"/>
          <w:numId w:val="12"/>
        </w:numPr>
        <w:autoSpaceDE w:val="0"/>
        <w:autoSpaceDN w:val="0"/>
        <w:adjustRightInd w:val="0"/>
        <w:spacing w:after="0" w:line="240" w:lineRule="auto"/>
        <w:jc w:val="both"/>
        <w:rPr>
          <w:rFonts w:ascii="Times New Roman" w:eastAsia="Times New Roman" w:hAnsi="Times New Roman" w:cs="Times New Roman"/>
          <w:b/>
          <w:bCs/>
          <w:sz w:val="24"/>
          <w:szCs w:val="24"/>
          <w:lang w:eastAsia="fr-FR"/>
        </w:rPr>
      </w:pPr>
      <w:r w:rsidRPr="001D2A58">
        <w:rPr>
          <w:rFonts w:ascii="Times New Roman" w:eastAsia="Times New Roman" w:hAnsi="Times New Roman" w:cs="Times New Roman"/>
          <w:b/>
          <w:bCs/>
          <w:sz w:val="24"/>
          <w:szCs w:val="24"/>
          <w:lang w:eastAsia="fr-FR"/>
        </w:rPr>
        <w:t xml:space="preserve"> Microsatellites</w:t>
      </w:r>
    </w:p>
    <w:p w:rsidR="001C0004" w:rsidRPr="001C0004" w:rsidRDefault="001C0004" w:rsidP="001C0004">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fr-FR"/>
        </w:rPr>
      </w:pPr>
    </w:p>
    <w:p w:rsidR="001C0004" w:rsidRPr="001C0004" w:rsidRDefault="001C0004" w:rsidP="001C00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1C0004">
        <w:rPr>
          <w:rFonts w:ascii="Times New Roman" w:eastAsia="Times New Roman" w:hAnsi="Times New Roman" w:cs="Times New Roman"/>
          <w:sz w:val="24"/>
          <w:szCs w:val="24"/>
          <w:lang w:eastAsia="fr-FR"/>
        </w:rPr>
        <w:t>Une séquence d’AND dite microsatellite ou Simple Sequence</w:t>
      </w:r>
      <w:r w:rsidR="007038AF">
        <w:rPr>
          <w:rFonts w:ascii="Times New Roman" w:eastAsia="Times New Roman" w:hAnsi="Times New Roman" w:cs="Times New Roman"/>
          <w:sz w:val="24"/>
          <w:szCs w:val="24"/>
          <w:lang w:eastAsia="fr-FR"/>
        </w:rPr>
        <w:t xml:space="preserve"> </w:t>
      </w:r>
      <w:r w:rsidRPr="001C0004">
        <w:rPr>
          <w:rFonts w:ascii="Times New Roman" w:eastAsia="Times New Roman" w:hAnsi="Times New Roman" w:cs="Times New Roman"/>
          <w:sz w:val="24"/>
          <w:szCs w:val="24"/>
          <w:lang w:eastAsia="fr-FR"/>
        </w:rPr>
        <w:t>Rrepeats SSR ou Shorte</w:t>
      </w:r>
      <w:r w:rsidR="007038AF">
        <w:rPr>
          <w:rFonts w:ascii="Times New Roman" w:eastAsia="Times New Roman" w:hAnsi="Times New Roman" w:cs="Times New Roman"/>
          <w:sz w:val="24"/>
          <w:szCs w:val="24"/>
          <w:lang w:eastAsia="fr-FR"/>
        </w:rPr>
        <w:t xml:space="preserve"> </w:t>
      </w:r>
      <w:r w:rsidRPr="001C0004">
        <w:rPr>
          <w:rFonts w:ascii="Times New Roman" w:eastAsia="Times New Roman" w:hAnsi="Times New Roman" w:cs="Times New Roman"/>
          <w:sz w:val="24"/>
          <w:szCs w:val="24"/>
          <w:lang w:eastAsia="fr-FR"/>
        </w:rPr>
        <w:t>Tendem</w:t>
      </w:r>
      <w:r w:rsidR="007038AF">
        <w:rPr>
          <w:rFonts w:ascii="Times New Roman" w:eastAsia="Times New Roman" w:hAnsi="Times New Roman" w:cs="Times New Roman"/>
          <w:sz w:val="24"/>
          <w:szCs w:val="24"/>
          <w:lang w:eastAsia="fr-FR"/>
        </w:rPr>
        <w:t xml:space="preserve"> </w:t>
      </w:r>
      <w:r w:rsidRPr="001C0004">
        <w:rPr>
          <w:rFonts w:ascii="Times New Roman" w:eastAsia="Times New Roman" w:hAnsi="Times New Roman" w:cs="Times New Roman"/>
          <w:sz w:val="24"/>
          <w:szCs w:val="24"/>
          <w:lang w:eastAsia="fr-FR"/>
        </w:rPr>
        <w:t>Repeats STR est formée par une répétition continue de motifs formé de 2 à 10 nucléotides Exp : le motif CAGT</w:t>
      </w:r>
    </w:p>
    <w:p w:rsidR="001C0004" w:rsidRPr="001C0004" w:rsidRDefault="001C0004" w:rsidP="001C00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1C0004">
        <w:rPr>
          <w:rFonts w:ascii="Times New Roman" w:eastAsia="Times New Roman" w:hAnsi="Times New Roman" w:cs="Times New Roman"/>
          <w:sz w:val="24"/>
          <w:szCs w:val="24"/>
          <w:lang w:eastAsia="fr-FR"/>
        </w:rPr>
        <w:t xml:space="preserve">Un microsatellite peut être présent à des milliers d’exemplaires dans le génome. Chez les végétaux supérieurs, il y’aurait en moyenne un microsatellite tous les 50 KB.  </w:t>
      </w:r>
    </w:p>
    <w:p w:rsidR="001C0004" w:rsidRPr="001C0004" w:rsidRDefault="001C0004" w:rsidP="001C00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1C0004" w:rsidRPr="001D2A58" w:rsidRDefault="001C0004" w:rsidP="001D2A58">
      <w:pPr>
        <w:pStyle w:val="Paragraphedeliste"/>
        <w:widowControl w:val="0"/>
        <w:numPr>
          <w:ilvl w:val="1"/>
          <w:numId w:val="12"/>
        </w:numPr>
        <w:autoSpaceDE w:val="0"/>
        <w:autoSpaceDN w:val="0"/>
        <w:adjustRightInd w:val="0"/>
        <w:spacing w:after="0" w:line="240" w:lineRule="auto"/>
        <w:jc w:val="both"/>
        <w:rPr>
          <w:rFonts w:ascii="Times New Roman" w:eastAsia="Times New Roman" w:hAnsi="Times New Roman" w:cs="Times New Roman"/>
          <w:sz w:val="24"/>
          <w:szCs w:val="24"/>
          <w:lang w:val="en-US" w:eastAsia="fr-FR"/>
        </w:rPr>
      </w:pPr>
      <w:r w:rsidRPr="001D2A58">
        <w:rPr>
          <w:rFonts w:ascii="Times New Roman" w:eastAsia="Times New Roman" w:hAnsi="Times New Roman" w:cs="Times New Roman"/>
          <w:b/>
          <w:bCs/>
          <w:sz w:val="24"/>
          <w:szCs w:val="24"/>
          <w:lang w:val="en-US" w:eastAsia="fr-FR"/>
        </w:rPr>
        <w:t>SNP (Single Nucleotide Polymorphism (= snips</w:t>
      </w:r>
      <w:r w:rsidRPr="001D2A58">
        <w:rPr>
          <w:rFonts w:ascii="Times New Roman" w:eastAsia="Times New Roman" w:hAnsi="Times New Roman" w:cs="Times New Roman"/>
          <w:sz w:val="24"/>
          <w:szCs w:val="24"/>
          <w:lang w:val="en-US" w:eastAsia="fr-FR"/>
        </w:rPr>
        <w:t>)).</w:t>
      </w:r>
    </w:p>
    <w:p w:rsidR="001C0004" w:rsidRPr="001C0004" w:rsidRDefault="001C0004" w:rsidP="001C0004">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fr-FR"/>
        </w:rPr>
      </w:pPr>
    </w:p>
    <w:p w:rsidR="001C0004" w:rsidRPr="001C0004" w:rsidRDefault="001C0004" w:rsidP="001C00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1C0004">
        <w:rPr>
          <w:rFonts w:ascii="Times New Roman" w:eastAsia="Times New Roman" w:hAnsi="Times New Roman" w:cs="Times New Roman"/>
          <w:sz w:val="24"/>
          <w:szCs w:val="24"/>
          <w:lang w:eastAsia="fr-FR"/>
        </w:rPr>
        <w:t xml:space="preserve">Polymorphisme d'un seul nucléotide (polymorphisme nucléotidique). Variation stable de la séquence d'ADN génomique, portant sur une seule base, toutes les 100 à 300 bases environ du génome et affectant au moins 10% de la population. Beaucoup de SNP n'ont pas d'implications fonctionnelles mais ils définissent un locus unique dans le génome et sont polymorphes. </w:t>
      </w:r>
    </w:p>
    <w:p w:rsidR="001C0004" w:rsidRPr="001C0004" w:rsidRDefault="001C0004" w:rsidP="001C00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1C0004">
        <w:rPr>
          <w:rFonts w:ascii="Times New Roman" w:eastAsia="Times New Roman" w:hAnsi="Times New Roman" w:cs="Times New Roman"/>
          <w:sz w:val="24"/>
          <w:szCs w:val="24"/>
          <w:lang w:eastAsia="fr-FR"/>
        </w:rPr>
        <w:t xml:space="preserve">Les SNP se trouvant dans les régions codantes (SNPc) et dans les régions régulatrices des gènes seront particulièrement intéressants pour réaliser la cartographie. </w:t>
      </w:r>
    </w:p>
    <w:p w:rsidR="001C0004" w:rsidRPr="001C0004" w:rsidRDefault="001C0004" w:rsidP="001C00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1C0004" w:rsidRPr="001D2A58" w:rsidRDefault="001D2A58" w:rsidP="001D2A58">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 5-4 </w:t>
      </w:r>
      <w:r w:rsidR="001C0004" w:rsidRPr="001D2A58">
        <w:rPr>
          <w:rFonts w:ascii="Times New Roman" w:eastAsia="Times New Roman" w:hAnsi="Times New Roman" w:cs="Times New Roman"/>
          <w:b/>
          <w:bCs/>
          <w:sz w:val="24"/>
          <w:szCs w:val="24"/>
          <w:lang w:eastAsia="fr-FR"/>
        </w:rPr>
        <w:t>STS (Sequenced Tag Site) :</w:t>
      </w:r>
    </w:p>
    <w:p w:rsidR="001C0004" w:rsidRPr="001C0004" w:rsidRDefault="001C0004" w:rsidP="001C0004">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fr-FR"/>
        </w:rPr>
      </w:pPr>
    </w:p>
    <w:p w:rsidR="001C0004" w:rsidRPr="001C0004" w:rsidRDefault="001C0004" w:rsidP="001C00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1C0004">
        <w:rPr>
          <w:rFonts w:ascii="Times New Roman" w:eastAsia="Times New Roman" w:hAnsi="Times New Roman" w:cs="Times New Roman"/>
          <w:sz w:val="24"/>
          <w:szCs w:val="24"/>
          <w:lang w:eastAsia="fr-FR"/>
        </w:rPr>
        <w:t>C'est une courte séquence représentée de façon unique dans le génome. Il est facilement amplifiable par PCR et est archivé sous forme des amorces oligonucléotidiques qui le définissent.</w:t>
      </w:r>
    </w:p>
    <w:p w:rsidR="001C0004" w:rsidRPr="001C0004" w:rsidRDefault="001C0004" w:rsidP="001C0004">
      <w:pPr>
        <w:widowControl w:val="0"/>
        <w:autoSpaceDE w:val="0"/>
        <w:autoSpaceDN w:val="0"/>
        <w:adjustRightInd w:val="0"/>
        <w:spacing w:after="0" w:line="240" w:lineRule="auto"/>
        <w:jc w:val="both"/>
        <w:rPr>
          <w:rFonts w:ascii="Times New Roman" w:eastAsia="Times New Roman" w:hAnsi="Times New Roman" w:cs="Times New Roman"/>
          <w:b/>
          <w:bCs/>
          <w:color w:val="7F007F"/>
          <w:sz w:val="24"/>
          <w:szCs w:val="24"/>
          <w:lang w:eastAsia="fr-FR"/>
        </w:rPr>
      </w:pPr>
    </w:p>
    <w:p w:rsidR="001C0004" w:rsidRPr="001D2A58" w:rsidRDefault="001C0004" w:rsidP="001D2A58">
      <w:pPr>
        <w:pStyle w:val="Paragraphedeliste"/>
        <w:widowControl w:val="0"/>
        <w:numPr>
          <w:ilvl w:val="1"/>
          <w:numId w:val="13"/>
        </w:numPr>
        <w:autoSpaceDE w:val="0"/>
        <w:autoSpaceDN w:val="0"/>
        <w:adjustRightInd w:val="0"/>
        <w:spacing w:after="0" w:line="240" w:lineRule="auto"/>
        <w:jc w:val="both"/>
        <w:rPr>
          <w:rFonts w:ascii="Times New Roman" w:eastAsia="Times New Roman" w:hAnsi="Times New Roman" w:cs="Times New Roman"/>
          <w:b/>
          <w:bCs/>
          <w:sz w:val="24"/>
          <w:szCs w:val="24"/>
          <w:lang w:eastAsia="fr-FR"/>
        </w:rPr>
      </w:pPr>
      <w:r w:rsidRPr="001D2A58">
        <w:rPr>
          <w:rFonts w:ascii="Times New Roman" w:eastAsia="Times New Roman" w:hAnsi="Times New Roman" w:cs="Times New Roman"/>
          <w:b/>
          <w:bCs/>
          <w:sz w:val="24"/>
          <w:szCs w:val="24"/>
          <w:lang w:eastAsia="fr-FR"/>
        </w:rPr>
        <w:t xml:space="preserve">QTL (Quantitative Trait Locus). </w:t>
      </w:r>
    </w:p>
    <w:p w:rsidR="001C0004" w:rsidRPr="001C0004" w:rsidRDefault="001C0004" w:rsidP="001C0004">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fr-FR"/>
        </w:rPr>
      </w:pPr>
    </w:p>
    <w:p w:rsidR="001C0004" w:rsidRPr="001C0004" w:rsidRDefault="001C0004" w:rsidP="001C00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1C0004">
        <w:rPr>
          <w:rFonts w:ascii="Times New Roman" w:eastAsia="Times New Roman" w:hAnsi="Times New Roman" w:cs="Times New Roman"/>
          <w:sz w:val="24"/>
          <w:szCs w:val="24"/>
          <w:lang w:eastAsia="fr-FR"/>
        </w:rPr>
        <w:t xml:space="preserve">Locus dont l'unité de fonction contribue, pour une part plus ou moins importante, à l'élaboration d'un caractère quantitatif (locus responsable de la variabilité de ce caractère). Plusieurs loci intervenant dans la réalisation d'un même caractère sont souvent groupés dans une même région chromosomique. Les QTL sont étudiés tout particulièrement chez les plantes : les marqueurs génétiquement liés à de tels QTL permettent de sélectionner, parmi un grand nombre de plantes, les individus les plus performants. Ils peuvent ainsi être utilisés pour construire un génotype idéal par croisements successifs ou pour améliorer l'évaluation de la valeur des individus.  </w:t>
      </w:r>
    </w:p>
    <w:p w:rsidR="00735185" w:rsidRPr="00735185" w:rsidRDefault="001C0004" w:rsidP="001D2A58">
      <w:pPr>
        <w:pStyle w:val="Paragraphedeliste"/>
        <w:keepNext/>
        <w:widowControl w:val="0"/>
        <w:numPr>
          <w:ilvl w:val="0"/>
          <w:numId w:val="13"/>
        </w:numPr>
        <w:tabs>
          <w:tab w:val="left" w:pos="720"/>
          <w:tab w:val="left" w:pos="1440"/>
        </w:tabs>
        <w:autoSpaceDE w:val="0"/>
        <w:autoSpaceDN w:val="0"/>
        <w:adjustRightInd w:val="0"/>
        <w:spacing w:before="240" w:after="60" w:line="240" w:lineRule="auto"/>
        <w:jc w:val="both"/>
        <w:rPr>
          <w:rFonts w:ascii="Times New Roman" w:eastAsia="Times New Roman" w:hAnsi="Times New Roman" w:cs="Times New Roman"/>
          <w:b/>
          <w:bCs/>
          <w:sz w:val="24"/>
          <w:szCs w:val="24"/>
          <w:lang w:eastAsia="fr-FR"/>
        </w:rPr>
      </w:pPr>
      <w:r w:rsidRPr="00735185">
        <w:rPr>
          <w:rFonts w:ascii="Times New Roman" w:eastAsia="Times New Roman" w:hAnsi="Times New Roman" w:cs="Times New Roman"/>
          <w:b/>
          <w:bCs/>
          <w:sz w:val="24"/>
          <w:szCs w:val="24"/>
          <w:lang w:eastAsia="fr-FR"/>
        </w:rPr>
        <w:t>Les cartes de restriction par digestion enzymatique</w:t>
      </w:r>
    </w:p>
    <w:p w:rsidR="001C0004" w:rsidRPr="001C0004" w:rsidRDefault="001D2A58" w:rsidP="00735185">
      <w:pPr>
        <w:keepNext/>
        <w:widowControl w:val="0"/>
        <w:tabs>
          <w:tab w:val="left" w:pos="720"/>
          <w:tab w:val="left" w:pos="1440"/>
        </w:tabs>
        <w:autoSpaceDE w:val="0"/>
        <w:autoSpaceDN w:val="0"/>
        <w:adjustRightInd w:val="0"/>
        <w:spacing w:before="240" w:after="60" w:line="240" w:lineRule="auto"/>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sz w:val="24"/>
          <w:szCs w:val="24"/>
          <w:lang w:eastAsia="fr-FR"/>
        </w:rPr>
        <w:tab/>
      </w:r>
      <w:r w:rsidR="001C0004" w:rsidRPr="001C0004">
        <w:rPr>
          <w:rFonts w:ascii="Times New Roman" w:eastAsia="Times New Roman" w:hAnsi="Times New Roman" w:cs="Times New Roman"/>
          <w:sz w:val="24"/>
          <w:szCs w:val="24"/>
          <w:lang w:eastAsia="fr-FR"/>
        </w:rPr>
        <w:t xml:space="preserve">Représentation graphique de la localisation des sites de restriction sur une molécule d'ADN, après avoir soumis celle-ci à une digestion enzymatique. </w:t>
      </w:r>
    </w:p>
    <w:p w:rsidR="001C0004" w:rsidRDefault="001C0004" w:rsidP="001C00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1C0004">
        <w:rPr>
          <w:rFonts w:ascii="Times New Roman" w:eastAsia="Times New Roman" w:hAnsi="Times New Roman" w:cs="Times New Roman"/>
          <w:sz w:val="24"/>
          <w:szCs w:val="24"/>
          <w:lang w:eastAsia="fr-FR"/>
        </w:rPr>
        <w:t>Une carte de restriction identifie dans l'ADN une suite linéaire de sites séparés par une distance réelle (en nombre de paires de bases). Ces sites correspondent à des coupures de la séquence par des enzymes de restriction</w:t>
      </w:r>
      <w:r w:rsidRPr="001C0004">
        <w:rPr>
          <w:rFonts w:ascii="Times New Roman" w:eastAsia="Times New Roman" w:hAnsi="Times New Roman" w:cs="Times New Roman"/>
          <w:i/>
          <w:iCs/>
          <w:sz w:val="24"/>
          <w:szCs w:val="24"/>
          <w:lang w:eastAsia="fr-FR"/>
        </w:rPr>
        <w:t>.</w:t>
      </w:r>
      <w:r w:rsidRPr="001C0004">
        <w:rPr>
          <w:rFonts w:ascii="Times New Roman" w:eastAsia="Times New Roman" w:hAnsi="Times New Roman" w:cs="Times New Roman"/>
          <w:sz w:val="24"/>
          <w:szCs w:val="24"/>
          <w:lang w:eastAsia="fr-FR"/>
        </w:rPr>
        <w:t xml:space="preserve"> Une enzyme de restriction est un outil biologique qui coupe, de manière reproductible, la molécule d'ADN en des sites correspondant à l'occurrence d'un motif de 4, 5 ou 6 bases spécifique à l'enzyme. On dit aussi que l'enzyme </w:t>
      </w:r>
      <w:r w:rsidRPr="001C0004">
        <w:rPr>
          <w:rFonts w:ascii="Times New Roman" w:eastAsia="Times New Roman" w:hAnsi="Times New Roman" w:cs="Times New Roman"/>
          <w:i/>
          <w:iCs/>
          <w:sz w:val="24"/>
          <w:szCs w:val="24"/>
          <w:lang w:eastAsia="fr-FR"/>
        </w:rPr>
        <w:t>digère</w:t>
      </w:r>
      <w:r w:rsidRPr="001C0004">
        <w:rPr>
          <w:rFonts w:ascii="Times New Roman" w:eastAsia="Times New Roman" w:hAnsi="Times New Roman" w:cs="Times New Roman"/>
          <w:sz w:val="24"/>
          <w:szCs w:val="24"/>
          <w:lang w:eastAsia="fr-FR"/>
        </w:rPr>
        <w:t xml:space="preserve"> une séquence. Les tailles des fragments qui résultent de ces coupures sont ensuite mesurées. </w:t>
      </w:r>
    </w:p>
    <w:p w:rsidR="00735185" w:rsidRDefault="00735185" w:rsidP="001C00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1C0004" w:rsidRPr="00735185" w:rsidRDefault="001C0004" w:rsidP="001D2A58">
      <w:pPr>
        <w:pStyle w:val="Paragraphedeliste"/>
        <w:keepNext/>
        <w:widowControl w:val="0"/>
        <w:numPr>
          <w:ilvl w:val="0"/>
          <w:numId w:val="13"/>
        </w:numPr>
        <w:autoSpaceDE w:val="0"/>
        <w:autoSpaceDN w:val="0"/>
        <w:adjustRightInd w:val="0"/>
        <w:spacing w:after="0" w:line="240" w:lineRule="auto"/>
        <w:jc w:val="both"/>
        <w:rPr>
          <w:rFonts w:ascii="Times New Roman" w:eastAsia="Times New Roman" w:hAnsi="Times New Roman" w:cs="Times New Roman"/>
          <w:b/>
          <w:bCs/>
          <w:sz w:val="24"/>
          <w:szCs w:val="24"/>
          <w:lang w:eastAsia="fr-FR"/>
        </w:rPr>
      </w:pPr>
      <w:r w:rsidRPr="00735185">
        <w:rPr>
          <w:rFonts w:ascii="Times New Roman" w:eastAsia="Times New Roman" w:hAnsi="Times New Roman" w:cs="Times New Roman"/>
          <w:b/>
          <w:bCs/>
          <w:sz w:val="24"/>
          <w:szCs w:val="24"/>
          <w:lang w:eastAsia="fr-FR"/>
        </w:rPr>
        <w:t>La cartographie de liaison</w:t>
      </w:r>
    </w:p>
    <w:p w:rsidR="001C0004" w:rsidRPr="001C0004" w:rsidRDefault="001C0004" w:rsidP="001C00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1C0004" w:rsidRPr="001C0004" w:rsidRDefault="001D2A58" w:rsidP="001D2A58">
      <w:pPr>
        <w:widowControl w:val="0"/>
        <w:autoSpaceDE w:val="0"/>
        <w:autoSpaceDN w:val="0"/>
        <w:adjustRightInd w:val="0"/>
        <w:spacing w:after="0" w:line="240" w:lineRule="auto"/>
        <w:ind w:firstLine="36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1C0004" w:rsidRPr="001C0004">
        <w:rPr>
          <w:rFonts w:ascii="Times New Roman" w:eastAsia="Times New Roman" w:hAnsi="Times New Roman" w:cs="Times New Roman"/>
          <w:sz w:val="24"/>
          <w:szCs w:val="24"/>
          <w:lang w:eastAsia="fr-FR"/>
        </w:rPr>
        <w:t xml:space="preserve">La carte de liaison est l'ordonnancement de marqueurs (le plus souvent, de courts fragments d'ADN génomiques) définissant chacun un locus (localisation) unique. Ces cartes indiquent les positions relatives des marqueurs les uns par rapport aux autres. Deux marqueurs </w:t>
      </w:r>
      <w:r w:rsidR="001C0004" w:rsidRPr="001C0004">
        <w:rPr>
          <w:rFonts w:ascii="Times New Roman" w:eastAsia="Times New Roman" w:hAnsi="Times New Roman" w:cs="Times New Roman"/>
          <w:sz w:val="24"/>
          <w:szCs w:val="24"/>
          <w:lang w:eastAsia="fr-FR"/>
        </w:rPr>
        <w:lastRenderedPageBreak/>
        <w:t xml:space="preserve">sont d'autant plus difficilement séparables qu'ils sont éloignés l'un de l'autre. </w:t>
      </w:r>
    </w:p>
    <w:p w:rsidR="001C0004" w:rsidRPr="001C0004" w:rsidRDefault="001C0004" w:rsidP="001C00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1C0004" w:rsidRPr="001C0004" w:rsidRDefault="001C0004" w:rsidP="001C00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1C0004" w:rsidRPr="00C16FA0" w:rsidRDefault="001C0004" w:rsidP="00C16FA0">
      <w:pPr>
        <w:pStyle w:val="Sansinterligne"/>
        <w:spacing w:line="276" w:lineRule="auto"/>
        <w:jc w:val="both"/>
        <w:rPr>
          <w:rFonts w:asciiTheme="majorBidi" w:hAnsiTheme="majorBidi" w:cstheme="majorBidi"/>
          <w:sz w:val="24"/>
          <w:szCs w:val="24"/>
        </w:rPr>
      </w:pPr>
    </w:p>
    <w:sectPr w:rsidR="001C0004" w:rsidRPr="00C16FA0" w:rsidSect="009C0913">
      <w:footerReference w:type="default" r:id="rId11"/>
      <w:pgSz w:w="11906" w:h="16838"/>
      <w:pgMar w:top="1417" w:right="1133"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0F4" w:rsidRDefault="00D960F4" w:rsidP="00C16FA0">
      <w:pPr>
        <w:spacing w:after="0" w:line="240" w:lineRule="auto"/>
      </w:pPr>
      <w:r>
        <w:separator/>
      </w:r>
    </w:p>
  </w:endnote>
  <w:endnote w:type="continuationSeparator" w:id="1">
    <w:p w:rsidR="00D960F4" w:rsidRDefault="00D960F4" w:rsidP="00C16F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9146"/>
      <w:docPartObj>
        <w:docPartGallery w:val="Page Numbers (Bottom of Page)"/>
        <w:docPartUnique/>
      </w:docPartObj>
    </w:sdtPr>
    <w:sdtContent>
      <w:p w:rsidR="009B143B" w:rsidRDefault="00FD3988">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6145"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6145">
                <w:txbxContent>
                  <w:p w:rsidR="009B143B" w:rsidRDefault="00FD3988">
                    <w:pPr>
                      <w:jc w:val="center"/>
                    </w:pPr>
                    <w:fldSimple w:instr=" PAGE    \* MERGEFORMAT ">
                      <w:r w:rsidR="00BE353F" w:rsidRPr="00BE353F">
                        <w:rPr>
                          <w:noProof/>
                          <w:sz w:val="16"/>
                          <w:szCs w:val="16"/>
                        </w:rPr>
                        <w:t>5</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0F4" w:rsidRDefault="00D960F4" w:rsidP="00C16FA0">
      <w:pPr>
        <w:spacing w:after="0" w:line="240" w:lineRule="auto"/>
      </w:pPr>
      <w:r>
        <w:separator/>
      </w:r>
    </w:p>
  </w:footnote>
  <w:footnote w:type="continuationSeparator" w:id="1">
    <w:p w:rsidR="00D960F4" w:rsidRDefault="00D960F4" w:rsidP="00C16F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2141A"/>
    <w:multiLevelType w:val="hybridMultilevel"/>
    <w:tmpl w:val="3E6E60DA"/>
    <w:lvl w:ilvl="0" w:tplc="5F14D75A">
      <w:start w:val="1"/>
      <w:numFmt w:val="decimal"/>
      <w:lvlText w:val="%1-"/>
      <w:lvlJc w:val="left"/>
      <w:pPr>
        <w:ind w:left="720" w:hanging="360"/>
      </w:pPr>
      <w:rPr>
        <w:rFonts w:asciiTheme="majorBidi" w:eastAsiaTheme="minorHAnsi" w:hAnsiTheme="majorBidi" w:cstheme="majorBidi"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8BA43EE"/>
    <w:multiLevelType w:val="multilevel"/>
    <w:tmpl w:val="7C8EDCC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D0158A4"/>
    <w:multiLevelType w:val="hybridMultilevel"/>
    <w:tmpl w:val="EA4C1EC0"/>
    <w:lvl w:ilvl="0" w:tplc="EE06F4D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E20620F"/>
    <w:multiLevelType w:val="multilevel"/>
    <w:tmpl w:val="435EEE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C605C1"/>
    <w:multiLevelType w:val="hybridMultilevel"/>
    <w:tmpl w:val="500EAE44"/>
    <w:lvl w:ilvl="0" w:tplc="040C0001">
      <w:start w:val="1"/>
      <w:numFmt w:val="bullet"/>
      <w:lvlText w:val=""/>
      <w:lvlJc w:val="left"/>
      <w:pPr>
        <w:ind w:left="720" w:hanging="360"/>
      </w:pPr>
      <w:rPr>
        <w:rFonts w:ascii="Symbol" w:hAnsi="Symbol" w:hint="default"/>
      </w:rPr>
    </w:lvl>
    <w:lvl w:ilvl="1" w:tplc="6B5E8384">
      <w:numFmt w:val="bullet"/>
      <w:lvlText w:val=""/>
      <w:lvlJc w:val="left"/>
      <w:pPr>
        <w:ind w:left="1470" w:hanging="390"/>
      </w:pPr>
      <w:rPr>
        <w:rFonts w:ascii="Wingdings" w:eastAsiaTheme="minorHAnsi" w:hAnsi="Wingdings" w:cstheme="maj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D72021B"/>
    <w:multiLevelType w:val="hybridMultilevel"/>
    <w:tmpl w:val="43B61556"/>
    <w:lvl w:ilvl="0" w:tplc="11261A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3DD332E"/>
    <w:multiLevelType w:val="hybridMultilevel"/>
    <w:tmpl w:val="C5806CB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7250900"/>
    <w:multiLevelType w:val="hybridMultilevel"/>
    <w:tmpl w:val="C4D243BA"/>
    <w:lvl w:ilvl="0" w:tplc="209AFC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19B6731"/>
    <w:multiLevelType w:val="hybridMultilevel"/>
    <w:tmpl w:val="F1DC3A1E"/>
    <w:lvl w:ilvl="0" w:tplc="B992BA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D0E0731"/>
    <w:multiLevelType w:val="hybridMultilevel"/>
    <w:tmpl w:val="742896CC"/>
    <w:lvl w:ilvl="0" w:tplc="B804083E">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27B183C"/>
    <w:multiLevelType w:val="hybridMultilevel"/>
    <w:tmpl w:val="1ABAAFE0"/>
    <w:lvl w:ilvl="0" w:tplc="11DC72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77A4AF4"/>
    <w:multiLevelType w:val="hybridMultilevel"/>
    <w:tmpl w:val="6A98C2DE"/>
    <w:lvl w:ilvl="0" w:tplc="C1AA4362">
      <w:start w:val="2"/>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B3B563B"/>
    <w:multiLevelType w:val="hybridMultilevel"/>
    <w:tmpl w:val="05421538"/>
    <w:lvl w:ilvl="0" w:tplc="5D701C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9"/>
  </w:num>
  <w:num w:numId="5">
    <w:abstractNumId w:val="11"/>
  </w:num>
  <w:num w:numId="6">
    <w:abstractNumId w:val="0"/>
  </w:num>
  <w:num w:numId="7">
    <w:abstractNumId w:val="7"/>
  </w:num>
  <w:num w:numId="8">
    <w:abstractNumId w:val="8"/>
  </w:num>
  <w:num w:numId="9">
    <w:abstractNumId w:val="12"/>
  </w:num>
  <w:num w:numId="10">
    <w:abstractNumId w:val="4"/>
  </w:num>
  <w:num w:numId="11">
    <w:abstractNumId w:val="10"/>
  </w:num>
  <w:num w:numId="12">
    <w:abstractNumId w:val="3"/>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o:shapelayout v:ext="edit">
      <o:idmap v:ext="edit" data="6"/>
    </o:shapelayout>
  </w:hdrShapeDefaults>
  <w:footnotePr>
    <w:footnote w:id="0"/>
    <w:footnote w:id="1"/>
  </w:footnotePr>
  <w:endnotePr>
    <w:endnote w:id="0"/>
    <w:endnote w:id="1"/>
  </w:endnotePr>
  <w:compat/>
  <w:rsids>
    <w:rsidRoot w:val="00D821DB"/>
    <w:rsid w:val="00002739"/>
    <w:rsid w:val="0003699B"/>
    <w:rsid w:val="00053F8C"/>
    <w:rsid w:val="00086214"/>
    <w:rsid w:val="000E4B32"/>
    <w:rsid w:val="001B09D2"/>
    <w:rsid w:val="001C0004"/>
    <w:rsid w:val="001C484F"/>
    <w:rsid w:val="001D2A58"/>
    <w:rsid w:val="001D763C"/>
    <w:rsid w:val="001E27DE"/>
    <w:rsid w:val="001F158D"/>
    <w:rsid w:val="0024397B"/>
    <w:rsid w:val="002454E2"/>
    <w:rsid w:val="002757D5"/>
    <w:rsid w:val="00277979"/>
    <w:rsid w:val="00296343"/>
    <w:rsid w:val="002C18AB"/>
    <w:rsid w:val="002E2DFC"/>
    <w:rsid w:val="003049D0"/>
    <w:rsid w:val="00314A16"/>
    <w:rsid w:val="00356434"/>
    <w:rsid w:val="003806E8"/>
    <w:rsid w:val="003B4041"/>
    <w:rsid w:val="00447312"/>
    <w:rsid w:val="004700D4"/>
    <w:rsid w:val="00496976"/>
    <w:rsid w:val="004A34F1"/>
    <w:rsid w:val="004C4CF7"/>
    <w:rsid w:val="00534443"/>
    <w:rsid w:val="00556ACE"/>
    <w:rsid w:val="00573346"/>
    <w:rsid w:val="00586427"/>
    <w:rsid w:val="00593770"/>
    <w:rsid w:val="005941C9"/>
    <w:rsid w:val="005A7853"/>
    <w:rsid w:val="005C6F1A"/>
    <w:rsid w:val="005D4046"/>
    <w:rsid w:val="005F6945"/>
    <w:rsid w:val="00615458"/>
    <w:rsid w:val="00641AF9"/>
    <w:rsid w:val="0064748D"/>
    <w:rsid w:val="00676FE4"/>
    <w:rsid w:val="00693192"/>
    <w:rsid w:val="006C7B4E"/>
    <w:rsid w:val="006D1B0C"/>
    <w:rsid w:val="006E5754"/>
    <w:rsid w:val="007038AF"/>
    <w:rsid w:val="00735185"/>
    <w:rsid w:val="00754DC8"/>
    <w:rsid w:val="0076191F"/>
    <w:rsid w:val="00764F72"/>
    <w:rsid w:val="007909CF"/>
    <w:rsid w:val="00794435"/>
    <w:rsid w:val="007B03BD"/>
    <w:rsid w:val="007B0BD5"/>
    <w:rsid w:val="008013E1"/>
    <w:rsid w:val="00816135"/>
    <w:rsid w:val="008424ED"/>
    <w:rsid w:val="00893227"/>
    <w:rsid w:val="00894FAC"/>
    <w:rsid w:val="008D32C6"/>
    <w:rsid w:val="00905A62"/>
    <w:rsid w:val="00912B7A"/>
    <w:rsid w:val="00926D0D"/>
    <w:rsid w:val="00970F26"/>
    <w:rsid w:val="00996FE4"/>
    <w:rsid w:val="009A7975"/>
    <w:rsid w:val="009B143B"/>
    <w:rsid w:val="009B6B2B"/>
    <w:rsid w:val="009C0913"/>
    <w:rsid w:val="00A02E52"/>
    <w:rsid w:val="00A55EFE"/>
    <w:rsid w:val="00A66BC7"/>
    <w:rsid w:val="00A954DE"/>
    <w:rsid w:val="00A97AA1"/>
    <w:rsid w:val="00AC0619"/>
    <w:rsid w:val="00AD675C"/>
    <w:rsid w:val="00AF3E8F"/>
    <w:rsid w:val="00B13723"/>
    <w:rsid w:val="00B52556"/>
    <w:rsid w:val="00B5593E"/>
    <w:rsid w:val="00B91385"/>
    <w:rsid w:val="00BC50DB"/>
    <w:rsid w:val="00BE353F"/>
    <w:rsid w:val="00BF562F"/>
    <w:rsid w:val="00C13BD1"/>
    <w:rsid w:val="00C16FA0"/>
    <w:rsid w:val="00C53A0C"/>
    <w:rsid w:val="00C7459F"/>
    <w:rsid w:val="00C9152D"/>
    <w:rsid w:val="00CB3D95"/>
    <w:rsid w:val="00CF6F8B"/>
    <w:rsid w:val="00D111B2"/>
    <w:rsid w:val="00D7567D"/>
    <w:rsid w:val="00D821DB"/>
    <w:rsid w:val="00D8316B"/>
    <w:rsid w:val="00D87678"/>
    <w:rsid w:val="00D960F4"/>
    <w:rsid w:val="00DF2611"/>
    <w:rsid w:val="00E079D1"/>
    <w:rsid w:val="00E35505"/>
    <w:rsid w:val="00E6216B"/>
    <w:rsid w:val="00E8435F"/>
    <w:rsid w:val="00E86242"/>
    <w:rsid w:val="00EA02A5"/>
    <w:rsid w:val="00EA0555"/>
    <w:rsid w:val="00EA0688"/>
    <w:rsid w:val="00EA4A9B"/>
    <w:rsid w:val="00F107FA"/>
    <w:rsid w:val="00F3673C"/>
    <w:rsid w:val="00F71205"/>
    <w:rsid w:val="00F97C7E"/>
    <w:rsid w:val="00FA2020"/>
    <w:rsid w:val="00FD3988"/>
    <w:rsid w:val="00FE25A2"/>
    <w:rsid w:val="00FE41D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4" type="connector" idref="#Connecteur droit avec flèche 5"/>
        <o:r id="V:Rule5" type="connector" idref="#Connecteur droit avec flèche 6"/>
        <o:r id="V:Rule6" type="connector" idref="#Connecteur droit avec flèche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67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E27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B91385"/>
    <w:pPr>
      <w:ind w:left="720"/>
      <w:contextualSpacing/>
    </w:pPr>
  </w:style>
  <w:style w:type="paragraph" w:styleId="Textedebulles">
    <w:name w:val="Balloon Text"/>
    <w:basedOn w:val="Normal"/>
    <w:link w:val="TextedebullesCar"/>
    <w:uiPriority w:val="99"/>
    <w:semiHidden/>
    <w:unhideWhenUsed/>
    <w:rsid w:val="00905A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05A62"/>
    <w:rPr>
      <w:rFonts w:ascii="Tahoma" w:hAnsi="Tahoma" w:cs="Tahoma"/>
      <w:sz w:val="16"/>
      <w:szCs w:val="16"/>
    </w:rPr>
  </w:style>
  <w:style w:type="paragraph" w:styleId="Sansinterligne">
    <w:name w:val="No Spacing"/>
    <w:uiPriority w:val="1"/>
    <w:qFormat/>
    <w:rsid w:val="00C16FA0"/>
    <w:pPr>
      <w:spacing w:after="0" w:line="240" w:lineRule="auto"/>
    </w:pPr>
  </w:style>
  <w:style w:type="paragraph" w:styleId="En-tte">
    <w:name w:val="header"/>
    <w:basedOn w:val="Normal"/>
    <w:link w:val="En-tteCar"/>
    <w:uiPriority w:val="99"/>
    <w:unhideWhenUsed/>
    <w:rsid w:val="00C16FA0"/>
    <w:pPr>
      <w:tabs>
        <w:tab w:val="center" w:pos="4536"/>
        <w:tab w:val="right" w:pos="9072"/>
      </w:tabs>
      <w:spacing w:after="0" w:line="240" w:lineRule="auto"/>
    </w:pPr>
  </w:style>
  <w:style w:type="character" w:customStyle="1" w:styleId="En-tteCar">
    <w:name w:val="En-tête Car"/>
    <w:basedOn w:val="Policepardfaut"/>
    <w:link w:val="En-tte"/>
    <w:uiPriority w:val="99"/>
    <w:rsid w:val="00C16FA0"/>
  </w:style>
  <w:style w:type="paragraph" w:styleId="Pieddepage">
    <w:name w:val="footer"/>
    <w:basedOn w:val="Normal"/>
    <w:link w:val="PieddepageCar"/>
    <w:uiPriority w:val="99"/>
    <w:unhideWhenUsed/>
    <w:rsid w:val="00C16F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6FA0"/>
  </w:style>
  <w:style w:type="table" w:styleId="Tramemoyenne1-Accent5">
    <w:name w:val="Medium Shading 1 Accent 5"/>
    <w:basedOn w:val="TableauNormal"/>
    <w:uiPriority w:val="63"/>
    <w:rsid w:val="00EA4A9B"/>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E27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B91385"/>
    <w:pPr>
      <w:ind w:left="720"/>
      <w:contextualSpacing/>
    </w:pPr>
  </w:style>
  <w:style w:type="paragraph" w:styleId="Textedebulles">
    <w:name w:val="Balloon Text"/>
    <w:basedOn w:val="Normal"/>
    <w:link w:val="TextedebullesCar"/>
    <w:uiPriority w:val="99"/>
    <w:semiHidden/>
    <w:unhideWhenUsed/>
    <w:rsid w:val="00905A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05A62"/>
    <w:rPr>
      <w:rFonts w:ascii="Tahoma" w:hAnsi="Tahoma" w:cs="Tahoma"/>
      <w:sz w:val="16"/>
      <w:szCs w:val="16"/>
    </w:rPr>
  </w:style>
  <w:style w:type="paragraph" w:styleId="Sansinterligne">
    <w:name w:val="No Spacing"/>
    <w:uiPriority w:val="1"/>
    <w:qFormat/>
    <w:rsid w:val="00C16FA0"/>
    <w:pPr>
      <w:spacing w:after="0" w:line="240" w:lineRule="auto"/>
    </w:pPr>
  </w:style>
  <w:style w:type="paragraph" w:styleId="En-tte">
    <w:name w:val="header"/>
    <w:basedOn w:val="Normal"/>
    <w:link w:val="En-tteCar"/>
    <w:uiPriority w:val="99"/>
    <w:unhideWhenUsed/>
    <w:rsid w:val="00C16FA0"/>
    <w:pPr>
      <w:tabs>
        <w:tab w:val="center" w:pos="4536"/>
        <w:tab w:val="right" w:pos="9072"/>
      </w:tabs>
      <w:spacing w:after="0" w:line="240" w:lineRule="auto"/>
    </w:pPr>
  </w:style>
  <w:style w:type="character" w:customStyle="1" w:styleId="En-tteCar">
    <w:name w:val="En-tête Car"/>
    <w:basedOn w:val="Policepardfaut"/>
    <w:link w:val="En-tte"/>
    <w:uiPriority w:val="99"/>
    <w:rsid w:val="00C16FA0"/>
  </w:style>
  <w:style w:type="paragraph" w:styleId="Pieddepage">
    <w:name w:val="footer"/>
    <w:basedOn w:val="Normal"/>
    <w:link w:val="PieddepageCar"/>
    <w:uiPriority w:val="99"/>
    <w:unhideWhenUsed/>
    <w:rsid w:val="00C16F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6FA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2CBA2-E586-4B78-AA8E-C3F8B18DA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7</Pages>
  <Words>2210</Words>
  <Characters>12161</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TSHIBA</cp:lastModifiedBy>
  <cp:revision>40</cp:revision>
  <dcterms:created xsi:type="dcterms:W3CDTF">2015-10-23T09:35:00Z</dcterms:created>
  <dcterms:modified xsi:type="dcterms:W3CDTF">2023-12-23T09:28:00Z</dcterms:modified>
</cp:coreProperties>
</file>