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94E4" w14:textId="77777777" w:rsidR="007B326B" w:rsidRDefault="006476AA" w:rsidP="007C785B">
      <w:pPr>
        <w:pStyle w:val="p1"/>
        <w:jc w:val="both"/>
        <w:rPr>
          <w:rStyle w:val="s1"/>
          <w:b/>
          <w:bCs/>
          <w:color w:val="000000" w:themeColor="text1"/>
          <w:sz w:val="46"/>
          <w:szCs w:val="46"/>
        </w:rPr>
      </w:pPr>
      <w:r>
        <w:rPr>
          <w:rStyle w:val="s1"/>
          <w:b/>
          <w:bCs/>
          <w:color w:val="000000" w:themeColor="text1"/>
          <w:sz w:val="46"/>
          <w:szCs w:val="46"/>
        </w:rPr>
        <w:t>Cours</w:t>
      </w:r>
      <w:r w:rsidR="00304236">
        <w:rPr>
          <w:rStyle w:val="s1"/>
          <w:b/>
          <w:bCs/>
          <w:color w:val="000000" w:themeColor="text1"/>
          <w:sz w:val="46"/>
          <w:szCs w:val="46"/>
        </w:rPr>
        <w:t xml:space="preserve"> 5. </w:t>
      </w:r>
    </w:p>
    <w:p w14:paraId="38B187EB" w14:textId="77777777" w:rsidR="004077F0" w:rsidRDefault="004077F0" w:rsidP="007C785B">
      <w:pPr>
        <w:pStyle w:val="p1"/>
        <w:jc w:val="both"/>
        <w:rPr>
          <w:rStyle w:val="s1"/>
          <w:b/>
          <w:bCs/>
          <w:color w:val="000000" w:themeColor="text1"/>
          <w:sz w:val="46"/>
          <w:szCs w:val="46"/>
        </w:rPr>
      </w:pPr>
    </w:p>
    <w:p w14:paraId="235D466E" w14:textId="02D7865B" w:rsidR="006476AA" w:rsidRDefault="00187F89" w:rsidP="004077F0">
      <w:pPr>
        <w:pStyle w:val="p1"/>
        <w:numPr>
          <w:ilvl w:val="0"/>
          <w:numId w:val="9"/>
        </w:numPr>
        <w:jc w:val="both"/>
        <w:rPr>
          <w:rStyle w:val="s1"/>
          <w:b/>
          <w:bCs/>
          <w:color w:val="000000" w:themeColor="text1"/>
          <w:sz w:val="46"/>
          <w:szCs w:val="46"/>
        </w:rPr>
      </w:pPr>
      <w:r>
        <w:rPr>
          <w:rStyle w:val="s1"/>
          <w:b/>
          <w:bCs/>
          <w:color w:val="000000" w:themeColor="text1"/>
          <w:sz w:val="46"/>
          <w:szCs w:val="46"/>
        </w:rPr>
        <w:t xml:space="preserve">L’action et les personnages </w:t>
      </w:r>
    </w:p>
    <w:p w14:paraId="39C3999D" w14:textId="1D772FD1" w:rsidR="008F31BD" w:rsidRPr="00727C8E" w:rsidRDefault="008F31BD" w:rsidP="00B6716C">
      <w:pPr>
        <w:pStyle w:val="p1"/>
        <w:jc w:val="both"/>
        <w:rPr>
          <w:rStyle w:val="s1"/>
          <w:rFonts w:asciiTheme="majorBidi" w:hAnsiTheme="majorBidi" w:cstheme="majorBidi"/>
          <w:b/>
          <w:bCs/>
          <w:sz w:val="32"/>
          <w:szCs w:val="32"/>
          <w:u w:val="single"/>
        </w:rPr>
      </w:pPr>
    </w:p>
    <w:p w14:paraId="597C379B" w14:textId="77777777" w:rsidR="00DE15A4" w:rsidRDefault="00DE15A4" w:rsidP="00B6716C">
      <w:pPr>
        <w:pStyle w:val="p1"/>
        <w:jc w:val="both"/>
        <w:rPr>
          <w:rStyle w:val="s1"/>
          <w:rFonts w:asciiTheme="majorBidi" w:hAnsiTheme="majorBidi" w:cstheme="majorBidi"/>
          <w:b/>
          <w:bCs/>
          <w:sz w:val="32"/>
          <w:szCs w:val="32"/>
        </w:rPr>
      </w:pPr>
    </w:p>
    <w:p w14:paraId="5669C6E2" w14:textId="3F0B7028" w:rsidR="00DE15A4" w:rsidRPr="000F524C" w:rsidRDefault="00DE15A4" w:rsidP="00C83F0D">
      <w:pPr>
        <w:pStyle w:val="p1"/>
        <w:numPr>
          <w:ilvl w:val="1"/>
          <w:numId w:val="9"/>
        </w:numPr>
        <w:jc w:val="both"/>
        <w:rPr>
          <w:rStyle w:val="s1"/>
          <w:rFonts w:asciiTheme="majorBidi" w:hAnsiTheme="majorBidi" w:cstheme="majorBidi"/>
          <w:b/>
          <w:bCs/>
          <w:sz w:val="32"/>
          <w:szCs w:val="32"/>
        </w:rPr>
      </w:pPr>
      <w:r w:rsidRPr="000F524C">
        <w:rPr>
          <w:rStyle w:val="s1"/>
          <w:rFonts w:asciiTheme="majorBidi" w:hAnsiTheme="majorBidi" w:cstheme="majorBidi"/>
          <w:b/>
          <w:bCs/>
          <w:sz w:val="32"/>
          <w:szCs w:val="32"/>
        </w:rPr>
        <w:t>Le modèle quinaire</w:t>
      </w:r>
    </w:p>
    <w:p w14:paraId="09670EF5" w14:textId="77777777" w:rsidR="00BF02E0" w:rsidRPr="00B6716C" w:rsidRDefault="00BF02E0" w:rsidP="00B6716C">
      <w:pPr>
        <w:pStyle w:val="p1"/>
        <w:jc w:val="both"/>
        <w:rPr>
          <w:rFonts w:asciiTheme="majorBidi" w:hAnsiTheme="majorBidi" w:cstheme="majorBidi"/>
        </w:rPr>
      </w:pPr>
    </w:p>
    <w:p w14:paraId="1FE8F161" w14:textId="17044B90" w:rsidR="008F31BD" w:rsidRDefault="00B6716C" w:rsidP="00E7794B">
      <w:pPr>
        <w:pStyle w:val="p1"/>
        <w:spacing w:line="360" w:lineRule="auto"/>
        <w:jc w:val="both"/>
        <w:rPr>
          <w:rStyle w:val="s1"/>
          <w:rFonts w:asciiTheme="majorBidi" w:hAnsiTheme="majorBidi" w:cstheme="majorBidi"/>
          <w:sz w:val="28"/>
          <w:szCs w:val="28"/>
        </w:rPr>
      </w:pPr>
      <w:r>
        <w:rPr>
          <w:rStyle w:val="s1"/>
          <w:rFonts w:asciiTheme="majorBidi" w:hAnsiTheme="majorBidi" w:cstheme="majorBidi"/>
          <w:sz w:val="28"/>
          <w:szCs w:val="28"/>
        </w:rPr>
        <w:t xml:space="preserve">     </w:t>
      </w:r>
      <w:r w:rsidR="008F31BD" w:rsidRPr="00B6716C">
        <w:rPr>
          <w:rStyle w:val="s1"/>
          <w:rFonts w:asciiTheme="majorBidi" w:hAnsiTheme="majorBidi" w:cstheme="majorBidi"/>
          <w:sz w:val="28"/>
          <w:szCs w:val="28"/>
        </w:rPr>
        <w:t>Idéalement, le récit peut s'analyser comme le passage d'une situation stable à une autre (nécessairement différente) sous l'effet d'une transformation qui se déroule en trois phases. On dispose ainsi d'un modèle d'analyse en cinq phases (quinaire)</w:t>
      </w:r>
      <w:r>
        <w:rPr>
          <w:rStyle w:val="Appelnotedebasdep"/>
          <w:rFonts w:asciiTheme="majorBidi" w:hAnsiTheme="majorBidi" w:cstheme="majorBidi"/>
          <w:sz w:val="28"/>
          <w:szCs w:val="28"/>
        </w:rPr>
        <w:footnoteReference w:id="1"/>
      </w:r>
      <w:r w:rsidR="002C3266">
        <w:rPr>
          <w:rStyle w:val="s1"/>
          <w:rFonts w:asciiTheme="majorBidi" w:hAnsiTheme="majorBidi" w:cstheme="majorBidi"/>
          <w:sz w:val="28"/>
          <w:szCs w:val="28"/>
        </w:rPr>
        <w:t>.</w:t>
      </w:r>
    </w:p>
    <w:p w14:paraId="605C3C1A" w14:textId="0C38A94A" w:rsidR="009276B8" w:rsidRDefault="00E73D4B" w:rsidP="00B6716C">
      <w:pPr>
        <w:pStyle w:val="p1"/>
        <w:jc w:val="both"/>
        <w:rPr>
          <w:rStyle w:val="s1"/>
          <w:rFonts w:asciiTheme="majorBidi" w:hAnsiTheme="majorBidi" w:cstheme="majorBidi"/>
          <w:sz w:val="28"/>
          <w:szCs w:val="28"/>
        </w:rPr>
      </w:pPr>
      <w:r>
        <w:rPr>
          <w:rFonts w:asciiTheme="majorBidi" w:hAnsiTheme="majorBidi" w:cstheme="majorBidi"/>
          <w:noProof/>
          <w:sz w:val="28"/>
          <w:szCs w:val="28"/>
          <w14:ligatures w14:val="standardContextual"/>
        </w:rPr>
        <w:drawing>
          <wp:anchor distT="0" distB="0" distL="114300" distR="114300" simplePos="0" relativeHeight="251659264" behindDoc="0" locked="0" layoutInCell="1" allowOverlap="1" wp14:anchorId="2ADC9A75" wp14:editId="7CC387B2">
            <wp:simplePos x="0" y="0"/>
            <wp:positionH relativeFrom="column">
              <wp:posOffset>-1270</wp:posOffset>
            </wp:positionH>
            <wp:positionV relativeFrom="paragraph">
              <wp:posOffset>408940</wp:posOffset>
            </wp:positionV>
            <wp:extent cx="5826760" cy="2057400"/>
            <wp:effectExtent l="0" t="0" r="254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5826760" cy="2057400"/>
                    </a:xfrm>
                    <a:prstGeom prst="rect">
                      <a:avLst/>
                    </a:prstGeom>
                  </pic:spPr>
                </pic:pic>
              </a:graphicData>
            </a:graphic>
            <wp14:sizeRelH relativeFrom="margin">
              <wp14:pctWidth>0</wp14:pctWidth>
            </wp14:sizeRelH>
          </wp:anchor>
        </w:drawing>
      </w:r>
    </w:p>
    <w:p w14:paraId="66CB0052" w14:textId="77777777" w:rsidR="00E73D4B" w:rsidRDefault="00E73D4B" w:rsidP="00B6716C">
      <w:pPr>
        <w:pStyle w:val="p1"/>
        <w:jc w:val="both"/>
        <w:rPr>
          <w:rStyle w:val="s1"/>
          <w:rFonts w:asciiTheme="majorBidi" w:hAnsiTheme="majorBidi" w:cstheme="majorBidi"/>
          <w:sz w:val="28"/>
          <w:szCs w:val="28"/>
        </w:rPr>
      </w:pPr>
    </w:p>
    <w:p w14:paraId="26F9F187" w14:textId="77777777" w:rsidR="00E73D4B" w:rsidRDefault="00E73D4B" w:rsidP="00B6716C">
      <w:pPr>
        <w:pStyle w:val="p1"/>
        <w:jc w:val="both"/>
        <w:rPr>
          <w:rStyle w:val="s1"/>
          <w:rFonts w:asciiTheme="majorBidi" w:hAnsiTheme="majorBidi" w:cstheme="majorBidi"/>
          <w:sz w:val="28"/>
          <w:szCs w:val="28"/>
        </w:rPr>
      </w:pPr>
    </w:p>
    <w:p w14:paraId="08A7F824" w14:textId="30A02F05" w:rsidR="003D4A2A" w:rsidRDefault="003D4A2A" w:rsidP="00B6716C">
      <w:pPr>
        <w:pStyle w:val="p1"/>
        <w:jc w:val="both"/>
        <w:rPr>
          <w:rStyle w:val="s1"/>
          <w:rFonts w:asciiTheme="majorBidi" w:hAnsiTheme="majorBidi" w:cstheme="majorBidi"/>
          <w:sz w:val="28"/>
          <w:szCs w:val="28"/>
        </w:rPr>
      </w:pPr>
    </w:p>
    <w:p w14:paraId="3693F5AD" w14:textId="315E6529" w:rsidR="002C3266" w:rsidRPr="00380291" w:rsidRDefault="00000BFF" w:rsidP="00C83F0D">
      <w:pPr>
        <w:pStyle w:val="p1"/>
        <w:numPr>
          <w:ilvl w:val="1"/>
          <w:numId w:val="9"/>
        </w:numPr>
        <w:jc w:val="both"/>
        <w:rPr>
          <w:rFonts w:asciiTheme="majorBidi" w:hAnsiTheme="majorBidi" w:cstheme="majorBidi"/>
          <w:b/>
          <w:bCs/>
          <w:sz w:val="32"/>
          <w:szCs w:val="32"/>
        </w:rPr>
      </w:pPr>
      <w:r w:rsidRPr="00380291">
        <w:rPr>
          <w:rFonts w:asciiTheme="majorBidi" w:hAnsiTheme="majorBidi" w:cstheme="majorBidi"/>
          <w:b/>
          <w:bCs/>
          <w:sz w:val="32"/>
          <w:szCs w:val="32"/>
        </w:rPr>
        <w:t xml:space="preserve">Le schéma </w:t>
      </w:r>
      <w:proofErr w:type="spellStart"/>
      <w:r w:rsidRPr="00380291">
        <w:rPr>
          <w:rFonts w:asciiTheme="majorBidi" w:hAnsiTheme="majorBidi" w:cstheme="majorBidi"/>
          <w:b/>
          <w:bCs/>
          <w:sz w:val="32"/>
          <w:szCs w:val="32"/>
        </w:rPr>
        <w:t>actantiel</w:t>
      </w:r>
      <w:proofErr w:type="spellEnd"/>
    </w:p>
    <w:p w14:paraId="16578088" w14:textId="77777777" w:rsidR="008F31BD" w:rsidRPr="00E7794B" w:rsidRDefault="008F31BD" w:rsidP="00E7794B">
      <w:pPr>
        <w:spacing w:line="276" w:lineRule="auto"/>
        <w:jc w:val="both"/>
        <w:rPr>
          <w:rFonts w:asciiTheme="majorBidi" w:hAnsiTheme="majorBidi" w:cstheme="majorBidi"/>
          <w:sz w:val="28"/>
          <w:szCs w:val="28"/>
        </w:rPr>
      </w:pPr>
    </w:p>
    <w:p w14:paraId="4EE317C8" w14:textId="42B0C9AC" w:rsidR="00180203" w:rsidRPr="00E7794B" w:rsidRDefault="00E7794B" w:rsidP="00E7794B">
      <w:pPr>
        <w:pStyle w:val="p1"/>
        <w:spacing w:line="276" w:lineRule="auto"/>
        <w:jc w:val="both"/>
        <w:divId w:val="1970238667"/>
        <w:rPr>
          <w:rFonts w:asciiTheme="majorBidi" w:hAnsiTheme="majorBidi" w:cstheme="majorBidi"/>
          <w:sz w:val="28"/>
          <w:szCs w:val="28"/>
        </w:rPr>
      </w:pPr>
      <w:r>
        <w:rPr>
          <w:rStyle w:val="s1"/>
          <w:rFonts w:asciiTheme="majorBidi" w:hAnsiTheme="majorBidi" w:cstheme="majorBidi"/>
          <w:sz w:val="28"/>
          <w:szCs w:val="28"/>
        </w:rPr>
        <w:t xml:space="preserve">     </w:t>
      </w:r>
      <w:r w:rsidR="00180203" w:rsidRPr="00E7794B">
        <w:rPr>
          <w:rStyle w:val="s1"/>
          <w:rFonts w:asciiTheme="majorBidi" w:hAnsiTheme="majorBidi" w:cstheme="majorBidi"/>
          <w:sz w:val="28"/>
          <w:szCs w:val="28"/>
        </w:rPr>
        <w:t xml:space="preserve">Les personnages font avancer l'action et doivent être à ce titre analysés pour le(s) rôle(s) qu'ils y jouent: envisagés dans cette perspective, ce sont des forces agissantes, des actants, liés par des relations que l'on peut tenter de formaliser dans un schéma </w:t>
      </w:r>
      <w:proofErr w:type="spellStart"/>
      <w:r w:rsidR="00180203" w:rsidRPr="00E7794B">
        <w:rPr>
          <w:rStyle w:val="s1"/>
          <w:rFonts w:asciiTheme="majorBidi" w:hAnsiTheme="majorBidi" w:cstheme="majorBidi"/>
          <w:sz w:val="28"/>
          <w:szCs w:val="28"/>
        </w:rPr>
        <w:t>actantiel</w:t>
      </w:r>
      <w:proofErr w:type="spellEnd"/>
      <w:r w:rsidR="00180203" w:rsidRPr="00E7794B">
        <w:rPr>
          <w:rStyle w:val="s1"/>
          <w:rFonts w:asciiTheme="majorBidi" w:hAnsiTheme="majorBidi" w:cstheme="majorBidi"/>
          <w:sz w:val="28"/>
          <w:szCs w:val="28"/>
        </w:rPr>
        <w:t>. Les actants peuvent être aussi des groupes humains, des valeurs, des sentiments, des forces de la</w:t>
      </w:r>
      <w:r w:rsidR="007B23A1">
        <w:rPr>
          <w:rStyle w:val="s1"/>
          <w:rFonts w:asciiTheme="majorBidi" w:hAnsiTheme="majorBidi" w:cstheme="majorBidi"/>
          <w:sz w:val="28"/>
          <w:szCs w:val="28"/>
        </w:rPr>
        <w:t xml:space="preserve"> nature.</w:t>
      </w:r>
    </w:p>
    <w:p w14:paraId="79142FF7" w14:textId="403B26F9" w:rsidR="00180203" w:rsidRDefault="007B23A1" w:rsidP="00E7794B">
      <w:pPr>
        <w:pStyle w:val="p1"/>
        <w:spacing w:line="276" w:lineRule="auto"/>
        <w:jc w:val="both"/>
        <w:divId w:val="1970238667"/>
        <w:rPr>
          <w:rStyle w:val="s1"/>
          <w:rFonts w:asciiTheme="majorBidi" w:hAnsiTheme="majorBidi" w:cstheme="majorBidi"/>
          <w:sz w:val="28"/>
          <w:szCs w:val="28"/>
        </w:rPr>
      </w:pPr>
      <w:r>
        <w:rPr>
          <w:rStyle w:val="s1"/>
          <w:rFonts w:asciiTheme="majorBidi" w:hAnsiTheme="majorBidi" w:cstheme="majorBidi"/>
          <w:sz w:val="28"/>
          <w:szCs w:val="28"/>
        </w:rPr>
        <w:lastRenderedPageBreak/>
        <w:t xml:space="preserve">     </w:t>
      </w:r>
      <w:r w:rsidR="00180203" w:rsidRPr="00E7794B">
        <w:rPr>
          <w:rStyle w:val="s1"/>
          <w:rFonts w:asciiTheme="majorBidi" w:hAnsiTheme="majorBidi" w:cstheme="majorBidi"/>
          <w:sz w:val="28"/>
          <w:szCs w:val="28"/>
        </w:rPr>
        <w:t xml:space="preserve">Les relations entre ces forces peuvent être analysées et représentées dans un schéma </w:t>
      </w:r>
      <w:proofErr w:type="spellStart"/>
      <w:r w:rsidR="00180203" w:rsidRPr="00E7794B">
        <w:rPr>
          <w:rStyle w:val="s1"/>
          <w:rFonts w:asciiTheme="majorBidi" w:hAnsiTheme="majorBidi" w:cstheme="majorBidi"/>
          <w:sz w:val="28"/>
          <w:szCs w:val="28"/>
        </w:rPr>
        <w:t>actantiel</w:t>
      </w:r>
      <w:proofErr w:type="spellEnd"/>
      <w:r w:rsidR="00180203" w:rsidRPr="00E7794B">
        <w:rPr>
          <w:rStyle w:val="s1"/>
          <w:rFonts w:asciiTheme="majorBidi" w:hAnsiTheme="majorBidi" w:cstheme="majorBidi"/>
          <w:sz w:val="28"/>
          <w:szCs w:val="28"/>
        </w:rPr>
        <w:t xml:space="preserve"> organisé selon trois axes: l'axe du désir (qui relie le sujet de l'action à l'objet de sa quête), l'axe de la communication (qui réunit le destinateur, à l'origine de la quête, et le destinataire, le bénéficiaire de la quête), l'axe de l'épreuve (sur lequel s'affrontent les adjuvants, qui aident le sujet dans sa quête, et les opposants, qui entravent sa quête)</w:t>
      </w:r>
      <w:r w:rsidR="00BE1BE0">
        <w:rPr>
          <w:rStyle w:val="Appelnotedebasdep"/>
          <w:rFonts w:asciiTheme="majorBidi" w:hAnsiTheme="majorBidi" w:cstheme="majorBidi"/>
          <w:sz w:val="28"/>
          <w:szCs w:val="28"/>
        </w:rPr>
        <w:footnoteReference w:id="2"/>
      </w:r>
      <w:r w:rsidR="00644F8B">
        <w:rPr>
          <w:rStyle w:val="s1"/>
          <w:rFonts w:asciiTheme="majorBidi" w:hAnsiTheme="majorBidi" w:cstheme="majorBidi"/>
          <w:sz w:val="28"/>
          <w:szCs w:val="28"/>
        </w:rPr>
        <w:t>.</w:t>
      </w:r>
    </w:p>
    <w:p w14:paraId="619F1232" w14:textId="77777777" w:rsidR="00644F8B" w:rsidRDefault="00644F8B" w:rsidP="00E7794B">
      <w:pPr>
        <w:pStyle w:val="p1"/>
        <w:spacing w:line="276" w:lineRule="auto"/>
        <w:jc w:val="both"/>
        <w:divId w:val="1970238667"/>
        <w:rPr>
          <w:rStyle w:val="s1"/>
          <w:rFonts w:asciiTheme="majorBidi" w:hAnsiTheme="majorBidi" w:cstheme="majorBidi"/>
          <w:sz w:val="28"/>
          <w:szCs w:val="28"/>
        </w:rPr>
      </w:pPr>
    </w:p>
    <w:p w14:paraId="7B178D60" w14:textId="77777777" w:rsidR="00644F8B" w:rsidRPr="00E7794B" w:rsidRDefault="00644F8B" w:rsidP="00E7794B">
      <w:pPr>
        <w:pStyle w:val="p1"/>
        <w:spacing w:line="276" w:lineRule="auto"/>
        <w:jc w:val="both"/>
        <w:divId w:val="1970238667"/>
        <w:rPr>
          <w:rFonts w:asciiTheme="majorBidi" w:hAnsiTheme="majorBidi" w:cstheme="majorBidi"/>
          <w:sz w:val="28"/>
          <w:szCs w:val="28"/>
        </w:rPr>
      </w:pPr>
    </w:p>
    <w:p w14:paraId="311D475E" w14:textId="017DE627" w:rsidR="00180203" w:rsidRDefault="00905BD4" w:rsidP="00E7794B">
      <w:pPr>
        <w:spacing w:line="276"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0288" behindDoc="0" locked="0" layoutInCell="1" allowOverlap="1" wp14:anchorId="55F3044A" wp14:editId="734F0AE5">
            <wp:simplePos x="0" y="0"/>
            <wp:positionH relativeFrom="column">
              <wp:posOffset>-5080</wp:posOffset>
            </wp:positionH>
            <wp:positionV relativeFrom="paragraph">
              <wp:posOffset>58420</wp:posOffset>
            </wp:positionV>
            <wp:extent cx="5914390" cy="2755900"/>
            <wp:effectExtent l="0" t="0" r="381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5914390" cy="2755900"/>
                    </a:xfrm>
                    <a:prstGeom prst="rect">
                      <a:avLst/>
                    </a:prstGeom>
                  </pic:spPr>
                </pic:pic>
              </a:graphicData>
            </a:graphic>
            <wp14:sizeRelH relativeFrom="margin">
              <wp14:pctWidth>0</wp14:pctWidth>
            </wp14:sizeRelH>
            <wp14:sizeRelV relativeFrom="margin">
              <wp14:pctHeight>0</wp14:pctHeight>
            </wp14:sizeRelV>
          </wp:anchor>
        </w:drawing>
      </w:r>
    </w:p>
    <w:p w14:paraId="693C9697" w14:textId="24823934" w:rsidR="007C173B" w:rsidRDefault="007C173B">
      <w:pPr>
        <w:pStyle w:val="p1"/>
        <w:divId w:val="835223497"/>
        <w:rPr>
          <w:rStyle w:val="s1"/>
          <w:rFonts w:asciiTheme="majorBidi" w:hAnsiTheme="majorBidi" w:cstheme="majorBidi"/>
          <w:sz w:val="28"/>
          <w:szCs w:val="28"/>
        </w:rPr>
      </w:pPr>
      <w:r w:rsidRPr="007C173B">
        <w:rPr>
          <w:rStyle w:val="s1"/>
          <w:rFonts w:asciiTheme="majorBidi" w:hAnsiTheme="majorBidi" w:cstheme="majorBidi"/>
          <w:b/>
          <w:bCs/>
          <w:sz w:val="28"/>
          <w:szCs w:val="28"/>
        </w:rPr>
        <w:t>Remarque</w:t>
      </w:r>
      <w:r>
        <w:rPr>
          <w:rStyle w:val="s1"/>
          <w:rFonts w:asciiTheme="majorBidi" w:hAnsiTheme="majorBidi" w:cstheme="majorBidi"/>
          <w:sz w:val="28"/>
          <w:szCs w:val="28"/>
        </w:rPr>
        <w:t xml:space="preserve"> : </w:t>
      </w:r>
      <w:r w:rsidRPr="007C173B">
        <w:rPr>
          <w:rStyle w:val="s1"/>
          <w:rFonts w:asciiTheme="majorBidi" w:hAnsiTheme="majorBidi" w:cstheme="majorBidi"/>
          <w:sz w:val="28"/>
          <w:szCs w:val="28"/>
        </w:rPr>
        <w:t>Comme tout schéma, celui-ci permet d'aller à l'essentiel mais il ne peut pas toujours rendre compte de la richesse de l'action. Ainsi, l'analyse de Germinal demande plusieurs schémas.</w:t>
      </w:r>
    </w:p>
    <w:p w14:paraId="166901DD" w14:textId="77777777" w:rsidR="004077F0" w:rsidRDefault="004077F0">
      <w:pPr>
        <w:pStyle w:val="p1"/>
        <w:divId w:val="835223497"/>
        <w:rPr>
          <w:rStyle w:val="s1"/>
          <w:rFonts w:asciiTheme="majorBidi" w:hAnsiTheme="majorBidi" w:cstheme="majorBidi"/>
          <w:sz w:val="28"/>
          <w:szCs w:val="28"/>
        </w:rPr>
      </w:pPr>
    </w:p>
    <w:p w14:paraId="27230812" w14:textId="0EDCBF1E" w:rsidR="004077F0" w:rsidRPr="005A72E3" w:rsidRDefault="004077F0" w:rsidP="004077F0">
      <w:pPr>
        <w:pStyle w:val="p1"/>
        <w:numPr>
          <w:ilvl w:val="0"/>
          <w:numId w:val="9"/>
        </w:numPr>
        <w:divId w:val="835223497"/>
        <w:rPr>
          <w:rStyle w:val="s1"/>
          <w:rFonts w:asciiTheme="majorBidi" w:hAnsiTheme="majorBidi" w:cstheme="majorBidi"/>
          <w:b/>
          <w:bCs/>
          <w:sz w:val="46"/>
          <w:szCs w:val="46"/>
        </w:rPr>
      </w:pPr>
      <w:r w:rsidRPr="005A72E3">
        <w:rPr>
          <w:rStyle w:val="s1"/>
          <w:rFonts w:asciiTheme="majorBidi" w:hAnsiTheme="majorBidi" w:cstheme="majorBidi"/>
          <w:b/>
          <w:bCs/>
          <w:sz w:val="46"/>
          <w:szCs w:val="46"/>
        </w:rPr>
        <w:t xml:space="preserve">Le personnage romanesque </w:t>
      </w:r>
    </w:p>
    <w:p w14:paraId="66834D5D" w14:textId="77777777" w:rsidR="00305658" w:rsidRDefault="00305658">
      <w:pPr>
        <w:pStyle w:val="p1"/>
        <w:divId w:val="835223497"/>
        <w:rPr>
          <w:rStyle w:val="s1"/>
          <w:rFonts w:asciiTheme="majorBidi" w:hAnsiTheme="majorBidi" w:cstheme="majorBidi"/>
          <w:sz w:val="28"/>
          <w:szCs w:val="28"/>
        </w:rPr>
      </w:pPr>
    </w:p>
    <w:p w14:paraId="51C25676" w14:textId="27170025" w:rsidR="00305658" w:rsidRDefault="005A72E3">
      <w:pPr>
        <w:pStyle w:val="p1"/>
        <w:divId w:val="835223497"/>
        <w:rPr>
          <w:rStyle w:val="s1"/>
          <w:rFonts w:asciiTheme="majorBidi" w:hAnsiTheme="majorBidi" w:cstheme="majorBidi"/>
          <w:b/>
          <w:bCs/>
          <w:sz w:val="32"/>
          <w:szCs w:val="32"/>
        </w:rPr>
      </w:pPr>
      <w:r>
        <w:rPr>
          <w:rStyle w:val="s1"/>
          <w:rFonts w:asciiTheme="majorBidi" w:hAnsiTheme="majorBidi" w:cstheme="majorBidi"/>
          <w:b/>
          <w:bCs/>
          <w:sz w:val="32"/>
          <w:szCs w:val="32"/>
        </w:rPr>
        <w:t>2.1</w:t>
      </w:r>
      <w:r w:rsidR="00894F27" w:rsidRPr="00274D5A">
        <w:rPr>
          <w:rStyle w:val="s1"/>
          <w:rFonts w:asciiTheme="majorBidi" w:hAnsiTheme="majorBidi" w:cstheme="majorBidi"/>
          <w:b/>
          <w:bCs/>
          <w:sz w:val="32"/>
          <w:szCs w:val="32"/>
        </w:rPr>
        <w:t xml:space="preserve">. </w:t>
      </w:r>
      <w:r w:rsidR="00274D5A" w:rsidRPr="00274D5A">
        <w:rPr>
          <w:rStyle w:val="s1"/>
          <w:rFonts w:asciiTheme="majorBidi" w:hAnsiTheme="majorBidi" w:cstheme="majorBidi"/>
          <w:b/>
          <w:bCs/>
          <w:sz w:val="32"/>
          <w:szCs w:val="32"/>
        </w:rPr>
        <w:t xml:space="preserve">La caractérisation des personnages </w:t>
      </w:r>
    </w:p>
    <w:p w14:paraId="5E07613B" w14:textId="77777777" w:rsidR="00274D5A" w:rsidRDefault="00274D5A">
      <w:pPr>
        <w:pStyle w:val="p1"/>
        <w:divId w:val="835223497"/>
        <w:rPr>
          <w:rStyle w:val="s1"/>
          <w:rFonts w:asciiTheme="majorBidi" w:hAnsiTheme="majorBidi" w:cstheme="majorBidi"/>
          <w:b/>
          <w:bCs/>
          <w:sz w:val="32"/>
          <w:szCs w:val="32"/>
        </w:rPr>
      </w:pPr>
    </w:p>
    <w:p w14:paraId="564E89D1" w14:textId="1974CBAD" w:rsidR="00AF5153" w:rsidRPr="00D64E50" w:rsidRDefault="00A906CB" w:rsidP="00D64E50">
      <w:pPr>
        <w:pStyle w:val="p1"/>
        <w:spacing w:line="360" w:lineRule="auto"/>
        <w:jc w:val="both"/>
        <w:divId w:val="968783365"/>
        <w:rPr>
          <w:rFonts w:asciiTheme="majorBidi" w:hAnsiTheme="majorBidi" w:cstheme="majorBidi"/>
          <w:sz w:val="28"/>
          <w:szCs w:val="28"/>
        </w:rPr>
      </w:pPr>
      <w:r>
        <w:rPr>
          <w:rStyle w:val="s1"/>
          <w:rFonts w:asciiTheme="majorBidi" w:hAnsiTheme="majorBidi" w:cstheme="majorBidi"/>
          <w:sz w:val="28"/>
          <w:szCs w:val="28"/>
        </w:rPr>
        <w:t xml:space="preserve">     </w:t>
      </w:r>
      <w:r w:rsidR="00AF5153" w:rsidRPr="00D64E50">
        <w:rPr>
          <w:rStyle w:val="s1"/>
          <w:rFonts w:asciiTheme="majorBidi" w:hAnsiTheme="majorBidi" w:cstheme="majorBidi"/>
          <w:sz w:val="28"/>
          <w:szCs w:val="28"/>
        </w:rPr>
        <w:t>Les personnages sont le matériau même du roman. Ils forment un système au sein duquel chacun d'eux se définit par rapport aux autres.</w:t>
      </w:r>
    </w:p>
    <w:p w14:paraId="7D806B38" w14:textId="6A9E07E1" w:rsidR="00AF5153" w:rsidRPr="00D64E50" w:rsidRDefault="00A906CB" w:rsidP="00A906CB">
      <w:pPr>
        <w:pStyle w:val="p1"/>
        <w:spacing w:line="360" w:lineRule="auto"/>
        <w:jc w:val="both"/>
        <w:divId w:val="968783365"/>
        <w:rPr>
          <w:rFonts w:asciiTheme="majorBidi" w:hAnsiTheme="majorBidi" w:cstheme="majorBidi"/>
          <w:sz w:val="28"/>
          <w:szCs w:val="28"/>
        </w:rPr>
      </w:pPr>
      <w:r>
        <w:rPr>
          <w:rStyle w:val="s1"/>
          <w:rFonts w:asciiTheme="majorBidi" w:hAnsiTheme="majorBidi" w:cstheme="majorBidi"/>
          <w:sz w:val="28"/>
          <w:szCs w:val="28"/>
        </w:rPr>
        <w:t xml:space="preserve">    La</w:t>
      </w:r>
      <w:r w:rsidR="00AF5153" w:rsidRPr="00D64E50">
        <w:rPr>
          <w:rStyle w:val="s1"/>
          <w:rFonts w:asciiTheme="majorBidi" w:hAnsiTheme="majorBidi" w:cstheme="majorBidi"/>
          <w:sz w:val="28"/>
          <w:szCs w:val="28"/>
        </w:rPr>
        <w:t xml:space="preserve"> caractérisation des personnages</w:t>
      </w:r>
      <w:r>
        <w:rPr>
          <w:rFonts w:asciiTheme="majorBidi" w:hAnsiTheme="majorBidi" w:cstheme="majorBidi"/>
          <w:sz w:val="28"/>
          <w:szCs w:val="28"/>
        </w:rPr>
        <w:t xml:space="preserve"> </w:t>
      </w:r>
      <w:r w:rsidR="00AF5153" w:rsidRPr="00D64E50">
        <w:rPr>
          <w:rStyle w:val="s1"/>
          <w:rFonts w:asciiTheme="majorBidi" w:hAnsiTheme="majorBidi" w:cstheme="majorBidi"/>
          <w:sz w:val="28"/>
          <w:szCs w:val="28"/>
        </w:rPr>
        <w:t>est à envisager dans sa dimension purement textuelle. On peut considérer un personnage comme une «étiquette sémantique</w:t>
      </w:r>
      <w:r>
        <w:rPr>
          <w:rStyle w:val="Appelnotedebasdep"/>
          <w:rFonts w:asciiTheme="majorBidi" w:hAnsiTheme="majorBidi" w:cstheme="majorBidi"/>
          <w:sz w:val="28"/>
          <w:szCs w:val="28"/>
        </w:rPr>
        <w:footnoteReference w:id="3"/>
      </w:r>
      <w:r w:rsidR="00AF5153" w:rsidRPr="00D64E50">
        <w:rPr>
          <w:rStyle w:val="s1"/>
          <w:rFonts w:asciiTheme="majorBidi" w:hAnsiTheme="majorBidi" w:cstheme="majorBidi"/>
          <w:sz w:val="28"/>
          <w:szCs w:val="28"/>
        </w:rPr>
        <w:t xml:space="preserve">» </w:t>
      </w:r>
      <w:r w:rsidR="00AF5153" w:rsidRPr="00D64E50">
        <w:rPr>
          <w:rStyle w:val="s1"/>
          <w:rFonts w:asciiTheme="majorBidi" w:hAnsiTheme="majorBidi" w:cstheme="majorBidi"/>
          <w:sz w:val="28"/>
          <w:szCs w:val="28"/>
        </w:rPr>
        <w:lastRenderedPageBreak/>
        <w:t>vide au départ et qui se construit par l'accumulation des informations fournies par le texte. Les composantes du personnage sont:</w:t>
      </w:r>
    </w:p>
    <w:p w14:paraId="429E3383" w14:textId="77777777" w:rsidR="00AF5153" w:rsidRPr="00D64E50" w:rsidRDefault="00AF5153" w:rsidP="00D64E50">
      <w:pPr>
        <w:pStyle w:val="li1"/>
        <w:numPr>
          <w:ilvl w:val="0"/>
          <w:numId w:val="3"/>
        </w:numPr>
        <w:spacing w:line="360" w:lineRule="auto"/>
        <w:jc w:val="both"/>
        <w:divId w:val="968783365"/>
        <w:rPr>
          <w:rFonts w:asciiTheme="majorBidi" w:eastAsia="Times New Roman" w:hAnsiTheme="majorBidi" w:cstheme="majorBidi"/>
          <w:sz w:val="28"/>
          <w:szCs w:val="28"/>
        </w:rPr>
      </w:pPr>
      <w:r w:rsidRPr="00D64E50">
        <w:rPr>
          <w:rStyle w:val="s1"/>
          <w:rFonts w:ascii="Courier New" w:eastAsia="Times New Roman" w:hAnsi="Courier New" w:cs="Courier New"/>
          <w:sz w:val="28"/>
          <w:szCs w:val="28"/>
        </w:rPr>
        <w:t>﻿﻿</w:t>
      </w:r>
      <w:r w:rsidRPr="009D6AE6">
        <w:rPr>
          <w:rStyle w:val="s1"/>
          <w:rFonts w:asciiTheme="majorBidi" w:eastAsia="Times New Roman" w:hAnsiTheme="majorBidi" w:cstheme="majorBidi"/>
          <w:b/>
          <w:bCs/>
          <w:sz w:val="28"/>
          <w:szCs w:val="28"/>
        </w:rPr>
        <w:t>le nom</w:t>
      </w:r>
      <w:r w:rsidRPr="00D64E50">
        <w:rPr>
          <w:rStyle w:val="s1"/>
          <w:rFonts w:asciiTheme="majorBidi" w:eastAsia="Times New Roman" w:hAnsiTheme="majorBidi" w:cstheme="majorBidi"/>
          <w:sz w:val="28"/>
          <w:szCs w:val="28"/>
        </w:rPr>
        <w:t xml:space="preserve">, premier signifiant du personnage, chargé d'une fonction réaliste et </w:t>
      </w:r>
      <w:proofErr w:type="spellStart"/>
      <w:r w:rsidRPr="00D64E50">
        <w:rPr>
          <w:rStyle w:val="s1"/>
          <w:rFonts w:asciiTheme="majorBidi" w:eastAsia="Times New Roman" w:hAnsiTheme="majorBidi" w:cstheme="majorBidi"/>
          <w:sz w:val="28"/>
          <w:szCs w:val="28"/>
        </w:rPr>
        <w:t>fic-tionnelle</w:t>
      </w:r>
      <w:proofErr w:type="spellEnd"/>
      <w:r w:rsidRPr="00D64E50">
        <w:rPr>
          <w:rStyle w:val="s1"/>
          <w:rFonts w:asciiTheme="majorBidi" w:eastAsia="Times New Roman" w:hAnsiTheme="majorBidi" w:cstheme="majorBidi"/>
          <w:sz w:val="28"/>
          <w:szCs w:val="28"/>
        </w:rPr>
        <w:t>, et parfois aussi d'une fonction symbolique et métaphorique;</w:t>
      </w:r>
    </w:p>
    <w:p w14:paraId="4A2AFF48" w14:textId="77777777" w:rsidR="00AF5153" w:rsidRPr="00D64E50" w:rsidRDefault="00AF5153" w:rsidP="00D64E50">
      <w:pPr>
        <w:pStyle w:val="li1"/>
        <w:numPr>
          <w:ilvl w:val="0"/>
          <w:numId w:val="3"/>
        </w:numPr>
        <w:spacing w:line="360" w:lineRule="auto"/>
        <w:jc w:val="both"/>
        <w:divId w:val="968783365"/>
        <w:rPr>
          <w:rFonts w:asciiTheme="majorBidi" w:eastAsia="Times New Roman" w:hAnsiTheme="majorBidi" w:cstheme="majorBidi"/>
          <w:sz w:val="28"/>
          <w:szCs w:val="28"/>
        </w:rPr>
      </w:pPr>
      <w:r w:rsidRPr="00D64E50">
        <w:rPr>
          <w:rStyle w:val="s1"/>
          <w:rFonts w:ascii="Courier New" w:eastAsia="Times New Roman" w:hAnsi="Courier New" w:cs="Courier New"/>
          <w:sz w:val="28"/>
          <w:szCs w:val="28"/>
        </w:rPr>
        <w:t>﻿﻿</w:t>
      </w:r>
      <w:r w:rsidRPr="009D6AE6">
        <w:rPr>
          <w:rStyle w:val="s1"/>
          <w:rFonts w:asciiTheme="majorBidi" w:eastAsia="Times New Roman" w:hAnsiTheme="majorBidi" w:cstheme="majorBidi"/>
          <w:b/>
          <w:bCs/>
          <w:sz w:val="28"/>
          <w:szCs w:val="28"/>
        </w:rPr>
        <w:t>les traits physiques</w:t>
      </w:r>
      <w:r w:rsidRPr="00D64E50">
        <w:rPr>
          <w:rStyle w:val="s1"/>
          <w:rFonts w:asciiTheme="majorBidi" w:eastAsia="Times New Roman" w:hAnsiTheme="majorBidi" w:cstheme="majorBidi"/>
          <w:sz w:val="28"/>
          <w:szCs w:val="28"/>
        </w:rPr>
        <w:t xml:space="preserve"> (âge, sexe, beauté/laideur, etc.), présents dans les énoncés descriptifs;</w:t>
      </w:r>
    </w:p>
    <w:p w14:paraId="6E904D10" w14:textId="77777777" w:rsidR="00AF5153" w:rsidRPr="00D64E50" w:rsidRDefault="00AF5153" w:rsidP="00D64E50">
      <w:pPr>
        <w:pStyle w:val="li1"/>
        <w:numPr>
          <w:ilvl w:val="0"/>
          <w:numId w:val="3"/>
        </w:numPr>
        <w:spacing w:line="360" w:lineRule="auto"/>
        <w:jc w:val="both"/>
        <w:divId w:val="968783365"/>
        <w:rPr>
          <w:rFonts w:asciiTheme="majorBidi" w:eastAsia="Times New Roman" w:hAnsiTheme="majorBidi" w:cstheme="majorBidi"/>
          <w:sz w:val="28"/>
          <w:szCs w:val="28"/>
        </w:rPr>
      </w:pPr>
      <w:r w:rsidRPr="00D64E50">
        <w:rPr>
          <w:rStyle w:val="s1"/>
          <w:rFonts w:ascii="Courier New" w:eastAsia="Times New Roman" w:hAnsi="Courier New" w:cs="Courier New"/>
          <w:sz w:val="28"/>
          <w:szCs w:val="28"/>
        </w:rPr>
        <w:t>﻿﻿</w:t>
      </w:r>
      <w:r w:rsidRPr="009D6AE6">
        <w:rPr>
          <w:rStyle w:val="s1"/>
          <w:rFonts w:asciiTheme="majorBidi" w:eastAsia="Times New Roman" w:hAnsiTheme="majorBidi" w:cstheme="majorBidi"/>
          <w:b/>
          <w:bCs/>
          <w:sz w:val="28"/>
          <w:szCs w:val="28"/>
        </w:rPr>
        <w:t>les traits sociaux</w:t>
      </w:r>
      <w:r w:rsidRPr="00D64E50">
        <w:rPr>
          <w:rStyle w:val="s1"/>
          <w:rFonts w:asciiTheme="majorBidi" w:eastAsia="Times New Roman" w:hAnsiTheme="majorBidi" w:cstheme="majorBidi"/>
          <w:sz w:val="28"/>
          <w:szCs w:val="28"/>
        </w:rPr>
        <w:t xml:space="preserve"> (insertion familiale et sociale, idéologie) qui se lisent dans les énoncés descriptifs et qui se dégagent implicitement des énoncés narratifs et des dialogues;</w:t>
      </w:r>
    </w:p>
    <w:p w14:paraId="30E94BD6" w14:textId="77777777" w:rsidR="00AF5153" w:rsidRPr="00D64E50" w:rsidRDefault="00AF5153" w:rsidP="00D64E50">
      <w:pPr>
        <w:pStyle w:val="li1"/>
        <w:numPr>
          <w:ilvl w:val="0"/>
          <w:numId w:val="3"/>
        </w:numPr>
        <w:spacing w:line="360" w:lineRule="auto"/>
        <w:jc w:val="both"/>
        <w:divId w:val="968783365"/>
        <w:rPr>
          <w:rFonts w:asciiTheme="majorBidi" w:eastAsia="Times New Roman" w:hAnsiTheme="majorBidi" w:cstheme="majorBidi"/>
          <w:sz w:val="28"/>
          <w:szCs w:val="28"/>
        </w:rPr>
      </w:pPr>
      <w:r w:rsidRPr="00D64E50">
        <w:rPr>
          <w:rStyle w:val="s1"/>
          <w:rFonts w:ascii="Courier New" w:eastAsia="Times New Roman" w:hAnsi="Courier New" w:cs="Courier New"/>
          <w:sz w:val="28"/>
          <w:szCs w:val="28"/>
        </w:rPr>
        <w:t>﻿﻿</w:t>
      </w:r>
      <w:r w:rsidRPr="009D6AE6">
        <w:rPr>
          <w:rStyle w:val="s1"/>
          <w:rFonts w:asciiTheme="majorBidi" w:eastAsia="Times New Roman" w:hAnsiTheme="majorBidi" w:cstheme="majorBidi"/>
          <w:b/>
          <w:bCs/>
          <w:sz w:val="28"/>
          <w:szCs w:val="28"/>
        </w:rPr>
        <w:t>les traits psychologiques</w:t>
      </w:r>
      <w:r w:rsidRPr="00D64E50">
        <w:rPr>
          <w:rStyle w:val="s1"/>
          <w:rFonts w:asciiTheme="majorBidi" w:eastAsia="Times New Roman" w:hAnsiTheme="majorBidi" w:cstheme="majorBidi"/>
          <w:sz w:val="28"/>
          <w:szCs w:val="28"/>
        </w:rPr>
        <w:t xml:space="preserve"> (caractère, comportement, sentiments) qu'on trouve dans les énoncés descriptifs et narratifs mais aussi dans les dialogues.</w:t>
      </w:r>
    </w:p>
    <w:p w14:paraId="010F0F50" w14:textId="77777777" w:rsidR="00AF5153" w:rsidRDefault="00AF5153" w:rsidP="00D64E50">
      <w:pPr>
        <w:pStyle w:val="p1"/>
        <w:spacing w:line="360" w:lineRule="auto"/>
        <w:jc w:val="both"/>
        <w:divId w:val="968783365"/>
        <w:rPr>
          <w:rStyle w:val="s1"/>
          <w:rFonts w:asciiTheme="majorBidi" w:hAnsiTheme="majorBidi" w:cstheme="majorBidi"/>
          <w:sz w:val="28"/>
          <w:szCs w:val="28"/>
        </w:rPr>
      </w:pPr>
      <w:r w:rsidRPr="00D64E50">
        <w:rPr>
          <w:rStyle w:val="s1"/>
          <w:rFonts w:asciiTheme="majorBidi" w:hAnsiTheme="majorBidi" w:cstheme="majorBidi"/>
          <w:sz w:val="28"/>
          <w:szCs w:val="28"/>
        </w:rPr>
        <w:t xml:space="preserve">Par ailleurs, le personnage est porteur de significations idéologiques et sociologiques, qui se dégagent à partir de ses actions et de son langage (ce dernier apparaissant comme une caractéristique majeure du personnage); il apparaît donc comme un instrument de la </w:t>
      </w:r>
      <w:proofErr w:type="spellStart"/>
      <w:r w:rsidRPr="00D64E50">
        <w:rPr>
          <w:rStyle w:val="s1"/>
          <w:rFonts w:asciiTheme="majorBidi" w:hAnsiTheme="majorBidi" w:cstheme="majorBidi"/>
          <w:sz w:val="28"/>
          <w:szCs w:val="28"/>
        </w:rPr>
        <w:t>mimèsis</w:t>
      </w:r>
      <w:proofErr w:type="spellEnd"/>
      <w:r w:rsidRPr="00D64E50">
        <w:rPr>
          <w:rStyle w:val="s1"/>
          <w:rFonts w:asciiTheme="majorBidi" w:hAnsiTheme="majorBidi" w:cstheme="majorBidi"/>
          <w:sz w:val="28"/>
          <w:szCs w:val="28"/>
        </w:rPr>
        <w:t>, un moyen de la représentation du réel, de la société. De ce point de vue, il exerce des fonctions.</w:t>
      </w:r>
    </w:p>
    <w:p w14:paraId="11E7FFB7" w14:textId="77777777" w:rsidR="00DA0E4A" w:rsidRDefault="00DA0E4A" w:rsidP="00D64E50">
      <w:pPr>
        <w:pStyle w:val="p1"/>
        <w:spacing w:line="360" w:lineRule="auto"/>
        <w:jc w:val="both"/>
        <w:divId w:val="968783365"/>
        <w:rPr>
          <w:rStyle w:val="s1"/>
          <w:rFonts w:asciiTheme="majorBidi" w:hAnsiTheme="majorBidi" w:cstheme="majorBidi"/>
          <w:sz w:val="28"/>
          <w:szCs w:val="28"/>
        </w:rPr>
      </w:pPr>
    </w:p>
    <w:p w14:paraId="7F271919" w14:textId="3A16957B" w:rsidR="00827573" w:rsidRPr="00DA0E4A" w:rsidRDefault="00671EF1" w:rsidP="006E1DD1">
      <w:pPr>
        <w:pStyle w:val="p1"/>
        <w:spacing w:line="360" w:lineRule="auto"/>
        <w:jc w:val="both"/>
        <w:divId w:val="445732769"/>
        <w:rPr>
          <w:rFonts w:asciiTheme="majorBidi" w:hAnsiTheme="majorBidi" w:cstheme="majorBidi"/>
          <w:b/>
          <w:bCs/>
          <w:sz w:val="32"/>
          <w:szCs w:val="32"/>
        </w:rPr>
      </w:pPr>
      <w:r>
        <w:rPr>
          <w:rStyle w:val="s1"/>
          <w:rFonts w:asciiTheme="majorBidi" w:hAnsiTheme="majorBidi" w:cstheme="majorBidi"/>
          <w:b/>
          <w:bCs/>
          <w:sz w:val="32"/>
          <w:szCs w:val="32"/>
        </w:rPr>
        <w:t>2.2.</w:t>
      </w:r>
      <w:r w:rsidR="00DA0E4A" w:rsidRPr="00DA0E4A">
        <w:rPr>
          <w:rStyle w:val="s1"/>
          <w:rFonts w:asciiTheme="majorBidi" w:hAnsiTheme="majorBidi" w:cstheme="majorBidi"/>
          <w:b/>
          <w:bCs/>
          <w:sz w:val="32"/>
          <w:szCs w:val="32"/>
        </w:rPr>
        <w:t xml:space="preserve"> </w:t>
      </w:r>
      <w:r w:rsidR="00827573" w:rsidRPr="00DA0E4A">
        <w:rPr>
          <w:rStyle w:val="s1"/>
          <w:rFonts w:asciiTheme="majorBidi" w:hAnsiTheme="majorBidi" w:cstheme="majorBidi"/>
          <w:b/>
          <w:bCs/>
          <w:sz w:val="32"/>
          <w:szCs w:val="32"/>
        </w:rPr>
        <w:t>Les fonctions du personnage</w:t>
      </w:r>
    </w:p>
    <w:p w14:paraId="19FAD962" w14:textId="77777777" w:rsidR="00827573" w:rsidRPr="006E1DD1" w:rsidRDefault="00827573" w:rsidP="006E1DD1">
      <w:pPr>
        <w:pStyle w:val="p1"/>
        <w:spacing w:line="360" w:lineRule="auto"/>
        <w:jc w:val="both"/>
        <w:divId w:val="445732769"/>
        <w:rPr>
          <w:rFonts w:asciiTheme="majorBidi" w:hAnsiTheme="majorBidi" w:cstheme="majorBidi"/>
          <w:sz w:val="28"/>
          <w:szCs w:val="28"/>
        </w:rPr>
      </w:pPr>
      <w:r w:rsidRPr="006E1DD1">
        <w:rPr>
          <w:rStyle w:val="s1"/>
          <w:rFonts w:asciiTheme="majorBidi" w:hAnsiTheme="majorBidi" w:cstheme="majorBidi"/>
          <w:sz w:val="28"/>
          <w:szCs w:val="28"/>
        </w:rPr>
        <w:t>Trois catégories de personnages ont pu être ainsi définies à partir de l'observation de romans réalistes.</w:t>
      </w:r>
    </w:p>
    <w:p w14:paraId="47723D79" w14:textId="1ADE8594" w:rsidR="00827573" w:rsidRPr="006E1DD1" w:rsidRDefault="00827573" w:rsidP="006E1DD1">
      <w:pPr>
        <w:pStyle w:val="li1"/>
        <w:numPr>
          <w:ilvl w:val="0"/>
          <w:numId w:val="4"/>
        </w:numPr>
        <w:spacing w:line="360" w:lineRule="auto"/>
        <w:jc w:val="both"/>
        <w:divId w:val="445732769"/>
        <w:rPr>
          <w:rFonts w:asciiTheme="majorBidi" w:eastAsia="Times New Roman" w:hAnsiTheme="majorBidi" w:cstheme="majorBidi"/>
          <w:sz w:val="28"/>
          <w:szCs w:val="28"/>
        </w:rPr>
      </w:pPr>
      <w:r w:rsidRPr="006E1DD1">
        <w:rPr>
          <w:rStyle w:val="s1"/>
          <w:rFonts w:ascii="Courier New" w:eastAsia="Times New Roman" w:hAnsi="Courier New" w:cs="Courier New"/>
          <w:sz w:val="28"/>
          <w:szCs w:val="28"/>
        </w:rPr>
        <w:t>﻿﻿</w:t>
      </w:r>
      <w:r w:rsidRPr="00BE0292">
        <w:rPr>
          <w:rStyle w:val="s1"/>
          <w:rFonts w:asciiTheme="majorBidi" w:eastAsia="Times New Roman" w:hAnsiTheme="majorBidi" w:cstheme="majorBidi"/>
          <w:b/>
          <w:bCs/>
          <w:sz w:val="28"/>
          <w:szCs w:val="28"/>
        </w:rPr>
        <w:t>Le personnage qui regarde</w:t>
      </w:r>
      <w:r w:rsidRPr="006E1DD1">
        <w:rPr>
          <w:rStyle w:val="s1"/>
          <w:rFonts w:asciiTheme="majorBidi" w:eastAsia="Times New Roman" w:hAnsiTheme="majorBidi" w:cstheme="majorBidi"/>
          <w:sz w:val="28"/>
          <w:szCs w:val="28"/>
        </w:rPr>
        <w:t>: c'est le moyen de présenter un tableau social</w:t>
      </w:r>
      <w:r w:rsidR="00476EC8">
        <w:rPr>
          <w:rStyle w:val="s1"/>
          <w:rFonts w:asciiTheme="majorBidi" w:eastAsia="Times New Roman" w:hAnsiTheme="majorBidi" w:cstheme="majorBidi"/>
          <w:sz w:val="28"/>
          <w:szCs w:val="28"/>
        </w:rPr>
        <w:t>.</w:t>
      </w:r>
      <w:r w:rsidRPr="006E1DD1">
        <w:rPr>
          <w:rStyle w:val="s1"/>
          <w:rFonts w:asciiTheme="majorBidi" w:eastAsia="Times New Roman" w:hAnsiTheme="majorBidi" w:cstheme="majorBidi"/>
          <w:sz w:val="28"/>
          <w:szCs w:val="28"/>
        </w:rPr>
        <w:t xml:space="preserve"> Cette présentation peut être entachée de subjectivité</w:t>
      </w:r>
      <w:r w:rsidR="006D6F3A">
        <w:rPr>
          <w:rStyle w:val="s1"/>
          <w:rFonts w:asciiTheme="majorBidi" w:eastAsia="Times New Roman" w:hAnsiTheme="majorBidi" w:cstheme="majorBidi"/>
          <w:sz w:val="28"/>
          <w:szCs w:val="28"/>
        </w:rPr>
        <w:t>.</w:t>
      </w:r>
    </w:p>
    <w:p w14:paraId="04AD1FA1" w14:textId="5B8C160B" w:rsidR="00827573" w:rsidRPr="006E1DD1" w:rsidRDefault="00827573" w:rsidP="00517F86">
      <w:pPr>
        <w:pStyle w:val="li1"/>
        <w:numPr>
          <w:ilvl w:val="0"/>
          <w:numId w:val="4"/>
        </w:numPr>
        <w:spacing w:line="360" w:lineRule="auto"/>
        <w:jc w:val="both"/>
        <w:divId w:val="445732769"/>
        <w:rPr>
          <w:rFonts w:asciiTheme="majorBidi" w:eastAsia="Times New Roman" w:hAnsiTheme="majorBidi" w:cstheme="majorBidi"/>
          <w:sz w:val="28"/>
          <w:szCs w:val="28"/>
        </w:rPr>
      </w:pPr>
      <w:r w:rsidRPr="006E1DD1">
        <w:rPr>
          <w:rStyle w:val="s1"/>
          <w:rFonts w:ascii="Courier New" w:eastAsia="Times New Roman" w:hAnsi="Courier New" w:cs="Courier New"/>
          <w:sz w:val="28"/>
          <w:szCs w:val="28"/>
        </w:rPr>
        <w:t>﻿﻿</w:t>
      </w:r>
      <w:r w:rsidRPr="00BE0292">
        <w:rPr>
          <w:rStyle w:val="s1"/>
          <w:rFonts w:asciiTheme="majorBidi" w:eastAsia="Times New Roman" w:hAnsiTheme="majorBidi" w:cstheme="majorBidi"/>
          <w:b/>
          <w:bCs/>
          <w:sz w:val="28"/>
          <w:szCs w:val="28"/>
        </w:rPr>
        <w:t>Le personnage qui parle</w:t>
      </w:r>
      <w:r w:rsidRPr="006E1DD1">
        <w:rPr>
          <w:rStyle w:val="s1"/>
          <w:rFonts w:asciiTheme="majorBidi" w:eastAsia="Times New Roman" w:hAnsiTheme="majorBidi" w:cstheme="majorBidi"/>
          <w:sz w:val="28"/>
          <w:szCs w:val="28"/>
        </w:rPr>
        <w:t>: il explique le monde</w:t>
      </w:r>
      <w:r w:rsidR="006D6F3A">
        <w:rPr>
          <w:rStyle w:val="s1"/>
          <w:rFonts w:asciiTheme="majorBidi" w:eastAsia="Times New Roman" w:hAnsiTheme="majorBidi" w:cstheme="majorBidi"/>
          <w:sz w:val="28"/>
          <w:szCs w:val="28"/>
        </w:rPr>
        <w:t xml:space="preserve">. </w:t>
      </w:r>
      <w:r w:rsidRPr="006E1DD1">
        <w:rPr>
          <w:rStyle w:val="s1"/>
          <w:rFonts w:asciiTheme="majorBidi" w:eastAsia="Times New Roman" w:hAnsiTheme="majorBidi" w:cstheme="majorBidi"/>
          <w:sz w:val="28"/>
          <w:szCs w:val="28"/>
        </w:rPr>
        <w:t>La confrontation des opinions et des idéologies dans un dialogue permet aussi de poser les problèmes que doit affronter la société</w:t>
      </w:r>
      <w:r w:rsidR="00517F86">
        <w:rPr>
          <w:rStyle w:val="s1"/>
          <w:rFonts w:asciiTheme="majorBidi" w:eastAsia="Times New Roman" w:hAnsiTheme="majorBidi" w:cstheme="majorBidi"/>
          <w:sz w:val="28"/>
          <w:szCs w:val="28"/>
        </w:rPr>
        <w:t>.</w:t>
      </w:r>
    </w:p>
    <w:p w14:paraId="3E12CCF4" w14:textId="77777777" w:rsidR="00517F86" w:rsidRPr="00517F86" w:rsidRDefault="00827573" w:rsidP="00CC35D5">
      <w:pPr>
        <w:pStyle w:val="li1"/>
        <w:numPr>
          <w:ilvl w:val="0"/>
          <w:numId w:val="4"/>
        </w:numPr>
        <w:spacing w:line="360" w:lineRule="auto"/>
        <w:jc w:val="both"/>
        <w:divId w:val="445732769"/>
        <w:rPr>
          <w:rStyle w:val="s1"/>
          <w:rFonts w:asciiTheme="majorBidi" w:hAnsiTheme="majorBidi" w:cstheme="majorBidi"/>
          <w:sz w:val="28"/>
          <w:szCs w:val="28"/>
        </w:rPr>
      </w:pPr>
      <w:r w:rsidRPr="00517F86">
        <w:rPr>
          <w:rStyle w:val="s1"/>
          <w:rFonts w:ascii="Courier New" w:eastAsia="Times New Roman" w:hAnsi="Courier New" w:cs="Courier New"/>
          <w:sz w:val="28"/>
          <w:szCs w:val="28"/>
        </w:rPr>
        <w:t>﻿﻿</w:t>
      </w:r>
      <w:r w:rsidRPr="00517F86">
        <w:rPr>
          <w:rStyle w:val="s1"/>
          <w:rFonts w:asciiTheme="majorBidi" w:eastAsia="Times New Roman" w:hAnsiTheme="majorBidi" w:cstheme="majorBidi"/>
          <w:b/>
          <w:bCs/>
          <w:sz w:val="28"/>
          <w:szCs w:val="28"/>
        </w:rPr>
        <w:t>Le personnage qui travaille</w:t>
      </w:r>
      <w:r w:rsidRPr="00517F86">
        <w:rPr>
          <w:rStyle w:val="s1"/>
          <w:rFonts w:asciiTheme="majorBidi" w:eastAsia="Times New Roman" w:hAnsiTheme="majorBidi" w:cstheme="majorBidi"/>
          <w:sz w:val="28"/>
          <w:szCs w:val="28"/>
        </w:rPr>
        <w:t xml:space="preserve">: avec lui, on découvre les gestes de la </w:t>
      </w:r>
      <w:proofErr w:type="spellStart"/>
      <w:r w:rsidRPr="00517F86">
        <w:rPr>
          <w:rStyle w:val="s1"/>
          <w:rFonts w:asciiTheme="majorBidi" w:eastAsia="Times New Roman" w:hAnsiTheme="majorBidi" w:cstheme="majorBidi"/>
          <w:sz w:val="28"/>
          <w:szCs w:val="28"/>
        </w:rPr>
        <w:t>mimèsis</w:t>
      </w:r>
      <w:proofErr w:type="spellEnd"/>
      <w:r w:rsidRPr="00517F86">
        <w:rPr>
          <w:rStyle w:val="s1"/>
          <w:rFonts w:asciiTheme="majorBidi" w:eastAsia="Times New Roman" w:hAnsiTheme="majorBidi" w:cstheme="majorBidi"/>
          <w:sz w:val="28"/>
          <w:szCs w:val="28"/>
        </w:rPr>
        <w:t xml:space="preserve"> professionnelle et sociale. </w:t>
      </w:r>
      <w:r w:rsidR="00517F86">
        <w:rPr>
          <w:rStyle w:val="s1"/>
          <w:rFonts w:asciiTheme="majorBidi" w:eastAsia="Times New Roman" w:hAnsiTheme="majorBidi" w:cstheme="majorBidi"/>
          <w:sz w:val="28"/>
          <w:szCs w:val="28"/>
        </w:rPr>
        <w:t xml:space="preserve"> </w:t>
      </w:r>
    </w:p>
    <w:p w14:paraId="0D2A8298" w14:textId="5D688A59" w:rsidR="00827573" w:rsidRPr="00517F86" w:rsidRDefault="00517F86" w:rsidP="00517F86">
      <w:pPr>
        <w:pStyle w:val="li1"/>
        <w:spacing w:line="360" w:lineRule="auto"/>
        <w:ind w:left="360"/>
        <w:jc w:val="both"/>
        <w:divId w:val="445732769"/>
        <w:rPr>
          <w:rFonts w:asciiTheme="majorBidi" w:hAnsiTheme="majorBidi" w:cstheme="majorBidi"/>
          <w:sz w:val="28"/>
          <w:szCs w:val="28"/>
        </w:rPr>
      </w:pPr>
      <w:r>
        <w:rPr>
          <w:rStyle w:val="s1"/>
          <w:rFonts w:ascii="Courier New" w:eastAsia="Times New Roman" w:hAnsi="Courier New" w:cs="Courier New"/>
          <w:sz w:val="28"/>
          <w:szCs w:val="28"/>
        </w:rPr>
        <w:lastRenderedPageBreak/>
        <w:t xml:space="preserve">     </w:t>
      </w:r>
      <w:r w:rsidR="00827573" w:rsidRPr="00517F86">
        <w:rPr>
          <w:rStyle w:val="s1"/>
          <w:rFonts w:asciiTheme="majorBidi" w:hAnsiTheme="majorBidi" w:cstheme="majorBidi"/>
          <w:sz w:val="28"/>
          <w:szCs w:val="28"/>
        </w:rPr>
        <w:t>Face à ces valeurs idéologiques dont le personnage est porteur, le lecteur doit toujours se poser deux questions:</w:t>
      </w:r>
    </w:p>
    <w:p w14:paraId="32E0B599" w14:textId="00C8C120" w:rsidR="00827573" w:rsidRPr="006E1DD1" w:rsidRDefault="00827573" w:rsidP="006E1DD1">
      <w:pPr>
        <w:pStyle w:val="li1"/>
        <w:numPr>
          <w:ilvl w:val="0"/>
          <w:numId w:val="5"/>
        </w:numPr>
        <w:spacing w:line="360" w:lineRule="auto"/>
        <w:jc w:val="both"/>
        <w:divId w:val="445732769"/>
        <w:rPr>
          <w:rFonts w:asciiTheme="majorBidi" w:eastAsia="Times New Roman" w:hAnsiTheme="majorBidi" w:cstheme="majorBidi"/>
          <w:sz w:val="28"/>
          <w:szCs w:val="28"/>
        </w:rPr>
      </w:pPr>
      <w:r w:rsidRPr="006E1DD1">
        <w:rPr>
          <w:rStyle w:val="s1"/>
          <w:rFonts w:ascii="Courier New" w:eastAsia="Times New Roman" w:hAnsi="Courier New" w:cs="Courier New"/>
          <w:sz w:val="28"/>
          <w:szCs w:val="28"/>
        </w:rPr>
        <w:t>﻿﻿</w:t>
      </w:r>
      <w:r w:rsidRPr="006E1DD1">
        <w:rPr>
          <w:rStyle w:val="s1"/>
          <w:rFonts w:asciiTheme="majorBidi" w:eastAsia="Times New Roman" w:hAnsiTheme="majorBidi" w:cstheme="majorBidi"/>
          <w:sz w:val="28"/>
          <w:szCs w:val="28"/>
        </w:rPr>
        <w:t>Les valeurs que le personnage incarne sont-elles prises en compte ou tenues à distance par le narrateur?</w:t>
      </w:r>
    </w:p>
    <w:p w14:paraId="71A36C48" w14:textId="77777777" w:rsidR="00827573" w:rsidRDefault="00827573" w:rsidP="006E1DD1">
      <w:pPr>
        <w:pStyle w:val="li1"/>
        <w:numPr>
          <w:ilvl w:val="0"/>
          <w:numId w:val="5"/>
        </w:numPr>
        <w:spacing w:line="360" w:lineRule="auto"/>
        <w:jc w:val="both"/>
        <w:divId w:val="445732769"/>
        <w:rPr>
          <w:rStyle w:val="s1"/>
          <w:rFonts w:asciiTheme="majorBidi" w:eastAsia="Times New Roman" w:hAnsiTheme="majorBidi" w:cstheme="majorBidi"/>
          <w:sz w:val="28"/>
          <w:szCs w:val="28"/>
        </w:rPr>
      </w:pPr>
      <w:r w:rsidRPr="006E1DD1">
        <w:rPr>
          <w:rStyle w:val="s1"/>
          <w:rFonts w:ascii="Courier New" w:eastAsia="Times New Roman" w:hAnsi="Courier New" w:cs="Courier New"/>
          <w:sz w:val="28"/>
          <w:szCs w:val="28"/>
        </w:rPr>
        <w:t>﻿﻿</w:t>
      </w:r>
      <w:r w:rsidRPr="006E1DD1">
        <w:rPr>
          <w:rStyle w:val="s1"/>
          <w:rFonts w:asciiTheme="majorBidi" w:eastAsia="Times New Roman" w:hAnsiTheme="majorBidi" w:cstheme="majorBidi"/>
          <w:sz w:val="28"/>
          <w:szCs w:val="28"/>
        </w:rPr>
        <w:t>Quel témoignage le personnage nous fournit-il sur les idées dominantes, sur les valeurs d'une époque et sur ses conflits de valeurs?</w:t>
      </w:r>
    </w:p>
    <w:p w14:paraId="50CD7CA5" w14:textId="77777777" w:rsidR="00B61D58" w:rsidRPr="006E1DD1" w:rsidRDefault="00B61D58" w:rsidP="00B61D58">
      <w:pPr>
        <w:pStyle w:val="li1"/>
        <w:spacing w:line="360" w:lineRule="auto"/>
        <w:ind w:left="720"/>
        <w:jc w:val="both"/>
        <w:divId w:val="445732769"/>
        <w:rPr>
          <w:rFonts w:asciiTheme="majorBidi" w:eastAsia="Times New Roman" w:hAnsiTheme="majorBidi" w:cstheme="majorBidi"/>
          <w:sz w:val="28"/>
          <w:szCs w:val="28"/>
        </w:rPr>
      </w:pPr>
    </w:p>
    <w:p w14:paraId="62161875" w14:textId="0D8B041D" w:rsidR="005E7337" w:rsidRDefault="00B61D58" w:rsidP="005E7337">
      <w:pPr>
        <w:spacing w:line="360" w:lineRule="auto"/>
        <w:jc w:val="both"/>
        <w:rPr>
          <w:rFonts w:asciiTheme="majorBidi" w:hAnsiTheme="majorBidi" w:cstheme="majorBidi"/>
          <w:b/>
          <w:bCs/>
          <w:sz w:val="32"/>
          <w:szCs w:val="32"/>
        </w:rPr>
      </w:pPr>
      <w:r w:rsidRPr="00B61D58">
        <w:rPr>
          <w:rFonts w:asciiTheme="majorBidi" w:hAnsiTheme="majorBidi" w:cstheme="majorBidi"/>
          <w:b/>
          <w:bCs/>
          <w:sz w:val="32"/>
          <w:szCs w:val="32"/>
        </w:rPr>
        <w:t xml:space="preserve"> 3.</w:t>
      </w:r>
      <w:r w:rsidR="00671EF1">
        <w:rPr>
          <w:rFonts w:asciiTheme="majorBidi" w:hAnsiTheme="majorBidi" w:cstheme="majorBidi"/>
          <w:b/>
          <w:bCs/>
          <w:sz w:val="32"/>
          <w:szCs w:val="32"/>
        </w:rPr>
        <w:t>3</w:t>
      </w:r>
      <w:r w:rsidRPr="00B61D58">
        <w:rPr>
          <w:rFonts w:asciiTheme="majorBidi" w:hAnsiTheme="majorBidi" w:cstheme="majorBidi"/>
          <w:b/>
          <w:bCs/>
          <w:sz w:val="32"/>
          <w:szCs w:val="32"/>
        </w:rPr>
        <w:t xml:space="preserve">. La parole des personnages </w:t>
      </w:r>
    </w:p>
    <w:p w14:paraId="13B13D56" w14:textId="4C89055E" w:rsidR="005E7337" w:rsidRDefault="005E7337">
      <w:pPr>
        <w:pStyle w:val="p1"/>
        <w:divId w:val="428238784"/>
      </w:pPr>
    </w:p>
    <w:p w14:paraId="118ABA40" w14:textId="325F8DDA" w:rsidR="005E7337" w:rsidRPr="005E7337" w:rsidRDefault="00C43A33" w:rsidP="00C43A33">
      <w:pPr>
        <w:pStyle w:val="p1"/>
        <w:spacing w:line="360" w:lineRule="auto"/>
        <w:jc w:val="both"/>
        <w:divId w:val="428238784"/>
        <w:rPr>
          <w:rFonts w:asciiTheme="majorBidi" w:hAnsiTheme="majorBidi" w:cstheme="majorBidi"/>
          <w:sz w:val="28"/>
          <w:szCs w:val="28"/>
        </w:rPr>
      </w:pPr>
      <w:r>
        <w:rPr>
          <w:rStyle w:val="s1"/>
          <w:rFonts w:asciiTheme="majorBidi" w:hAnsiTheme="majorBidi" w:cstheme="majorBidi"/>
          <w:sz w:val="28"/>
          <w:szCs w:val="28"/>
        </w:rPr>
        <w:t xml:space="preserve">     </w:t>
      </w:r>
      <w:r w:rsidR="005E7337" w:rsidRPr="005E7337">
        <w:rPr>
          <w:rStyle w:val="s1"/>
          <w:rFonts w:asciiTheme="majorBidi" w:hAnsiTheme="majorBidi" w:cstheme="majorBidi"/>
          <w:sz w:val="28"/>
          <w:szCs w:val="28"/>
        </w:rPr>
        <w:t>Le romancier peut rapporter la parole des personnages selon diverses formes, les choix qu'il fait étant là encore porteurs d'effets et de sens. Il y a essentiellement quatre formes du discours rapporté:</w:t>
      </w:r>
    </w:p>
    <w:p w14:paraId="1217F0F6" w14:textId="52DF1D3C" w:rsidR="005E7337" w:rsidRPr="005E7337" w:rsidRDefault="005E7337" w:rsidP="00C43A33">
      <w:pPr>
        <w:pStyle w:val="li1"/>
        <w:numPr>
          <w:ilvl w:val="0"/>
          <w:numId w:val="6"/>
        </w:numPr>
        <w:spacing w:line="360" w:lineRule="auto"/>
        <w:jc w:val="both"/>
        <w:divId w:val="428238784"/>
        <w:rPr>
          <w:rFonts w:asciiTheme="majorBidi" w:eastAsia="Times New Roman" w:hAnsiTheme="majorBidi" w:cstheme="majorBidi"/>
          <w:sz w:val="28"/>
          <w:szCs w:val="28"/>
        </w:rPr>
      </w:pPr>
      <w:r w:rsidRPr="005E7337">
        <w:rPr>
          <w:rStyle w:val="s1"/>
          <w:rFonts w:ascii="Courier New" w:eastAsia="Times New Roman" w:hAnsi="Courier New" w:cs="Courier New"/>
          <w:sz w:val="28"/>
          <w:szCs w:val="28"/>
        </w:rPr>
        <w:t>﻿﻿</w:t>
      </w:r>
      <w:r w:rsidRPr="00BF244C">
        <w:rPr>
          <w:rStyle w:val="s1"/>
          <w:rFonts w:asciiTheme="majorBidi" w:eastAsia="Times New Roman" w:hAnsiTheme="majorBidi" w:cstheme="majorBidi"/>
          <w:b/>
          <w:bCs/>
          <w:sz w:val="28"/>
          <w:szCs w:val="28"/>
        </w:rPr>
        <w:t xml:space="preserve">Le discours direct </w:t>
      </w:r>
      <w:r w:rsidRPr="005E7337">
        <w:rPr>
          <w:rStyle w:val="s1"/>
          <w:rFonts w:asciiTheme="majorBidi" w:eastAsia="Times New Roman" w:hAnsiTheme="majorBidi" w:cstheme="majorBidi"/>
          <w:sz w:val="28"/>
          <w:szCs w:val="28"/>
        </w:rPr>
        <w:t xml:space="preserve">est présenté comme la citation littérale des paroles du </w:t>
      </w:r>
      <w:r w:rsidR="0030444C" w:rsidRPr="005E7337">
        <w:rPr>
          <w:rStyle w:val="s1"/>
          <w:rFonts w:asciiTheme="majorBidi" w:eastAsia="Times New Roman" w:hAnsiTheme="majorBidi" w:cstheme="majorBidi"/>
          <w:sz w:val="28"/>
          <w:szCs w:val="28"/>
        </w:rPr>
        <w:t>personnage</w:t>
      </w:r>
      <w:r w:rsidRPr="005E7337">
        <w:rPr>
          <w:rStyle w:val="s1"/>
          <w:rFonts w:asciiTheme="majorBidi" w:eastAsia="Times New Roman" w:hAnsiTheme="majorBidi" w:cstheme="majorBidi"/>
          <w:sz w:val="28"/>
          <w:szCs w:val="28"/>
        </w:rPr>
        <w:t xml:space="preserve">, il peut donc contenir des types de phrases et des expressions (interjections, apostrophes, impératifs, etc.) liées à l'énonciation de discours. Il est introduit généralement par une phrase contenant un verbe de parole. La rupture avec l'énonciation de récit est marquée </w:t>
      </w:r>
      <w:proofErr w:type="spellStart"/>
      <w:r w:rsidRPr="005E7337">
        <w:rPr>
          <w:rStyle w:val="s1"/>
          <w:rFonts w:asciiTheme="majorBidi" w:eastAsia="Times New Roman" w:hAnsiTheme="majorBidi" w:cstheme="majorBidi"/>
          <w:sz w:val="28"/>
          <w:szCs w:val="28"/>
        </w:rPr>
        <w:t>typographiquement</w:t>
      </w:r>
      <w:proofErr w:type="spellEnd"/>
      <w:r w:rsidRPr="005E7337">
        <w:rPr>
          <w:rStyle w:val="s1"/>
          <w:rFonts w:asciiTheme="majorBidi" w:eastAsia="Times New Roman" w:hAnsiTheme="majorBidi" w:cstheme="majorBidi"/>
          <w:sz w:val="28"/>
          <w:szCs w:val="28"/>
        </w:rPr>
        <w:t xml:space="preserve"> par des guillemets (ou simplement un tiret) et (généralement) un alinéa.</w:t>
      </w:r>
    </w:p>
    <w:p w14:paraId="3B83BA53" w14:textId="08599141" w:rsidR="005E7337" w:rsidRPr="005E7337" w:rsidRDefault="005E7337" w:rsidP="00C43A33">
      <w:pPr>
        <w:pStyle w:val="li1"/>
        <w:numPr>
          <w:ilvl w:val="0"/>
          <w:numId w:val="6"/>
        </w:numPr>
        <w:spacing w:line="360" w:lineRule="auto"/>
        <w:jc w:val="both"/>
        <w:divId w:val="428238784"/>
        <w:rPr>
          <w:rFonts w:asciiTheme="majorBidi" w:eastAsia="Times New Roman" w:hAnsiTheme="majorBidi" w:cstheme="majorBidi"/>
          <w:sz w:val="28"/>
          <w:szCs w:val="28"/>
        </w:rPr>
      </w:pPr>
      <w:r w:rsidRPr="005E7337">
        <w:rPr>
          <w:rStyle w:val="s1"/>
          <w:rFonts w:ascii="Courier New" w:eastAsia="Times New Roman" w:hAnsi="Courier New" w:cs="Courier New"/>
          <w:sz w:val="28"/>
          <w:szCs w:val="28"/>
        </w:rPr>
        <w:t>﻿﻿</w:t>
      </w:r>
      <w:r w:rsidRPr="00BF244C">
        <w:rPr>
          <w:rStyle w:val="s1"/>
          <w:rFonts w:asciiTheme="majorBidi" w:eastAsia="Times New Roman" w:hAnsiTheme="majorBidi" w:cstheme="majorBidi"/>
          <w:b/>
          <w:bCs/>
          <w:sz w:val="28"/>
          <w:szCs w:val="28"/>
        </w:rPr>
        <w:t>Le discours indirect</w:t>
      </w:r>
      <w:r w:rsidRPr="005E7337">
        <w:rPr>
          <w:rStyle w:val="s1"/>
          <w:rFonts w:asciiTheme="majorBidi" w:eastAsia="Times New Roman" w:hAnsiTheme="majorBidi" w:cstheme="majorBidi"/>
          <w:sz w:val="28"/>
          <w:szCs w:val="28"/>
        </w:rPr>
        <w:t xml:space="preserve"> est intégré dans le récit par une subordonnée qui entraîne la transformation des déictiques, des personnes et des temps (soumis à la concordance des temps dans le récit au passé)</w:t>
      </w:r>
      <w:r w:rsidR="00B425FC">
        <w:rPr>
          <w:rStyle w:val="s1"/>
          <w:rFonts w:asciiTheme="majorBidi" w:eastAsia="Times New Roman" w:hAnsiTheme="majorBidi" w:cstheme="majorBidi"/>
          <w:sz w:val="28"/>
          <w:szCs w:val="28"/>
        </w:rPr>
        <w:t>.</w:t>
      </w:r>
    </w:p>
    <w:p w14:paraId="478FDB64" w14:textId="714D76DE" w:rsidR="005E7337" w:rsidRPr="00437861" w:rsidRDefault="005E7337" w:rsidP="00D0382B">
      <w:pPr>
        <w:pStyle w:val="p1"/>
        <w:numPr>
          <w:ilvl w:val="0"/>
          <w:numId w:val="6"/>
        </w:numPr>
        <w:spacing w:line="360" w:lineRule="auto"/>
        <w:jc w:val="both"/>
        <w:divId w:val="428238784"/>
        <w:rPr>
          <w:rFonts w:asciiTheme="majorBidi" w:eastAsia="Times New Roman" w:hAnsiTheme="majorBidi" w:cstheme="majorBidi"/>
          <w:sz w:val="28"/>
          <w:szCs w:val="28"/>
        </w:rPr>
      </w:pPr>
      <w:r w:rsidRPr="00437861">
        <w:rPr>
          <w:rStyle w:val="s1"/>
          <w:rFonts w:ascii="Courier New" w:eastAsia="Times New Roman" w:hAnsi="Courier New" w:cs="Courier New"/>
          <w:sz w:val="28"/>
          <w:szCs w:val="28"/>
        </w:rPr>
        <w:t>﻿﻿</w:t>
      </w:r>
      <w:r w:rsidRPr="00437861">
        <w:rPr>
          <w:rStyle w:val="s1"/>
          <w:rFonts w:asciiTheme="majorBidi" w:eastAsia="Times New Roman" w:hAnsiTheme="majorBidi" w:cstheme="majorBidi"/>
          <w:b/>
          <w:bCs/>
          <w:sz w:val="28"/>
          <w:szCs w:val="28"/>
        </w:rPr>
        <w:t>Le discours indirect libre</w:t>
      </w:r>
      <w:r w:rsidRPr="00437861">
        <w:rPr>
          <w:rStyle w:val="s1"/>
          <w:rFonts w:asciiTheme="majorBidi" w:eastAsia="Times New Roman" w:hAnsiTheme="majorBidi" w:cstheme="majorBidi"/>
          <w:sz w:val="28"/>
          <w:szCs w:val="28"/>
        </w:rPr>
        <w:t>, forme intermédiaire entre les deux modes précédents, a un statut hybride: comme le discours direct, il apparaît dans des phrases indépendantes (sans subordination et généralement sans démarcation) et conserve des marques de l'énonciation (exclamation, interjection, etc.), ce qui permet de mieux</w:t>
      </w:r>
      <w:r w:rsidR="00BF244C" w:rsidRPr="00437861">
        <w:rPr>
          <w:rStyle w:val="s1"/>
          <w:rFonts w:asciiTheme="majorBidi" w:eastAsia="Times New Roman" w:hAnsiTheme="majorBidi" w:cstheme="majorBidi"/>
          <w:sz w:val="28"/>
          <w:szCs w:val="28"/>
        </w:rPr>
        <w:t xml:space="preserve"> </w:t>
      </w:r>
      <w:r w:rsidR="00DC69CA" w:rsidRPr="00437861">
        <w:rPr>
          <w:rStyle w:val="s1"/>
          <w:rFonts w:asciiTheme="majorBidi" w:hAnsiTheme="majorBidi" w:cstheme="majorBidi"/>
          <w:sz w:val="28"/>
          <w:szCs w:val="28"/>
        </w:rPr>
        <w:t xml:space="preserve">imiter le parler singulier du personnage; comme le discours indirect, il est soumis à des changements de personnes et de temps quand le récit est au passé. La persistance de </w:t>
      </w:r>
      <w:r w:rsidR="00DC69CA" w:rsidRPr="00437861">
        <w:rPr>
          <w:rStyle w:val="s1"/>
          <w:rFonts w:asciiTheme="majorBidi" w:hAnsiTheme="majorBidi" w:cstheme="majorBidi"/>
          <w:sz w:val="28"/>
          <w:szCs w:val="28"/>
        </w:rPr>
        <w:lastRenderedPageBreak/>
        <w:t>l'énonciation narrative permet de percevoir sous les discours des personnages celui du narrateur qui les tient à distance</w:t>
      </w:r>
      <w:r w:rsidR="007B1B17">
        <w:rPr>
          <w:rStyle w:val="s1"/>
          <w:rFonts w:asciiTheme="majorBidi" w:hAnsiTheme="majorBidi" w:cstheme="majorBidi"/>
          <w:sz w:val="28"/>
          <w:szCs w:val="28"/>
        </w:rPr>
        <w:t>.</w:t>
      </w:r>
    </w:p>
    <w:p w14:paraId="7B69DFF3" w14:textId="22BF6F7D" w:rsidR="00C111F0" w:rsidRPr="00671EF1" w:rsidRDefault="00A97181" w:rsidP="004B5ACA">
      <w:pPr>
        <w:pStyle w:val="li1"/>
        <w:numPr>
          <w:ilvl w:val="0"/>
          <w:numId w:val="7"/>
        </w:numPr>
        <w:spacing w:line="360" w:lineRule="auto"/>
        <w:jc w:val="both"/>
        <w:divId w:val="404760534"/>
        <w:rPr>
          <w:rStyle w:val="s1"/>
          <w:rFonts w:asciiTheme="majorBidi" w:eastAsia="Times New Roman" w:hAnsiTheme="majorBidi" w:cstheme="majorBidi"/>
          <w:sz w:val="28"/>
          <w:szCs w:val="28"/>
        </w:rPr>
      </w:pPr>
      <w:r w:rsidRPr="00671EF1">
        <w:rPr>
          <w:rStyle w:val="s1"/>
          <w:rFonts w:ascii="Courier New" w:eastAsia="Times New Roman" w:hAnsi="Courier New" w:cs="Courier New"/>
        </w:rPr>
        <w:t>﻿﻿</w:t>
      </w:r>
      <w:r w:rsidRPr="00671EF1">
        <w:rPr>
          <w:rStyle w:val="s1"/>
          <w:rFonts w:asciiTheme="majorBidi" w:eastAsia="Times New Roman" w:hAnsiTheme="majorBidi" w:cstheme="majorBidi"/>
          <w:b/>
          <w:bCs/>
          <w:sz w:val="28"/>
          <w:szCs w:val="28"/>
        </w:rPr>
        <w:t xml:space="preserve">Le discours direct libre </w:t>
      </w:r>
      <w:r w:rsidRPr="00671EF1">
        <w:rPr>
          <w:rStyle w:val="s1"/>
          <w:rFonts w:asciiTheme="majorBidi" w:eastAsia="Times New Roman" w:hAnsiTheme="majorBidi" w:cstheme="majorBidi"/>
          <w:sz w:val="28"/>
          <w:szCs w:val="28"/>
        </w:rPr>
        <w:t>est un discours direct inséré sans verbe</w:t>
      </w:r>
      <w:r w:rsidR="00B41651" w:rsidRPr="00671EF1">
        <w:rPr>
          <w:rStyle w:val="s1"/>
          <w:rFonts w:asciiTheme="majorBidi" w:eastAsia="Times New Roman" w:hAnsiTheme="majorBidi" w:cstheme="majorBidi"/>
          <w:sz w:val="28"/>
          <w:szCs w:val="28"/>
        </w:rPr>
        <w:t xml:space="preserve">. </w:t>
      </w:r>
      <w:r w:rsidRPr="00671EF1">
        <w:rPr>
          <w:rStyle w:val="s1"/>
          <w:rFonts w:asciiTheme="majorBidi" w:eastAsia="Times New Roman" w:hAnsiTheme="majorBidi" w:cstheme="majorBidi"/>
          <w:sz w:val="28"/>
          <w:szCs w:val="28"/>
        </w:rPr>
        <w:t xml:space="preserve">introducteur. </w:t>
      </w:r>
    </w:p>
    <w:p w14:paraId="1A7883CD" w14:textId="2CF22532" w:rsidR="00B61D58" w:rsidRPr="00453CD8" w:rsidRDefault="00C111F0" w:rsidP="00164C64">
      <w:pPr>
        <w:pStyle w:val="li1"/>
        <w:numPr>
          <w:ilvl w:val="0"/>
          <w:numId w:val="7"/>
        </w:numPr>
        <w:spacing w:line="360" w:lineRule="auto"/>
        <w:jc w:val="both"/>
        <w:rPr>
          <w:rStyle w:val="s1"/>
          <w:rFonts w:asciiTheme="majorBidi" w:hAnsiTheme="majorBidi" w:cstheme="majorBidi"/>
          <w:sz w:val="28"/>
          <w:szCs w:val="28"/>
        </w:rPr>
      </w:pPr>
      <w:r>
        <w:rPr>
          <w:rStyle w:val="s1"/>
          <w:rFonts w:ascii="Courier New" w:eastAsia="Times New Roman" w:hAnsi="Courier New" w:cs="Courier New"/>
        </w:rPr>
        <w:t>﻿﻿</w:t>
      </w:r>
      <w:r w:rsidRPr="004A2716">
        <w:rPr>
          <w:rStyle w:val="s1"/>
          <w:rFonts w:asciiTheme="majorBidi" w:eastAsia="Times New Roman" w:hAnsiTheme="majorBidi" w:cstheme="majorBidi"/>
          <w:sz w:val="28"/>
          <w:szCs w:val="28"/>
        </w:rPr>
        <w:t xml:space="preserve">En outre, les paroles peuvent être seulement résumées dans un </w:t>
      </w:r>
      <w:r w:rsidRPr="004A2716">
        <w:rPr>
          <w:rStyle w:val="s1"/>
          <w:rFonts w:asciiTheme="majorBidi" w:eastAsia="Times New Roman" w:hAnsiTheme="majorBidi" w:cstheme="majorBidi"/>
          <w:b/>
          <w:bCs/>
          <w:sz w:val="28"/>
          <w:szCs w:val="28"/>
        </w:rPr>
        <w:t>discours</w:t>
      </w:r>
      <w:r w:rsidRPr="004A2716">
        <w:rPr>
          <w:rStyle w:val="s1"/>
          <w:rFonts w:asciiTheme="majorBidi" w:eastAsia="Times New Roman" w:hAnsiTheme="majorBidi" w:cstheme="majorBidi"/>
          <w:sz w:val="28"/>
          <w:szCs w:val="28"/>
        </w:rPr>
        <w:t xml:space="preserve"> </w:t>
      </w:r>
      <w:proofErr w:type="spellStart"/>
      <w:r w:rsidRPr="004A2716">
        <w:rPr>
          <w:rStyle w:val="s1"/>
          <w:rFonts w:asciiTheme="majorBidi" w:eastAsia="Times New Roman" w:hAnsiTheme="majorBidi" w:cstheme="majorBidi"/>
          <w:b/>
          <w:bCs/>
          <w:sz w:val="28"/>
          <w:szCs w:val="28"/>
        </w:rPr>
        <w:t>narrativisé</w:t>
      </w:r>
      <w:proofErr w:type="spellEnd"/>
      <w:r w:rsidRPr="004A2716">
        <w:rPr>
          <w:rStyle w:val="s1"/>
          <w:rFonts w:asciiTheme="majorBidi" w:eastAsia="Times New Roman" w:hAnsiTheme="majorBidi" w:cstheme="majorBidi"/>
          <w:sz w:val="28"/>
          <w:szCs w:val="28"/>
        </w:rPr>
        <w:t xml:space="preserve"> qui laisse au lecteur le soin de les imaginer. </w:t>
      </w:r>
    </w:p>
    <w:p w14:paraId="4A9353DB" w14:textId="77777777" w:rsidR="00453CD8" w:rsidRDefault="00453CD8" w:rsidP="00453CD8">
      <w:pPr>
        <w:pStyle w:val="Paragraphedeliste"/>
        <w:rPr>
          <w:rFonts w:asciiTheme="majorBidi" w:hAnsiTheme="majorBidi" w:cstheme="majorBidi"/>
          <w:sz w:val="28"/>
          <w:szCs w:val="28"/>
        </w:rPr>
      </w:pPr>
    </w:p>
    <w:p w14:paraId="67087592" w14:textId="77777777" w:rsidR="00453CD8" w:rsidRPr="004A2716" w:rsidRDefault="00453CD8" w:rsidP="00453CD8">
      <w:pPr>
        <w:pStyle w:val="li1"/>
        <w:spacing w:line="360" w:lineRule="auto"/>
        <w:ind w:left="720"/>
        <w:jc w:val="both"/>
        <w:rPr>
          <w:rFonts w:asciiTheme="majorBidi" w:hAnsiTheme="majorBidi" w:cstheme="majorBidi"/>
          <w:sz w:val="28"/>
          <w:szCs w:val="28"/>
        </w:rPr>
      </w:pPr>
    </w:p>
    <w:sectPr w:rsidR="00453CD8" w:rsidRPr="004A27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CBC9E" w14:textId="77777777" w:rsidR="00BE7236" w:rsidRDefault="00BE7236" w:rsidP="00BF02E0">
      <w:r>
        <w:separator/>
      </w:r>
    </w:p>
  </w:endnote>
  <w:endnote w:type="continuationSeparator" w:id="0">
    <w:p w14:paraId="65BD10D2" w14:textId="77777777" w:rsidR="00BE7236" w:rsidRDefault="00BE7236" w:rsidP="00BF0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77D11" w14:textId="77777777" w:rsidR="00BE7236" w:rsidRDefault="00BE7236" w:rsidP="00BF02E0">
      <w:r>
        <w:separator/>
      </w:r>
    </w:p>
  </w:footnote>
  <w:footnote w:type="continuationSeparator" w:id="0">
    <w:p w14:paraId="08E03BBA" w14:textId="77777777" w:rsidR="00BE7236" w:rsidRDefault="00BE7236" w:rsidP="00BF02E0">
      <w:r>
        <w:continuationSeparator/>
      </w:r>
    </w:p>
  </w:footnote>
  <w:footnote w:id="1">
    <w:p w14:paraId="68EBB6F0" w14:textId="2D0E41EF" w:rsidR="002C3266" w:rsidRPr="002C3266" w:rsidRDefault="00B6716C" w:rsidP="002C3266">
      <w:pPr>
        <w:pStyle w:val="p1"/>
        <w:divId w:val="1295285997"/>
        <w:rPr>
          <w:rFonts w:asciiTheme="majorBidi" w:hAnsiTheme="majorBidi" w:cstheme="majorBidi"/>
          <w:sz w:val="24"/>
          <w:szCs w:val="24"/>
        </w:rPr>
      </w:pPr>
      <w:r>
        <w:rPr>
          <w:rStyle w:val="Appelnotedebasdep"/>
        </w:rPr>
        <w:footnoteRef/>
      </w:r>
      <w:r>
        <w:t xml:space="preserve"> </w:t>
      </w:r>
      <w:r w:rsidR="002C3266" w:rsidRPr="002C3266">
        <w:rPr>
          <w:rStyle w:val="s1"/>
          <w:rFonts w:asciiTheme="majorBidi" w:hAnsiTheme="majorBidi" w:cstheme="majorBidi"/>
          <w:sz w:val="24"/>
          <w:szCs w:val="24"/>
        </w:rPr>
        <w:t xml:space="preserve">Jean-Pierre </w:t>
      </w:r>
      <w:proofErr w:type="spellStart"/>
      <w:r w:rsidR="002C3266" w:rsidRPr="002C3266">
        <w:rPr>
          <w:rStyle w:val="s1"/>
          <w:rFonts w:asciiTheme="majorBidi" w:hAnsiTheme="majorBidi" w:cstheme="majorBidi"/>
          <w:sz w:val="24"/>
          <w:szCs w:val="24"/>
        </w:rPr>
        <w:t>Goldenstein</w:t>
      </w:r>
      <w:proofErr w:type="spellEnd"/>
      <w:r w:rsidR="002C3266" w:rsidRPr="002C3266">
        <w:rPr>
          <w:rStyle w:val="s1"/>
          <w:rFonts w:asciiTheme="majorBidi" w:hAnsiTheme="majorBidi" w:cstheme="majorBidi"/>
          <w:sz w:val="24"/>
          <w:szCs w:val="24"/>
        </w:rPr>
        <w:t xml:space="preserve">, Pour lire le roman. Initiation à une lecture méthodique de la fiction narrative, </w:t>
      </w:r>
      <w:proofErr w:type="spellStart"/>
      <w:r w:rsidR="002C3266" w:rsidRPr="002C3266">
        <w:rPr>
          <w:rStyle w:val="s1"/>
          <w:rFonts w:asciiTheme="majorBidi" w:hAnsiTheme="majorBidi" w:cstheme="majorBidi"/>
          <w:sz w:val="24"/>
          <w:szCs w:val="24"/>
        </w:rPr>
        <w:t>Duculot</w:t>
      </w:r>
      <w:proofErr w:type="spellEnd"/>
      <w:r w:rsidR="002C3266" w:rsidRPr="002C3266">
        <w:rPr>
          <w:rStyle w:val="s1"/>
          <w:rFonts w:asciiTheme="majorBidi" w:hAnsiTheme="majorBidi" w:cstheme="majorBidi"/>
          <w:sz w:val="24"/>
          <w:szCs w:val="24"/>
        </w:rPr>
        <w:t xml:space="preserve">, 1983. Ce modèle quinaire a été élaboré à partir des analyses de Claude </w:t>
      </w:r>
      <w:proofErr w:type="spellStart"/>
      <w:r w:rsidR="002C3266" w:rsidRPr="002C3266">
        <w:rPr>
          <w:rStyle w:val="s1"/>
          <w:rFonts w:asciiTheme="majorBidi" w:hAnsiTheme="majorBidi" w:cstheme="majorBidi"/>
          <w:sz w:val="24"/>
          <w:szCs w:val="24"/>
        </w:rPr>
        <w:t>Brémont</w:t>
      </w:r>
      <w:proofErr w:type="spellEnd"/>
      <w:r w:rsidR="002C3266" w:rsidRPr="002C3266">
        <w:rPr>
          <w:rStyle w:val="s1"/>
          <w:rFonts w:asciiTheme="majorBidi" w:hAnsiTheme="majorBidi" w:cstheme="majorBidi"/>
          <w:sz w:val="24"/>
          <w:szCs w:val="24"/>
        </w:rPr>
        <w:t>,</w:t>
      </w:r>
      <w:r w:rsidR="002C3266">
        <w:rPr>
          <w:rFonts w:asciiTheme="majorBidi" w:hAnsiTheme="majorBidi" w:cstheme="majorBidi"/>
          <w:sz w:val="24"/>
          <w:szCs w:val="24"/>
        </w:rPr>
        <w:t xml:space="preserve"> </w:t>
      </w:r>
      <w:r w:rsidR="002C3266" w:rsidRPr="002C3266">
        <w:rPr>
          <w:rStyle w:val="s1"/>
          <w:rFonts w:asciiTheme="majorBidi" w:hAnsiTheme="majorBidi" w:cstheme="majorBidi"/>
          <w:sz w:val="24"/>
          <w:szCs w:val="24"/>
        </w:rPr>
        <w:t xml:space="preserve">V. </w:t>
      </w:r>
      <w:proofErr w:type="spellStart"/>
      <w:r w:rsidR="002C3266" w:rsidRPr="002C3266">
        <w:rPr>
          <w:rStyle w:val="s1"/>
          <w:rFonts w:asciiTheme="majorBidi" w:hAnsiTheme="majorBidi" w:cstheme="majorBidi"/>
          <w:sz w:val="24"/>
          <w:szCs w:val="24"/>
        </w:rPr>
        <w:t>Propp</w:t>
      </w:r>
      <w:proofErr w:type="spellEnd"/>
      <w:r w:rsidR="002C3266" w:rsidRPr="002C3266">
        <w:rPr>
          <w:rStyle w:val="s1"/>
          <w:rFonts w:asciiTheme="majorBidi" w:hAnsiTheme="majorBidi" w:cstheme="majorBidi"/>
          <w:sz w:val="24"/>
          <w:szCs w:val="24"/>
        </w:rPr>
        <w:t xml:space="preserve">, A. J. </w:t>
      </w:r>
      <w:proofErr w:type="spellStart"/>
      <w:r w:rsidR="002C3266" w:rsidRPr="002C3266">
        <w:rPr>
          <w:rStyle w:val="s1"/>
          <w:rFonts w:asciiTheme="majorBidi" w:hAnsiTheme="majorBidi" w:cstheme="majorBidi"/>
          <w:sz w:val="24"/>
          <w:szCs w:val="24"/>
        </w:rPr>
        <w:t>Greimas</w:t>
      </w:r>
      <w:proofErr w:type="spellEnd"/>
      <w:r w:rsidR="002C3266" w:rsidRPr="002C3266">
        <w:rPr>
          <w:rStyle w:val="s1"/>
          <w:rFonts w:asciiTheme="majorBidi" w:hAnsiTheme="majorBidi" w:cstheme="majorBidi"/>
          <w:sz w:val="24"/>
          <w:szCs w:val="24"/>
        </w:rPr>
        <w:t xml:space="preserve">, T. </w:t>
      </w:r>
      <w:proofErr w:type="spellStart"/>
      <w:r w:rsidR="002C3266" w:rsidRPr="002C3266">
        <w:rPr>
          <w:rStyle w:val="s1"/>
          <w:rFonts w:asciiTheme="majorBidi" w:hAnsiTheme="majorBidi" w:cstheme="majorBidi"/>
          <w:sz w:val="24"/>
          <w:szCs w:val="24"/>
        </w:rPr>
        <w:t>Todorov</w:t>
      </w:r>
      <w:proofErr w:type="spellEnd"/>
      <w:r w:rsidR="002C3266" w:rsidRPr="002C3266">
        <w:rPr>
          <w:rStyle w:val="s1"/>
          <w:rFonts w:asciiTheme="majorBidi" w:hAnsiTheme="majorBidi" w:cstheme="majorBidi"/>
          <w:sz w:val="24"/>
          <w:szCs w:val="24"/>
        </w:rPr>
        <w:t xml:space="preserve"> et ].-M. Adam.</w:t>
      </w:r>
    </w:p>
    <w:p w14:paraId="76B4D631" w14:textId="35D6061B" w:rsidR="00B6716C" w:rsidRPr="00B6716C" w:rsidRDefault="00B6716C">
      <w:pPr>
        <w:pStyle w:val="Notedebasdepage"/>
        <w:rPr>
          <w:lang w:val="en-US"/>
        </w:rPr>
      </w:pPr>
    </w:p>
  </w:footnote>
  <w:footnote w:id="2">
    <w:p w14:paraId="7C09D09B" w14:textId="0B061CCC" w:rsidR="00BE1BE0" w:rsidRPr="00B20889" w:rsidRDefault="00BE1BE0" w:rsidP="00B20889">
      <w:pPr>
        <w:pStyle w:val="p1"/>
        <w:divId w:val="1905336567"/>
        <w:rPr>
          <w:rFonts w:asciiTheme="majorBidi" w:hAnsiTheme="majorBidi" w:cstheme="majorBidi"/>
          <w:sz w:val="24"/>
          <w:szCs w:val="24"/>
        </w:rPr>
      </w:pPr>
      <w:r w:rsidRPr="00BA0DFF">
        <w:rPr>
          <w:rStyle w:val="Appelnotedebasdep"/>
          <w:rFonts w:asciiTheme="majorBidi" w:hAnsiTheme="majorBidi" w:cstheme="majorBidi"/>
          <w:sz w:val="24"/>
          <w:szCs w:val="24"/>
        </w:rPr>
        <w:footnoteRef/>
      </w:r>
      <w:r w:rsidRPr="00BA0DFF">
        <w:rPr>
          <w:rFonts w:asciiTheme="majorBidi" w:hAnsiTheme="majorBidi" w:cstheme="majorBidi"/>
          <w:sz w:val="24"/>
          <w:szCs w:val="24"/>
        </w:rPr>
        <w:t xml:space="preserve"> </w:t>
      </w:r>
      <w:r w:rsidR="00BA0DFF" w:rsidRPr="00BA0DFF">
        <w:rPr>
          <w:rStyle w:val="s1"/>
          <w:rFonts w:asciiTheme="majorBidi" w:hAnsiTheme="majorBidi" w:cstheme="majorBidi"/>
          <w:sz w:val="24"/>
          <w:szCs w:val="24"/>
        </w:rPr>
        <w:t>Voir Roland Barthes, «</w:t>
      </w:r>
      <w:r w:rsidR="00BA0DFF" w:rsidRPr="00BA0DFF">
        <w:rPr>
          <w:rStyle w:val="s1"/>
          <w:rFonts w:asciiTheme="majorBidi" w:hAnsiTheme="majorBidi" w:cstheme="majorBidi"/>
          <w:i/>
          <w:iCs/>
          <w:sz w:val="24"/>
          <w:szCs w:val="24"/>
        </w:rPr>
        <w:t>Analyse structurale des récits</w:t>
      </w:r>
      <w:r w:rsidR="00BA0DFF" w:rsidRPr="00BA0DFF">
        <w:rPr>
          <w:rStyle w:val="s1"/>
          <w:rFonts w:asciiTheme="majorBidi" w:hAnsiTheme="majorBidi" w:cstheme="majorBidi"/>
          <w:sz w:val="24"/>
          <w:szCs w:val="24"/>
        </w:rPr>
        <w:t xml:space="preserve">», dans Poétique du récit, Seuil, 1977. Barthes prolonge les analyses de </w:t>
      </w:r>
      <w:proofErr w:type="spellStart"/>
      <w:r w:rsidR="00BA0DFF" w:rsidRPr="00BA0DFF">
        <w:rPr>
          <w:rStyle w:val="s1"/>
          <w:rFonts w:asciiTheme="majorBidi" w:hAnsiTheme="majorBidi" w:cstheme="majorBidi"/>
          <w:sz w:val="24"/>
          <w:szCs w:val="24"/>
        </w:rPr>
        <w:t>Propp</w:t>
      </w:r>
      <w:proofErr w:type="spellEnd"/>
      <w:r w:rsidR="00BA0DFF" w:rsidRPr="00BA0DFF">
        <w:rPr>
          <w:rStyle w:val="s1"/>
          <w:rFonts w:asciiTheme="majorBidi" w:hAnsiTheme="majorBidi" w:cstheme="majorBidi"/>
          <w:sz w:val="24"/>
          <w:szCs w:val="24"/>
        </w:rPr>
        <w:t xml:space="preserve">, </w:t>
      </w:r>
      <w:proofErr w:type="spellStart"/>
      <w:r w:rsidR="00BA0DFF" w:rsidRPr="00BA0DFF">
        <w:rPr>
          <w:rStyle w:val="s1"/>
          <w:rFonts w:asciiTheme="majorBidi" w:hAnsiTheme="majorBidi" w:cstheme="majorBidi"/>
          <w:sz w:val="24"/>
          <w:szCs w:val="24"/>
        </w:rPr>
        <w:t>Brémont</w:t>
      </w:r>
      <w:proofErr w:type="spellEnd"/>
      <w:r w:rsidR="00BA0DFF" w:rsidRPr="00BA0DFF">
        <w:rPr>
          <w:rStyle w:val="s1"/>
          <w:rFonts w:asciiTheme="majorBidi" w:hAnsiTheme="majorBidi" w:cstheme="majorBidi"/>
          <w:sz w:val="24"/>
          <w:szCs w:val="24"/>
        </w:rPr>
        <w:t xml:space="preserve"> et </w:t>
      </w:r>
      <w:proofErr w:type="spellStart"/>
      <w:r w:rsidR="00BA0DFF" w:rsidRPr="00BA0DFF">
        <w:rPr>
          <w:rStyle w:val="s1"/>
          <w:rFonts w:asciiTheme="majorBidi" w:hAnsiTheme="majorBidi" w:cstheme="majorBidi"/>
          <w:sz w:val="24"/>
          <w:szCs w:val="24"/>
        </w:rPr>
        <w:t>Greimas</w:t>
      </w:r>
      <w:proofErr w:type="spellEnd"/>
      <w:r w:rsidR="00BA0DFF" w:rsidRPr="00BA0DFF">
        <w:rPr>
          <w:rStyle w:val="s1"/>
          <w:rFonts w:asciiTheme="majorBidi" w:hAnsiTheme="majorBidi" w:cstheme="majorBidi"/>
          <w:sz w:val="24"/>
          <w:szCs w:val="24"/>
        </w:rPr>
        <w:t>.</w:t>
      </w:r>
    </w:p>
  </w:footnote>
  <w:footnote w:id="3">
    <w:p w14:paraId="2D5B76FE" w14:textId="07A61F29" w:rsidR="00B20889" w:rsidRPr="00B20889" w:rsidRDefault="00A906CB">
      <w:pPr>
        <w:pStyle w:val="p1"/>
        <w:divId w:val="2147157887"/>
        <w:rPr>
          <w:rFonts w:asciiTheme="majorBidi" w:hAnsiTheme="majorBidi" w:cstheme="majorBidi"/>
          <w:sz w:val="24"/>
          <w:szCs w:val="24"/>
        </w:rPr>
      </w:pPr>
      <w:r w:rsidRPr="00B20889">
        <w:rPr>
          <w:rStyle w:val="Appelnotedebasdep"/>
          <w:rFonts w:asciiTheme="majorBidi" w:hAnsiTheme="majorBidi" w:cstheme="majorBidi"/>
          <w:sz w:val="24"/>
          <w:szCs w:val="24"/>
        </w:rPr>
        <w:footnoteRef/>
      </w:r>
      <w:r w:rsidRPr="00B20889">
        <w:rPr>
          <w:rFonts w:asciiTheme="majorBidi" w:hAnsiTheme="majorBidi" w:cstheme="majorBidi"/>
          <w:sz w:val="24"/>
          <w:szCs w:val="24"/>
        </w:rPr>
        <w:t xml:space="preserve"> </w:t>
      </w:r>
      <w:r w:rsidR="00B20889" w:rsidRPr="00B20889">
        <w:rPr>
          <w:rStyle w:val="s1"/>
          <w:rFonts w:asciiTheme="majorBidi" w:hAnsiTheme="majorBidi" w:cstheme="majorBidi"/>
          <w:sz w:val="24"/>
          <w:szCs w:val="24"/>
        </w:rPr>
        <w:t>Expression de Philippe Hamon</w:t>
      </w:r>
      <w:r w:rsidR="00B20889">
        <w:rPr>
          <w:rStyle w:val="s1"/>
          <w:rFonts w:asciiTheme="majorBidi" w:hAnsiTheme="majorBidi" w:cstheme="majorBidi"/>
          <w:sz w:val="24"/>
          <w:szCs w:val="24"/>
        </w:rPr>
        <w:t>.</w:t>
      </w:r>
    </w:p>
    <w:p w14:paraId="4BA13F6B" w14:textId="28F0A93E" w:rsidR="00A906CB" w:rsidRDefault="00A906CB">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07A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3C24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F23170"/>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F957071"/>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8E36F21"/>
    <w:multiLevelType w:val="multilevel"/>
    <w:tmpl w:val="83A24942"/>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638A6230"/>
    <w:multiLevelType w:val="hybridMultilevel"/>
    <w:tmpl w:val="2300F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1C7663"/>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773463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727A2B"/>
    <w:multiLevelType w:val="hybridMultilevel"/>
    <w:tmpl w:val="1B5CE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5476992">
    <w:abstractNumId w:val="5"/>
  </w:num>
  <w:num w:numId="2" w16cid:durableId="1849369651">
    <w:abstractNumId w:val="8"/>
  </w:num>
  <w:num w:numId="3" w16cid:durableId="1666322220">
    <w:abstractNumId w:val="1"/>
  </w:num>
  <w:num w:numId="4" w16cid:durableId="2140604295">
    <w:abstractNumId w:val="0"/>
  </w:num>
  <w:num w:numId="5" w16cid:durableId="1714423031">
    <w:abstractNumId w:val="7"/>
  </w:num>
  <w:num w:numId="6" w16cid:durableId="50538098">
    <w:abstractNumId w:val="6"/>
  </w:num>
  <w:num w:numId="7" w16cid:durableId="1335373653">
    <w:abstractNumId w:val="2"/>
  </w:num>
  <w:num w:numId="8" w16cid:durableId="1951815011">
    <w:abstractNumId w:val="3"/>
  </w:num>
  <w:num w:numId="9" w16cid:durableId="78212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1BD"/>
    <w:rsid w:val="00000BFF"/>
    <w:rsid w:val="00004505"/>
    <w:rsid w:val="000F524C"/>
    <w:rsid w:val="00125F4C"/>
    <w:rsid w:val="00164C64"/>
    <w:rsid w:val="00180203"/>
    <w:rsid w:val="00187F89"/>
    <w:rsid w:val="00251727"/>
    <w:rsid w:val="00274D5A"/>
    <w:rsid w:val="002C3266"/>
    <w:rsid w:val="00304236"/>
    <w:rsid w:val="0030444C"/>
    <w:rsid w:val="00305658"/>
    <w:rsid w:val="00380291"/>
    <w:rsid w:val="003D4A2A"/>
    <w:rsid w:val="004077F0"/>
    <w:rsid w:val="00437861"/>
    <w:rsid w:val="00453CD8"/>
    <w:rsid w:val="00476EC8"/>
    <w:rsid w:val="004A2716"/>
    <w:rsid w:val="004B23D4"/>
    <w:rsid w:val="00507CC0"/>
    <w:rsid w:val="00517F86"/>
    <w:rsid w:val="00530860"/>
    <w:rsid w:val="005A72E3"/>
    <w:rsid w:val="005E7337"/>
    <w:rsid w:val="00644F8B"/>
    <w:rsid w:val="006476AA"/>
    <w:rsid w:val="00651083"/>
    <w:rsid w:val="00671EF1"/>
    <w:rsid w:val="006D6F3A"/>
    <w:rsid w:val="006E1DD1"/>
    <w:rsid w:val="00727C8E"/>
    <w:rsid w:val="007B1B17"/>
    <w:rsid w:val="007B23A1"/>
    <w:rsid w:val="007B326B"/>
    <w:rsid w:val="007C173B"/>
    <w:rsid w:val="007C785B"/>
    <w:rsid w:val="007E6A39"/>
    <w:rsid w:val="00827573"/>
    <w:rsid w:val="00894F27"/>
    <w:rsid w:val="00895BDD"/>
    <w:rsid w:val="008A42A7"/>
    <w:rsid w:val="008F31BD"/>
    <w:rsid w:val="00905BD4"/>
    <w:rsid w:val="009276B8"/>
    <w:rsid w:val="00983CCB"/>
    <w:rsid w:val="009A34C5"/>
    <w:rsid w:val="009D1B9B"/>
    <w:rsid w:val="009D6AE6"/>
    <w:rsid w:val="00A12D56"/>
    <w:rsid w:val="00A906CB"/>
    <w:rsid w:val="00A97181"/>
    <w:rsid w:val="00AF5153"/>
    <w:rsid w:val="00B20889"/>
    <w:rsid w:val="00B41651"/>
    <w:rsid w:val="00B425FC"/>
    <w:rsid w:val="00B61D58"/>
    <w:rsid w:val="00B6716C"/>
    <w:rsid w:val="00BA0DFF"/>
    <w:rsid w:val="00BE0292"/>
    <w:rsid w:val="00BE1BE0"/>
    <w:rsid w:val="00BE7236"/>
    <w:rsid w:val="00BF02E0"/>
    <w:rsid w:val="00BF244C"/>
    <w:rsid w:val="00C111F0"/>
    <w:rsid w:val="00C43A33"/>
    <w:rsid w:val="00C83F0D"/>
    <w:rsid w:val="00D64E50"/>
    <w:rsid w:val="00DA0E4A"/>
    <w:rsid w:val="00DC69CA"/>
    <w:rsid w:val="00DE15A4"/>
    <w:rsid w:val="00E73D4B"/>
    <w:rsid w:val="00E7794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4:docId w14:val="6AC96E00"/>
  <w15:chartTrackingRefBased/>
  <w15:docId w15:val="{80AF3F3B-1BCD-C74F-948E-683890FD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8F31BD"/>
    <w:rPr>
      <w:rFonts w:ascii="Helvetica" w:hAnsi="Helvetica" w:cs="Times New Roman"/>
      <w:kern w:val="0"/>
      <w:sz w:val="18"/>
      <w:szCs w:val="18"/>
      <w14:ligatures w14:val="none"/>
    </w:rPr>
  </w:style>
  <w:style w:type="character" w:customStyle="1" w:styleId="s1">
    <w:name w:val="s1"/>
    <w:basedOn w:val="Policepardfaut"/>
    <w:rsid w:val="008F31BD"/>
    <w:rPr>
      <w:rFonts w:ascii="Helvetica" w:hAnsi="Helvetica" w:hint="default"/>
      <w:b w:val="0"/>
      <w:bCs w:val="0"/>
      <w:i w:val="0"/>
      <w:iCs w:val="0"/>
      <w:sz w:val="18"/>
      <w:szCs w:val="18"/>
    </w:rPr>
  </w:style>
  <w:style w:type="paragraph" w:styleId="En-tte">
    <w:name w:val="header"/>
    <w:basedOn w:val="Normal"/>
    <w:link w:val="En-tteCar"/>
    <w:uiPriority w:val="99"/>
    <w:unhideWhenUsed/>
    <w:rsid w:val="00BF02E0"/>
    <w:pPr>
      <w:tabs>
        <w:tab w:val="center" w:pos="4536"/>
        <w:tab w:val="right" w:pos="9072"/>
      </w:tabs>
    </w:pPr>
  </w:style>
  <w:style w:type="character" w:customStyle="1" w:styleId="En-tteCar">
    <w:name w:val="En-tête Car"/>
    <w:basedOn w:val="Policepardfaut"/>
    <w:link w:val="En-tte"/>
    <w:uiPriority w:val="99"/>
    <w:rsid w:val="00BF02E0"/>
  </w:style>
  <w:style w:type="paragraph" w:styleId="Pieddepage">
    <w:name w:val="footer"/>
    <w:basedOn w:val="Normal"/>
    <w:link w:val="PieddepageCar"/>
    <w:uiPriority w:val="99"/>
    <w:unhideWhenUsed/>
    <w:rsid w:val="00BF02E0"/>
    <w:pPr>
      <w:tabs>
        <w:tab w:val="center" w:pos="4536"/>
        <w:tab w:val="right" w:pos="9072"/>
      </w:tabs>
    </w:pPr>
  </w:style>
  <w:style w:type="character" w:customStyle="1" w:styleId="PieddepageCar">
    <w:name w:val="Pied de page Car"/>
    <w:basedOn w:val="Policepardfaut"/>
    <w:link w:val="Pieddepage"/>
    <w:uiPriority w:val="99"/>
    <w:rsid w:val="00BF02E0"/>
  </w:style>
  <w:style w:type="paragraph" w:styleId="Notedebasdepage">
    <w:name w:val="footnote text"/>
    <w:basedOn w:val="Normal"/>
    <w:link w:val="NotedebasdepageCar"/>
    <w:uiPriority w:val="99"/>
    <w:semiHidden/>
    <w:unhideWhenUsed/>
    <w:rsid w:val="00B6716C"/>
    <w:rPr>
      <w:sz w:val="20"/>
      <w:szCs w:val="20"/>
    </w:rPr>
  </w:style>
  <w:style w:type="character" w:customStyle="1" w:styleId="NotedebasdepageCar">
    <w:name w:val="Note de bas de page Car"/>
    <w:basedOn w:val="Policepardfaut"/>
    <w:link w:val="Notedebasdepage"/>
    <w:uiPriority w:val="99"/>
    <w:semiHidden/>
    <w:rsid w:val="00B6716C"/>
    <w:rPr>
      <w:sz w:val="20"/>
      <w:szCs w:val="20"/>
    </w:rPr>
  </w:style>
  <w:style w:type="character" w:styleId="Appelnotedebasdep">
    <w:name w:val="footnote reference"/>
    <w:basedOn w:val="Policepardfaut"/>
    <w:uiPriority w:val="99"/>
    <w:semiHidden/>
    <w:unhideWhenUsed/>
    <w:rsid w:val="00B6716C"/>
    <w:rPr>
      <w:vertAlign w:val="superscript"/>
    </w:rPr>
  </w:style>
  <w:style w:type="paragraph" w:customStyle="1" w:styleId="p2">
    <w:name w:val="p2"/>
    <w:basedOn w:val="Normal"/>
    <w:rsid w:val="00125F4C"/>
    <w:rPr>
      <w:rFonts w:ascii="Helvetica" w:hAnsi="Helvetica" w:cs="Times New Roman"/>
      <w:kern w:val="0"/>
      <w:sz w:val="18"/>
      <w:szCs w:val="18"/>
      <w14:ligatures w14:val="none"/>
    </w:rPr>
  </w:style>
  <w:style w:type="paragraph" w:customStyle="1" w:styleId="li1">
    <w:name w:val="li1"/>
    <w:basedOn w:val="Normal"/>
    <w:rsid w:val="00AF5153"/>
    <w:rPr>
      <w:rFonts w:ascii="Helvetica" w:hAnsi="Helvetica" w:cs="Times New Roman"/>
      <w:kern w:val="0"/>
      <w:sz w:val="18"/>
      <w:szCs w:val="18"/>
      <w14:ligatures w14:val="none"/>
    </w:rPr>
  </w:style>
  <w:style w:type="paragraph" w:styleId="Paragraphedeliste">
    <w:name w:val="List Paragraph"/>
    <w:basedOn w:val="Normal"/>
    <w:uiPriority w:val="34"/>
    <w:qFormat/>
    <w:rsid w:val="00453C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38784">
      <w:bodyDiv w:val="1"/>
      <w:marLeft w:val="0"/>
      <w:marRight w:val="0"/>
      <w:marTop w:val="0"/>
      <w:marBottom w:val="0"/>
      <w:divBdr>
        <w:top w:val="none" w:sz="0" w:space="0" w:color="auto"/>
        <w:left w:val="none" w:sz="0" w:space="0" w:color="auto"/>
        <w:bottom w:val="none" w:sz="0" w:space="0" w:color="auto"/>
        <w:right w:val="none" w:sz="0" w:space="0" w:color="auto"/>
      </w:divBdr>
      <w:divsChild>
        <w:div w:id="1906793092">
          <w:marLeft w:val="0"/>
          <w:marRight w:val="0"/>
          <w:marTop w:val="0"/>
          <w:marBottom w:val="0"/>
          <w:divBdr>
            <w:top w:val="none" w:sz="0" w:space="0" w:color="auto"/>
            <w:left w:val="none" w:sz="0" w:space="0" w:color="auto"/>
            <w:bottom w:val="none" w:sz="0" w:space="0" w:color="auto"/>
            <w:right w:val="none" w:sz="0" w:space="0" w:color="auto"/>
          </w:divBdr>
        </w:div>
        <w:div w:id="404760534">
          <w:marLeft w:val="0"/>
          <w:marRight w:val="0"/>
          <w:marTop w:val="0"/>
          <w:marBottom w:val="0"/>
          <w:divBdr>
            <w:top w:val="none" w:sz="0" w:space="0" w:color="auto"/>
            <w:left w:val="none" w:sz="0" w:space="0" w:color="auto"/>
            <w:bottom w:val="none" w:sz="0" w:space="0" w:color="auto"/>
            <w:right w:val="none" w:sz="0" w:space="0" w:color="auto"/>
          </w:divBdr>
          <w:divsChild>
            <w:div w:id="19720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2899">
      <w:marLeft w:val="0"/>
      <w:marRight w:val="0"/>
      <w:marTop w:val="0"/>
      <w:marBottom w:val="0"/>
      <w:divBdr>
        <w:top w:val="none" w:sz="0" w:space="0" w:color="auto"/>
        <w:left w:val="none" w:sz="0" w:space="0" w:color="auto"/>
        <w:bottom w:val="none" w:sz="0" w:space="0" w:color="auto"/>
        <w:right w:val="none" w:sz="0" w:space="0" w:color="auto"/>
      </w:divBdr>
    </w:div>
    <w:div w:id="835223497">
      <w:bodyDiv w:val="1"/>
      <w:marLeft w:val="0"/>
      <w:marRight w:val="0"/>
      <w:marTop w:val="0"/>
      <w:marBottom w:val="0"/>
      <w:divBdr>
        <w:top w:val="none" w:sz="0" w:space="0" w:color="auto"/>
        <w:left w:val="none" w:sz="0" w:space="0" w:color="auto"/>
        <w:bottom w:val="none" w:sz="0" w:space="0" w:color="auto"/>
        <w:right w:val="none" w:sz="0" w:space="0" w:color="auto"/>
      </w:divBdr>
      <w:divsChild>
        <w:div w:id="968783365">
          <w:marLeft w:val="0"/>
          <w:marRight w:val="0"/>
          <w:marTop w:val="0"/>
          <w:marBottom w:val="0"/>
          <w:divBdr>
            <w:top w:val="none" w:sz="0" w:space="0" w:color="auto"/>
            <w:left w:val="none" w:sz="0" w:space="0" w:color="auto"/>
            <w:bottom w:val="none" w:sz="0" w:space="0" w:color="auto"/>
            <w:right w:val="none" w:sz="0" w:space="0" w:color="auto"/>
          </w:divBdr>
          <w:divsChild>
            <w:div w:id="4457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1419">
      <w:bodyDiv w:val="1"/>
      <w:marLeft w:val="0"/>
      <w:marRight w:val="0"/>
      <w:marTop w:val="0"/>
      <w:marBottom w:val="0"/>
      <w:divBdr>
        <w:top w:val="none" w:sz="0" w:space="0" w:color="auto"/>
        <w:left w:val="none" w:sz="0" w:space="0" w:color="auto"/>
        <w:bottom w:val="none" w:sz="0" w:space="0" w:color="auto"/>
        <w:right w:val="none" w:sz="0" w:space="0" w:color="auto"/>
      </w:divBdr>
    </w:div>
    <w:div w:id="1295285997">
      <w:bodyDiv w:val="1"/>
      <w:marLeft w:val="0"/>
      <w:marRight w:val="0"/>
      <w:marTop w:val="0"/>
      <w:marBottom w:val="0"/>
      <w:divBdr>
        <w:top w:val="none" w:sz="0" w:space="0" w:color="auto"/>
        <w:left w:val="none" w:sz="0" w:space="0" w:color="auto"/>
        <w:bottom w:val="none" w:sz="0" w:space="0" w:color="auto"/>
        <w:right w:val="none" w:sz="0" w:space="0" w:color="auto"/>
      </w:divBdr>
    </w:div>
    <w:div w:id="1905336567">
      <w:bodyDiv w:val="1"/>
      <w:marLeft w:val="0"/>
      <w:marRight w:val="0"/>
      <w:marTop w:val="0"/>
      <w:marBottom w:val="0"/>
      <w:divBdr>
        <w:top w:val="none" w:sz="0" w:space="0" w:color="auto"/>
        <w:left w:val="none" w:sz="0" w:space="0" w:color="auto"/>
        <w:bottom w:val="none" w:sz="0" w:space="0" w:color="auto"/>
        <w:right w:val="none" w:sz="0" w:space="0" w:color="auto"/>
      </w:divBdr>
    </w:div>
    <w:div w:id="1970238667">
      <w:bodyDiv w:val="1"/>
      <w:marLeft w:val="0"/>
      <w:marRight w:val="0"/>
      <w:marTop w:val="0"/>
      <w:marBottom w:val="0"/>
      <w:divBdr>
        <w:top w:val="none" w:sz="0" w:space="0" w:color="auto"/>
        <w:left w:val="none" w:sz="0" w:space="0" w:color="auto"/>
        <w:bottom w:val="none" w:sz="0" w:space="0" w:color="auto"/>
        <w:right w:val="none" w:sz="0" w:space="0" w:color="auto"/>
      </w:divBdr>
    </w:div>
    <w:div w:id="214715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846</Words>
  <Characters>4658</Characters>
  <Application>Microsoft Office Word</Application>
  <DocSecurity>0</DocSecurity>
  <Lines>38</Lines>
  <Paragraphs>10</Paragraphs>
  <ScaleCrop>false</ScaleCrop>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Labed Fatima Zohra</dc:creator>
  <cp:keywords/>
  <dc:description/>
  <cp:lastModifiedBy>Labed Fatima Zohra</cp:lastModifiedBy>
  <cp:revision>51</cp:revision>
  <dcterms:created xsi:type="dcterms:W3CDTF">2023-11-26T09:45:00Z</dcterms:created>
  <dcterms:modified xsi:type="dcterms:W3CDTF">2023-12-06T17:57:00Z</dcterms:modified>
</cp:coreProperties>
</file>