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Calcul de la force sismique totale 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54D80">
        <w:rPr>
          <w:rFonts w:ascii="Arial" w:eastAsia="Arial,Bold" w:hAnsi="Arial" w:cs="Arial"/>
        </w:rPr>
        <w:t>La force sismique totale V, appliquée à la base de la structure, doit être calculée successivement</w:t>
      </w:r>
      <w:r>
        <w:rPr>
          <w:rFonts w:ascii="Arial" w:eastAsia="Arial,Bold" w:hAnsi="Arial" w:cs="Arial"/>
        </w:rPr>
        <w:t xml:space="preserve"> </w:t>
      </w:r>
      <w:r w:rsidRPr="00154D80">
        <w:rPr>
          <w:rFonts w:ascii="Arial" w:eastAsia="Arial,Bold" w:hAnsi="Arial" w:cs="Arial"/>
        </w:rPr>
        <w:t>dans deux directions horizontales orthogonales selon la formule :</w:t>
      </w:r>
    </w:p>
    <w:p w:rsidR="00173269" w:rsidRDefault="00173269" w:rsidP="0017326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1260000" cy="410233"/>
            <wp:effectExtent l="19050" t="0" r="0" b="0"/>
            <wp:docPr id="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Default="00173269" w:rsidP="001732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coefficient d’accélération de zone</w:t>
      </w:r>
      <w:r>
        <w:rPr>
          <w:rFonts w:ascii="TimesNewRomanPSMT" w:hAnsi="TimesNewRomanPSMT" w:cs="TimesNewRomanPSMT"/>
          <w:sz w:val="24"/>
          <w:szCs w:val="24"/>
        </w:rPr>
        <w:t>, donné par le tableau 4.1 suivant la zone</w:t>
      </w:r>
    </w:p>
    <w:p w:rsidR="00173269" w:rsidRDefault="00173269" w:rsidP="001732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sismique et le groupe d’usage du bâtiment :</w:t>
      </w:r>
    </w:p>
    <w:p w:rsidR="00173269" w:rsidRDefault="00173269" w:rsidP="0017326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Zone sismique IIa et groupe d’usage 2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m:oMath>
        <m:r>
          <w:rPr>
            <w:rFonts w:ascii="Cambria Math" w:hAnsi="Cambria Math" w:cs="TimesNewRomanPSMT"/>
            <w:sz w:val="24"/>
            <w:szCs w:val="24"/>
          </w:rPr>
          <m:t xml:space="preserve"> </m:t>
        </m:r>
      </m:oMath>
      <w:r>
        <w:rPr>
          <w:rFonts w:ascii="TimesNewRomanPSMT" w:eastAsiaTheme="minorEastAsia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 = 0.15</w:t>
      </w:r>
    </w:p>
    <w:p w:rsidR="00173269" w:rsidRDefault="00173269" w:rsidP="00173269">
      <w:pPr>
        <w:autoSpaceDE w:val="0"/>
        <w:autoSpaceDN w:val="0"/>
        <w:adjustRightInd w:val="0"/>
        <w:spacing w:after="0"/>
        <w:jc w:val="center"/>
        <w:rPr>
          <w:rFonts w:ascii="Arial" w:eastAsia="Arial,Bold" w:hAnsi="Arial" w:cs="Arial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 : facteur d’amplification dynamique moyen</w:t>
      </w:r>
      <w:r>
        <w:rPr>
          <w:rFonts w:ascii="TimesNewRomanPSMT" w:hAnsi="TimesNewRomanPSMT" w:cs="TimesNewRomanPSMT"/>
          <w:sz w:val="24"/>
          <w:szCs w:val="24"/>
        </w:rPr>
        <w:t xml:space="preserve">, fonction de la catégorie de site, du facteur de correction d’amortissement ( </w:t>
      </w:r>
      <w:r>
        <w:rPr>
          <w:rFonts w:ascii="Symbol" w:hAnsi="Symbol" w:cs="Symbol"/>
          <w:sz w:val="24"/>
          <w:szCs w:val="24"/>
        </w:rPr>
        <w:t>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) et de la période fondamentale de la structure ( T ).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3240000" cy="1186744"/>
            <wp:effectExtent l="19050" t="0" r="0" b="0"/>
            <wp:docPr id="7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18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 valeur de la période fondamentale (T) de la structure peut être estimée à partir de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formules empiriques ou calculée par des méthodes analytiques ou numériques.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 formule empirique à utiliser selon les cas est la suivante :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972000" cy="394798"/>
            <wp:effectExtent l="19050" t="0" r="0" b="0"/>
            <wp:docPr id="8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39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h</w:t>
      </w:r>
      <w:r>
        <w:rPr>
          <w:rFonts w:ascii="TimesNewRomanPSMT" w:hAnsi="TimesNewRomanPSMT" w:cs="TimesNewRomanPSMT"/>
          <w:sz w:val="14"/>
          <w:szCs w:val="14"/>
        </w:rPr>
        <w:t xml:space="preserve">N </w:t>
      </w:r>
      <w:r>
        <w:rPr>
          <w:rFonts w:ascii="TimesNewRomanPSMT" w:hAnsi="TimesNewRomanPSMT" w:cs="TimesNewRomanPSMT"/>
          <w:sz w:val="24"/>
          <w:szCs w:val="24"/>
        </w:rPr>
        <w:t>: hauteur mesurée en mètres à partir de la base de la structure jusqu’au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dernier niveau (N).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14"/>
          <w:szCs w:val="14"/>
        </w:rPr>
        <w:t xml:space="preserve">T </w:t>
      </w:r>
      <w:r>
        <w:rPr>
          <w:rFonts w:ascii="TimesNewRomanPSMT" w:hAnsi="TimesNewRomanPSMT" w:cs="TimesNewRomanPSMT"/>
          <w:sz w:val="24"/>
          <w:szCs w:val="24"/>
        </w:rPr>
        <w:t>: coefficient, fonction du système de contreventement, du type de remplissage et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donné par le tableau suivant.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fr-FR"/>
        </w:rPr>
        <w:drawing>
          <wp:inline distT="0" distB="0" distL="0" distR="0">
            <wp:extent cx="5220000" cy="2159007"/>
            <wp:effectExtent l="19050" t="0" r="0" b="0"/>
            <wp:docPr id="8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15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Pr="0026247C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</w:rPr>
      </w:pP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C</w:t>
      </w:r>
      <w:r w:rsidRPr="0026247C">
        <w:rPr>
          <w:rFonts w:ascii="TimesNewRomanPSMT" w:hAnsi="TimesNewRomanPSMT" w:cs="TimesNewRomanPSMT"/>
          <w:b/>
          <w:bCs/>
          <w:sz w:val="14"/>
          <w:szCs w:val="14"/>
        </w:rPr>
        <w:t xml:space="preserve">T  </w:t>
      </w:r>
      <w:r w:rsidRPr="0026247C">
        <w:rPr>
          <w:rFonts w:ascii="TimesNewRomanPSMT" w:hAnsi="TimesNewRomanPSMT" w:cs="TimesNewRomanPSMT"/>
          <w:b/>
          <w:bCs/>
        </w:rPr>
        <w:t>= 0.075</w:t>
      </w:r>
      <w:r>
        <w:rPr>
          <w:rFonts w:ascii="TimesNewRomanPSMT" w:hAnsi="TimesNewRomanPSMT" w:cs="TimesNewRomanPSMT"/>
          <w:b/>
          <w:bCs/>
        </w:rPr>
        <w:t xml:space="preserve">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h</w:t>
      </w:r>
      <w:r w:rsidRPr="0026247C">
        <w:rPr>
          <w:rFonts w:ascii="TimesNewRomanPSMT" w:hAnsi="TimesNewRomanPSMT" w:cs="TimesNewRomanPSMT"/>
          <w:b/>
          <w:bCs/>
          <w:sz w:val="14"/>
          <w:szCs w:val="14"/>
        </w:rPr>
        <w:t>N</w:t>
      </w:r>
      <w:r w:rsidRPr="0026247C">
        <w:rPr>
          <w:rFonts w:ascii="TimesNewRomanPSMT" w:hAnsi="TimesNewRomanPSMT" w:cs="TimesNewRomanPSMT"/>
          <w:b/>
          <w:bCs/>
        </w:rPr>
        <w:t>= 18.87 m</w:t>
      </w:r>
      <w:r>
        <w:rPr>
          <w:rFonts w:ascii="TimesNewRomanPSMT" w:hAnsi="TimesNewRomanPSMT" w:cs="TimesNewRomanPSMT"/>
          <w:b/>
          <w:bCs/>
        </w:rPr>
        <w:t xml:space="preserve">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26247C">
        <w:rPr>
          <w:rFonts w:ascii="TimesNewRomanPSMT" w:hAnsi="TimesNewRomanPSMT" w:cs="TimesNewRomanPSMT"/>
          <w:b/>
          <w:bCs/>
        </w:rPr>
        <w:t>T=0.68</w:t>
      </w:r>
      <w:r>
        <w:rPr>
          <w:rFonts w:ascii="TimesNewRomanPSMT" w:hAnsi="TimesNewRomanPSMT" w:cs="TimesNewRomanPSMT"/>
          <w:b/>
          <w:bCs/>
        </w:rPr>
        <w:t xml:space="preserve"> sec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période caractéristique, associée à la catégorie du site et donnée par le tableau suivant :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fr-FR"/>
        </w:rPr>
        <w:lastRenderedPageBreak/>
        <w:drawing>
          <wp:inline distT="0" distB="0" distL="0" distR="0">
            <wp:extent cx="3240000" cy="1282500"/>
            <wp:effectExtent l="19050" t="0" r="0" b="0"/>
            <wp:docPr id="7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28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Pr="0026247C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T</w:t>
      </w:r>
      <w:r w:rsidRPr="0026247C">
        <w:rPr>
          <w:rFonts w:ascii="TimesNewRomanPSMT" w:hAnsi="TimesNewRomanPSMT" w:cs="TimesNewRomanPSMT"/>
          <w:b/>
          <w:bCs/>
          <w:sz w:val="14"/>
          <w:szCs w:val="14"/>
        </w:rPr>
        <w:t>1</w:t>
      </w: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 xml:space="preserve"> = 0.15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sec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T</w:t>
      </w:r>
      <w:r w:rsidRPr="0026247C">
        <w:rPr>
          <w:rFonts w:ascii="TimesNewRomanPSMT" w:hAnsi="TimesNewRomanPSMT" w:cs="TimesNewRomanPSMT"/>
          <w:b/>
          <w:bCs/>
          <w:sz w:val="14"/>
          <w:szCs w:val="14"/>
        </w:rPr>
        <w:t>2</w:t>
      </w: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= 0.50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sec</w:t>
      </w:r>
    </w:p>
    <w:p w:rsidR="00173269" w:rsidRPr="0026247C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b/>
          <w:bCs/>
        </w:rPr>
      </w:pP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T</w:t>
      </w:r>
      <w:r w:rsidRPr="0026247C">
        <w:rPr>
          <w:rFonts w:ascii="TimesNewRomanPSMT" w:hAnsi="TimesNewRomanPSMT" w:cs="TimesNewRomanPSMT"/>
          <w:b/>
          <w:bCs/>
          <w:sz w:val="14"/>
          <w:szCs w:val="14"/>
        </w:rPr>
        <w:t>2</w:t>
      </w:r>
      <w:r w:rsidRPr="0026247C">
        <w:rPr>
          <w:rFonts w:ascii="TimesNewRomanPSMT" w:hAnsi="TimesNewRomanPSMT" w:cs="TimesNewRomanPSMT"/>
          <w:b/>
          <w:bCs/>
          <w:sz w:val="24"/>
          <w:szCs w:val="24"/>
        </w:rPr>
        <w:t>= 0.50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sec </w:t>
      </w:r>
      <w:r>
        <w:rPr>
          <w:rFonts w:ascii="Arial" w:eastAsia="Arial,Bold" w:hAnsi="Arial" w:cs="Arial"/>
          <w:b/>
          <w:bCs/>
        </w:rPr>
        <w:t xml:space="preserve">≤ T=0.68 sec ≤ 3 sec  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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facteur de correction d’amortissement </w:t>
      </w:r>
      <w:r>
        <w:rPr>
          <w:rFonts w:ascii="TimesNewRomanPSMT" w:hAnsi="TimesNewRomanPSMT" w:cs="TimesNewRomanPSMT"/>
          <w:sz w:val="24"/>
          <w:szCs w:val="24"/>
        </w:rPr>
        <w:t>donné par la formule :</w:t>
      </w:r>
    </w:p>
    <w:p w:rsidR="00173269" w:rsidRDefault="00173269" w:rsidP="0017326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1440000" cy="263653"/>
            <wp:effectExtent l="19050" t="0" r="7800" b="0"/>
            <wp:docPr id="8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63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</w:rPr>
      </w:pPr>
    </w:p>
    <w:p w:rsidR="00173269" w:rsidRDefault="00173269" w:rsidP="0017326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où </w:t>
      </w:r>
      <w:r>
        <w:rPr>
          <w:rFonts w:ascii="Symbol" w:hAnsi="Symbol" w:cs="Symbol"/>
          <w:sz w:val="24"/>
          <w:szCs w:val="24"/>
        </w:rPr>
        <w:t>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(%) est le pourcentage d’amortissement critique fonction du matériau constitutif, du type de structure et de l’importance des remplissages.</w:t>
      </w:r>
    </w:p>
    <w:p w:rsidR="00173269" w:rsidRDefault="00173269" w:rsidP="00173269">
      <w:pPr>
        <w:autoSpaceDE w:val="0"/>
        <w:autoSpaceDN w:val="0"/>
        <w:adjustRightInd w:val="0"/>
        <w:spacing w:before="240" w:after="0"/>
        <w:jc w:val="center"/>
        <w:rPr>
          <w:rFonts w:ascii="Arial" w:eastAsia="Arial,Bold" w:hAnsi="Arial" w:cs="Arial"/>
          <w:noProof/>
          <w:lang w:eastAsia="fr-FR"/>
        </w:rPr>
      </w:pP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3672205" cy="1257300"/>
            <wp:effectExtent l="19050" t="0" r="4445" b="0"/>
            <wp:docPr id="8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-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Pr="0026247C" w:rsidRDefault="00173269" w:rsidP="00173269">
      <w:pPr>
        <w:autoSpaceDE w:val="0"/>
        <w:autoSpaceDN w:val="0"/>
        <w:adjustRightInd w:val="0"/>
        <w:spacing w:before="240"/>
        <w:jc w:val="center"/>
        <w:rPr>
          <w:rFonts w:ascii="Arial" w:eastAsia="Arial,Bold" w:hAnsi="Arial" w:cs="Arial"/>
          <w:b/>
          <w:bCs/>
          <w:sz w:val="28"/>
          <w:szCs w:val="28"/>
        </w:rPr>
      </w:pPr>
      <w:r w:rsidRPr="0026247C">
        <w:rPr>
          <w:rFonts w:ascii="Symbol" w:hAnsi="Symbol" w:cs="Symbol"/>
          <w:b/>
          <w:bCs/>
          <w:sz w:val="28"/>
          <w:szCs w:val="28"/>
        </w:rPr>
        <w:t></w:t>
      </w:r>
      <w:r w:rsidRPr="0026247C">
        <w:rPr>
          <w:rFonts w:ascii="Arial" w:eastAsia="Arial,Bold" w:hAnsi="Arial" w:cs="Arial"/>
          <w:b/>
          <w:bCs/>
          <w:noProof/>
          <w:sz w:val="28"/>
          <w:szCs w:val="28"/>
          <w:lang w:eastAsia="fr-FR"/>
        </w:rPr>
        <w:t xml:space="preserve"> = 7 %</w:t>
      </w:r>
      <w:r>
        <w:rPr>
          <w:rFonts w:ascii="Arial" w:eastAsia="Arial,Bold" w:hAnsi="Arial" w:cs="Arial"/>
          <w:b/>
          <w:bCs/>
          <w:noProof/>
          <w:sz w:val="28"/>
          <w:szCs w:val="28"/>
          <w:lang w:eastAsia="fr-FR"/>
        </w:rPr>
        <w:t xml:space="preserve">  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eastAsia="Arial,Bold" w:hAnsi="Arial" w:cs="Arial"/>
          <w:b/>
          <w:bCs/>
          <w:noProof/>
          <w:sz w:val="28"/>
          <w:szCs w:val="28"/>
          <w:lang w:eastAsia="fr-FR"/>
        </w:rPr>
        <w:t xml:space="preserve">    </w:t>
      </w:r>
      <w:r w:rsidRPr="0026247C">
        <w:rPr>
          <w:rFonts w:ascii="Symbol" w:hAnsi="Symbol" w:cs="Symbol"/>
          <w:b/>
          <w:bCs/>
          <w:sz w:val="24"/>
          <w:szCs w:val="24"/>
        </w:rPr>
        <w:t></w:t>
      </w:r>
      <w:r w:rsidRPr="0026247C">
        <w:rPr>
          <w:rFonts w:ascii="Symbol" w:hAnsi="Symbol" w:cs="Symbol"/>
          <w:b/>
          <w:bCs/>
          <w:sz w:val="24"/>
          <w:szCs w:val="24"/>
        </w:rPr>
        <w:t></w:t>
      </w:r>
      <w:r w:rsidRPr="0026247C">
        <w:rPr>
          <w:rFonts w:ascii="Symbol" w:hAnsi="Symbol" w:cs="Symbol"/>
          <w:b/>
          <w:bCs/>
          <w:sz w:val="24"/>
          <w:szCs w:val="24"/>
        </w:rPr>
        <w:t></w:t>
      </w:r>
      <w:r w:rsidRPr="0026247C">
        <w:rPr>
          <w:rFonts w:ascii="Symbol" w:hAnsi="Symbol" w:cs="Symbol"/>
          <w:b/>
          <w:bCs/>
          <w:sz w:val="24"/>
          <w:szCs w:val="24"/>
        </w:rPr>
        <w:t></w:t>
      </w:r>
      <w:r w:rsidRPr="0026247C">
        <w:rPr>
          <w:rFonts w:ascii="Symbol" w:hAnsi="Symbol" w:cs="Symbol"/>
          <w:b/>
          <w:bCs/>
          <w:sz w:val="24"/>
          <w:szCs w:val="24"/>
        </w:rPr>
        <w:t></w:t>
      </w:r>
      <w:r w:rsidRPr="0026247C">
        <w:rPr>
          <w:rFonts w:ascii="Symbol" w:hAnsi="Symbol" w:cs="Symbol"/>
          <w:b/>
          <w:bCs/>
          <w:sz w:val="24"/>
          <w:szCs w:val="24"/>
        </w:rPr>
        <w:t>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Symbol" w:hAnsi="Symbol" w:cs="Symbol"/>
          <w:b/>
          <w:bCs/>
          <w:sz w:val="24"/>
          <w:szCs w:val="24"/>
        </w:rPr>
        <w:t>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0318F2">
        <w:rPr>
          <w:rFonts w:ascii="TimesNewRomanPS-BoldMT" w:hAnsi="TimesNewRomanPS-BoldMT" w:cs="TimesNewRomanPS-BoldMT"/>
          <w:b/>
          <w:bCs/>
          <w:sz w:val="24"/>
          <w:szCs w:val="24"/>
        </w:rPr>
        <w:t>D = 1.79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 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coefficient de comportement global de la structure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Sa valeur unique est donnée par le tableau 4.3 en fonction du système de contreventement 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fr-FR"/>
        </w:rPr>
        <w:drawing>
          <wp:inline distT="0" distB="0" distL="0" distR="0">
            <wp:extent cx="5256000" cy="3005029"/>
            <wp:effectExtent l="19050" t="0" r="1800" b="0"/>
            <wp:docPr id="8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0" cy="300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69" w:rsidRDefault="00173269" w:rsidP="0017326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R=4</w:t>
      </w:r>
    </w:p>
    <w:p w:rsidR="00173269" w:rsidRDefault="00173269" w:rsidP="00173269">
      <w:pPr>
        <w:autoSpaceDE w:val="0"/>
        <w:autoSpaceDN w:val="0"/>
        <w:adjustRightInd w:val="0"/>
        <w:spacing w:before="240"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Q : facteur de qualité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facteur de qualité de la structure est fonction de :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la redondance et de la géométrie des éléments qui la constituent</w:t>
      </w:r>
    </w:p>
    <w:p w:rsidR="00173269" w:rsidRDefault="00173269" w:rsidP="001732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la régularité en plan et en élévation</w:t>
      </w:r>
    </w:p>
    <w:p w:rsidR="00173269" w:rsidRDefault="00173269" w:rsidP="001732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la qualité du contrôle de la construction</w:t>
      </w:r>
    </w:p>
    <w:p w:rsidR="00173269" w:rsidRDefault="00173269" w:rsidP="00173269">
      <w:pPr>
        <w:autoSpaceDE w:val="0"/>
        <w:autoSpaceDN w:val="0"/>
        <w:adjustRightInd w:val="0"/>
        <w:spacing w:before="240"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Q = 1.15</w:t>
      </w:r>
    </w:p>
    <w:p w:rsidR="00173269" w:rsidRDefault="00173269" w:rsidP="00173269">
      <w:pPr>
        <w:autoSpaceDE w:val="0"/>
        <w:autoSpaceDN w:val="0"/>
        <w:adjustRightInd w:val="0"/>
        <w:spacing w:before="240"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 : poids total de la structure</w:t>
      </w:r>
      <w:r w:rsidR="00421037">
        <w:rPr>
          <w:rFonts w:ascii="TimesNewRomanPS-BoldMT" w:hAnsi="TimesNewRomanPS-BoldMT" w:cs="TimesNewRomanPS-BoldMT"/>
          <w:b/>
          <w:bCs/>
          <w:sz w:val="24"/>
          <w:szCs w:val="24"/>
        </w:rPr>
        <w:t> :</w:t>
      </w:r>
    </w:p>
    <w:p w:rsidR="00A05F3C" w:rsidRDefault="00421037" w:rsidP="00DB559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137160</wp:posOffset>
            </wp:positionV>
            <wp:extent cx="1440180" cy="257175"/>
            <wp:effectExtent l="19050" t="0" r="7620" b="0"/>
            <wp:wrapSquare wrapText="bothSides"/>
            <wp:docPr id="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F3C" w:rsidRDefault="00A05F3C" w:rsidP="00A0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A05F3C" w:rsidRDefault="00A05F3C" w:rsidP="00A05F3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05F3C" w:rsidRPr="00A50F08" w:rsidRDefault="00A50F08" w:rsidP="00A5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u w:val="single"/>
        </w:rPr>
      </w:pPr>
      <w:r w:rsidRPr="00A50F08">
        <w:rPr>
          <w:rFonts w:ascii="Arial" w:hAnsi="Arial" w:cs="Arial"/>
          <w:b/>
          <w:bCs/>
          <w:color w:val="333333"/>
          <w:u w:val="single"/>
        </w:rPr>
        <w:t>1</w:t>
      </w:r>
      <w:r w:rsidRPr="00A50F08">
        <w:rPr>
          <w:rFonts w:ascii="Arial" w:hAnsi="Arial" w:cs="Arial"/>
          <w:b/>
          <w:bCs/>
          <w:color w:val="333333"/>
          <w:u w:val="single"/>
          <w:vertAlign w:val="superscript"/>
        </w:rPr>
        <w:t>er</w:t>
      </w:r>
      <w:r w:rsidRPr="00A50F08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CE279E" w:rsidRDefault="00CE279E" w:rsidP="00CE279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>Cliquez sur le menu déroulant</w:t>
      </w:r>
      <w:r>
        <w:rPr>
          <w:rFonts w:ascii="Arial" w:hAnsi="Arial" w:cs="Arial"/>
        </w:rPr>
        <w:t xml:space="preserve"> :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Réactions</w:t>
      </w:r>
    </w:p>
    <w:p w:rsidR="00CE279E" w:rsidRPr="00CE279E" w:rsidRDefault="00CE279E" w:rsidP="00CE279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CE279E" w:rsidRPr="00CE279E" w:rsidRDefault="00CE279E" w:rsidP="00CE27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E279E">
        <w:rPr>
          <w:rFonts w:ascii="Arial" w:hAnsi="Arial" w:cs="Arial"/>
        </w:rPr>
        <w:t>Le cas 1 : G</w:t>
      </w:r>
      <w:r>
        <w:rPr>
          <w:rFonts w:ascii="Arial" w:hAnsi="Arial" w:cs="Arial"/>
        </w:rPr>
        <w:t> : le poids total de la charge G  « </w:t>
      </w:r>
      <w:r>
        <w:rPr>
          <w:rFonts w:ascii="TimesNewRomanPSMT" w:hAnsi="TimesNewRomanPSMT" w:cs="TimesNewRomanPSMT"/>
          <w:sz w:val="24"/>
          <w:szCs w:val="24"/>
        </w:rPr>
        <w:t>W</w:t>
      </w:r>
      <w:r w:rsidRPr="00CE279E">
        <w:rPr>
          <w:rFonts w:ascii="TimesNewRomanPSMT" w:hAnsi="TimesNewRomanPSMT" w:cs="TimesNewRomanPSMT"/>
          <w:sz w:val="24"/>
          <w:szCs w:val="24"/>
          <w:vertAlign w:val="subscript"/>
        </w:rPr>
        <w:t>G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Arial" w:hAnsi="Arial" w:cs="Arial"/>
        </w:rPr>
        <w:t>» il se trouve dans la colonne de Fz et sur la ligne de Somme totale</w:t>
      </w:r>
    </w:p>
    <w:p w:rsidR="00A05F3C" w:rsidRPr="00421037" w:rsidRDefault="00CE279E" w:rsidP="00421037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,Bold" w:hAnsiTheme="minorBidi"/>
        </w:rPr>
      </w:pPr>
      <w:r w:rsidRPr="00421037">
        <w:rPr>
          <w:rFonts w:asciiTheme="minorBidi" w:hAnsiTheme="minorBidi"/>
          <w:sz w:val="24"/>
          <w:szCs w:val="24"/>
        </w:rPr>
        <w:t>W</w:t>
      </w:r>
      <w:r w:rsidRPr="00421037">
        <w:rPr>
          <w:rFonts w:asciiTheme="minorBidi" w:hAnsiTheme="minorBidi"/>
          <w:sz w:val="24"/>
          <w:szCs w:val="24"/>
          <w:vertAlign w:val="subscript"/>
        </w:rPr>
        <w:t>G</w:t>
      </w:r>
      <w:r w:rsidRPr="00421037">
        <w:rPr>
          <w:rFonts w:asciiTheme="minorBidi" w:hAnsiTheme="minorBidi"/>
          <w:sz w:val="24"/>
          <w:szCs w:val="24"/>
        </w:rPr>
        <w:t>=11446.26 KN</w:t>
      </w:r>
    </w:p>
    <w:p w:rsidR="00421037" w:rsidRDefault="00CE279E" w:rsidP="0042103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Puis </w:t>
      </w:r>
      <w:r w:rsidRPr="00CE279E">
        <w:rPr>
          <w:rFonts w:ascii="Arial" w:hAnsi="Arial" w:cs="Arial"/>
        </w:rPr>
        <w:t xml:space="preserve">Le cas </w:t>
      </w:r>
      <w:r>
        <w:rPr>
          <w:rFonts w:ascii="Arial" w:hAnsi="Arial" w:cs="Arial"/>
        </w:rPr>
        <w:t>2</w:t>
      </w:r>
      <w:r w:rsidRPr="00CE279E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Q : le poids total de la charge Q  « </w:t>
      </w:r>
      <w:r>
        <w:rPr>
          <w:rFonts w:ascii="TimesNewRomanPSMT" w:hAnsi="TimesNewRomanPSMT" w:cs="TimesNewRomanPSMT"/>
          <w:sz w:val="24"/>
          <w:szCs w:val="24"/>
        </w:rPr>
        <w:t>W</w:t>
      </w:r>
      <w:r>
        <w:rPr>
          <w:rFonts w:ascii="TimesNewRomanPSMT" w:hAnsi="TimesNewRomanPSMT" w:cs="TimesNewRomanPSMT"/>
          <w:sz w:val="24"/>
          <w:szCs w:val="24"/>
          <w:vertAlign w:val="subscript"/>
        </w:rPr>
        <w:t>Q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Arial" w:hAnsi="Arial" w:cs="Arial"/>
        </w:rPr>
        <w:t>» il se trouve dans la colonne de Fz et sur la ligne de Somme totale</w:t>
      </w:r>
    </w:p>
    <w:p w:rsidR="00421037" w:rsidRDefault="00CE279E" w:rsidP="00421037">
      <w:pPr>
        <w:autoSpaceDE w:val="0"/>
        <w:autoSpaceDN w:val="0"/>
        <w:adjustRightInd w:val="0"/>
        <w:spacing w:after="0"/>
        <w:jc w:val="center"/>
        <w:rPr>
          <w:rFonts w:asciiTheme="minorBidi" w:hAnsiTheme="minorBidi"/>
        </w:rPr>
      </w:pPr>
      <w:r w:rsidRPr="00421037">
        <w:rPr>
          <w:rFonts w:asciiTheme="minorBidi" w:hAnsiTheme="minorBidi"/>
          <w:sz w:val="24"/>
          <w:szCs w:val="24"/>
        </w:rPr>
        <w:t>W</w:t>
      </w:r>
      <w:r w:rsidRPr="00421037">
        <w:rPr>
          <w:rFonts w:asciiTheme="minorBidi" w:hAnsiTheme="minorBidi"/>
          <w:sz w:val="24"/>
          <w:szCs w:val="24"/>
          <w:vertAlign w:val="subscript"/>
        </w:rPr>
        <w:t>Q</w:t>
      </w:r>
      <w:r w:rsidRPr="00421037">
        <w:rPr>
          <w:rFonts w:asciiTheme="minorBidi" w:hAnsiTheme="minorBidi"/>
          <w:sz w:val="24"/>
          <w:szCs w:val="24"/>
        </w:rPr>
        <w:t>=</w:t>
      </w:r>
      <w:r w:rsidRPr="00421037">
        <w:rPr>
          <w:rFonts w:asciiTheme="minorBidi" w:hAnsiTheme="minorBidi"/>
        </w:rPr>
        <w:t xml:space="preserve"> </w:t>
      </w:r>
      <w:r w:rsidRPr="00421037">
        <w:rPr>
          <w:rFonts w:asciiTheme="minorBidi" w:hAnsiTheme="minorBidi"/>
          <w:sz w:val="24"/>
          <w:szCs w:val="24"/>
        </w:rPr>
        <w:t>1896,85 KN</w:t>
      </w:r>
    </w:p>
    <w:p w:rsidR="00A50F08" w:rsidRPr="00A50F08" w:rsidRDefault="00A50F08" w:rsidP="00A50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u w:val="single"/>
        </w:rPr>
      </w:pPr>
      <w:r>
        <w:rPr>
          <w:rFonts w:ascii="Arial" w:hAnsi="Arial" w:cs="Arial"/>
          <w:b/>
          <w:bCs/>
          <w:color w:val="333333"/>
          <w:u w:val="single"/>
        </w:rPr>
        <w:t>2</w:t>
      </w:r>
      <w:r w:rsidRPr="00A50F08">
        <w:rPr>
          <w:rFonts w:ascii="Arial" w:hAnsi="Arial" w:cs="Arial"/>
          <w:b/>
          <w:bCs/>
          <w:color w:val="333333"/>
          <w:u w:val="single"/>
          <w:vertAlign w:val="superscript"/>
        </w:rPr>
        <w:t>eme</w:t>
      </w:r>
      <w:r w:rsidRPr="00A50F08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A50F08" w:rsidRDefault="00A50F08" w:rsidP="00421037">
      <w:pPr>
        <w:autoSpaceDE w:val="0"/>
        <w:autoSpaceDN w:val="0"/>
        <w:adjustRightInd w:val="0"/>
        <w:spacing w:after="0"/>
        <w:rPr>
          <w:rFonts w:ascii="Arial" w:eastAsia="Arial,Bold" w:hAnsi="Arial" w:cs="Arial"/>
        </w:rPr>
      </w:pPr>
    </w:p>
    <w:p w:rsidR="00391300" w:rsidRDefault="00391300" w:rsidP="0039130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>Cliquez sur le menu déroulant</w:t>
      </w:r>
      <w:r>
        <w:rPr>
          <w:rFonts w:ascii="Arial" w:hAnsi="Arial" w:cs="Arial"/>
        </w:rPr>
        <w:t xml:space="preserve"> :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Diagrammes-batiment </w:t>
      </w:r>
    </w:p>
    <w:p w:rsidR="00A50F08" w:rsidRPr="00391300" w:rsidRDefault="00391300" w:rsidP="0039130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91300">
        <w:rPr>
          <w:rFonts w:ascii="Arial" w:hAnsi="Arial" w:cs="Arial"/>
        </w:rPr>
        <w:t>La boite de dialogue s’ouvrir et en faire les réglages suivants :</w:t>
      </w:r>
    </w:p>
    <w:p w:rsidR="00A50F08" w:rsidRDefault="00391300" w:rsidP="00391300">
      <w:pPr>
        <w:autoSpaceDE w:val="0"/>
        <w:autoSpaceDN w:val="0"/>
        <w:adjustRightInd w:val="0"/>
        <w:spacing w:after="0"/>
        <w:jc w:val="center"/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2160000" cy="3506494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50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08" w:rsidRDefault="00A50F08" w:rsidP="00421037">
      <w:pPr>
        <w:autoSpaceDE w:val="0"/>
        <w:autoSpaceDN w:val="0"/>
        <w:adjustRightInd w:val="0"/>
        <w:spacing w:after="0"/>
        <w:rPr>
          <w:rFonts w:ascii="Arial" w:eastAsia="Arial,Bold" w:hAnsi="Arial" w:cs="Arial"/>
        </w:rPr>
      </w:pPr>
    </w:p>
    <w:p w:rsidR="001B5359" w:rsidRPr="00CE279E" w:rsidRDefault="001B5359" w:rsidP="001B535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lastRenderedPageBreak/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1B5359" w:rsidRPr="001B5359" w:rsidRDefault="001B5359" w:rsidP="00FB6AF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inorBidi" w:eastAsia="Arial,Bold" w:hAnsiTheme="minorBidi"/>
        </w:rPr>
      </w:pPr>
      <w:r w:rsidRPr="00CE279E">
        <w:rPr>
          <w:rFonts w:ascii="Arial" w:hAnsi="Arial" w:cs="Arial"/>
        </w:rPr>
        <w:t>Le cas 1 : G</w:t>
      </w:r>
      <w:r>
        <w:rPr>
          <w:rFonts w:ascii="Arial" w:hAnsi="Arial" w:cs="Arial"/>
        </w:rPr>
        <w:t xml:space="preserve"> : le poids </w:t>
      </w:r>
      <w:r w:rsidR="00FB6AF3">
        <w:rPr>
          <w:rFonts w:ascii="Arial" w:hAnsi="Arial" w:cs="Arial"/>
        </w:rPr>
        <w:t>dû a</w:t>
      </w:r>
      <w:r>
        <w:rPr>
          <w:rFonts w:ascii="Arial" w:hAnsi="Arial" w:cs="Arial"/>
        </w:rPr>
        <w:t xml:space="preserve"> la charge G  « </w:t>
      </w:r>
      <w:r>
        <w:rPr>
          <w:rFonts w:ascii="TimesNewRomanPSMT" w:hAnsi="TimesNewRomanPSMT" w:cs="TimesNewRomanPSMT"/>
          <w:sz w:val="24"/>
          <w:szCs w:val="24"/>
        </w:rPr>
        <w:t>W</w:t>
      </w:r>
      <w:r w:rsidRPr="00CE279E">
        <w:rPr>
          <w:rFonts w:ascii="TimesNewRomanPSMT" w:hAnsi="TimesNewRomanPSMT" w:cs="TimesNewRomanPSMT"/>
          <w:sz w:val="24"/>
          <w:szCs w:val="24"/>
          <w:vertAlign w:val="subscript"/>
        </w:rPr>
        <w:t>G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Arial" w:hAnsi="Arial" w:cs="Arial"/>
        </w:rPr>
        <w:t>» </w:t>
      </w:r>
    </w:p>
    <w:p w:rsidR="001B5359" w:rsidRDefault="001B5359" w:rsidP="00FB6AF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eastAsia="Arial,Bold" w:hAnsi="Arial" w:cs="Arial"/>
        </w:rPr>
      </w:pPr>
      <w:r>
        <w:rPr>
          <w:rFonts w:ascii="Arial" w:hAnsi="Arial" w:cs="Arial"/>
        </w:rPr>
        <w:t xml:space="preserve">Puis </w:t>
      </w:r>
      <w:r w:rsidRPr="00CE279E">
        <w:rPr>
          <w:rFonts w:ascii="Arial" w:hAnsi="Arial" w:cs="Arial"/>
        </w:rPr>
        <w:t xml:space="preserve">Le cas </w:t>
      </w:r>
      <w:r>
        <w:rPr>
          <w:rFonts w:ascii="Arial" w:hAnsi="Arial" w:cs="Arial"/>
        </w:rPr>
        <w:t>2</w:t>
      </w:r>
      <w:r w:rsidRPr="00CE279E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 xml:space="preserve">Q : le poids </w:t>
      </w:r>
      <w:r w:rsidR="00FB6AF3">
        <w:rPr>
          <w:rFonts w:ascii="Arial" w:hAnsi="Arial" w:cs="Arial"/>
        </w:rPr>
        <w:t>dû a</w:t>
      </w:r>
      <w:r>
        <w:rPr>
          <w:rFonts w:ascii="Arial" w:hAnsi="Arial" w:cs="Arial"/>
        </w:rPr>
        <w:t xml:space="preserve"> la </w:t>
      </w:r>
      <w:r w:rsidR="00FB6AF3">
        <w:rPr>
          <w:rFonts w:ascii="Arial" w:hAnsi="Arial" w:cs="Arial"/>
        </w:rPr>
        <w:t>sur</w:t>
      </w:r>
      <w:r>
        <w:rPr>
          <w:rFonts w:ascii="Arial" w:hAnsi="Arial" w:cs="Arial"/>
        </w:rPr>
        <w:t>charge Q  « </w:t>
      </w:r>
      <w:r>
        <w:rPr>
          <w:rFonts w:ascii="TimesNewRomanPSMT" w:hAnsi="TimesNewRomanPSMT" w:cs="TimesNewRomanPSMT"/>
          <w:sz w:val="24"/>
          <w:szCs w:val="24"/>
        </w:rPr>
        <w:t>W</w:t>
      </w:r>
      <w:r>
        <w:rPr>
          <w:rFonts w:ascii="TimesNewRomanPSMT" w:hAnsi="TimesNewRomanPSMT" w:cs="TimesNewRomanPSMT"/>
          <w:sz w:val="24"/>
          <w:szCs w:val="24"/>
          <w:vertAlign w:val="subscript"/>
        </w:rPr>
        <w:t>Q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Arial" w:hAnsi="Arial" w:cs="Arial"/>
        </w:rPr>
        <w:t>» </w:t>
      </w:r>
      <w:r>
        <w:rPr>
          <w:rFonts w:ascii="Arial" w:eastAsia="Arial,Bold" w:hAnsi="Arial" w:cs="Arial"/>
        </w:rPr>
        <w:t xml:space="preserve"> </w:t>
      </w:r>
    </w:p>
    <w:p w:rsidR="001B5359" w:rsidRPr="001B5359" w:rsidRDefault="001B5359" w:rsidP="001B5359">
      <w:pPr>
        <w:autoSpaceDE w:val="0"/>
        <w:autoSpaceDN w:val="0"/>
        <w:adjustRightInd w:val="0"/>
        <w:spacing w:after="0"/>
        <w:ind w:left="405"/>
        <w:rPr>
          <w:rFonts w:asciiTheme="minorBidi" w:eastAsia="Arial,Bold" w:hAnsiTheme="minorBidi"/>
        </w:rPr>
      </w:pPr>
    </w:p>
    <w:p w:rsidR="001B5359" w:rsidRPr="001B5359" w:rsidRDefault="001B5359" w:rsidP="001B5359">
      <w:pPr>
        <w:autoSpaceDE w:val="0"/>
        <w:autoSpaceDN w:val="0"/>
        <w:adjustRightInd w:val="0"/>
        <w:spacing w:after="0"/>
        <w:rPr>
          <w:rFonts w:asciiTheme="minorBidi" w:eastAsia="Arial,Bold" w:hAnsiTheme="minorBidi"/>
        </w:rPr>
      </w:pPr>
      <w:r>
        <w:rPr>
          <w:noProof/>
          <w:lang w:eastAsia="fr-FR"/>
        </w:rPr>
        <w:drawing>
          <wp:inline distT="0" distB="0" distL="0" distR="0">
            <wp:extent cx="2844000" cy="2608570"/>
            <wp:effectExtent l="1905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60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,Bold" w:hAnsi="Arial" w:cs="Arial"/>
          <w:noProof/>
          <w:lang w:eastAsia="fr-FR"/>
        </w:rPr>
        <w:drawing>
          <wp:inline distT="0" distB="0" distL="0" distR="0">
            <wp:extent cx="2736000" cy="2622574"/>
            <wp:effectExtent l="19050" t="0" r="720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62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359" w:rsidRDefault="001B5359" w:rsidP="00421037">
      <w:pPr>
        <w:autoSpaceDE w:val="0"/>
        <w:autoSpaceDN w:val="0"/>
        <w:adjustRightInd w:val="0"/>
        <w:spacing w:after="0"/>
        <w:rPr>
          <w:rFonts w:ascii="Arial" w:eastAsia="Arial,Bold" w:hAnsi="Arial" w:cs="Arial"/>
        </w:rPr>
      </w:pPr>
    </w:p>
    <w:p w:rsidR="00A05F3C" w:rsidRPr="00421037" w:rsidRDefault="00421037" w:rsidP="00421037">
      <w:pPr>
        <w:autoSpaceDE w:val="0"/>
        <w:autoSpaceDN w:val="0"/>
        <w:adjustRightInd w:val="0"/>
        <w:spacing w:after="0"/>
        <w:rPr>
          <w:rFonts w:asciiTheme="minorBidi" w:hAnsiTheme="minorBidi"/>
        </w:rPr>
      </w:pPr>
      <w:r>
        <w:rPr>
          <w:rFonts w:ascii="Arial" w:eastAsia="Arial,Bold" w:hAnsi="Arial" w:cs="Arial"/>
        </w:rPr>
        <w:t xml:space="preserve">On peu donc calculer le poids total de la structure : </w:t>
      </w:r>
    </w:p>
    <w:p w:rsidR="00DB5595" w:rsidRDefault="00DB5595" w:rsidP="0042103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 w:rsidRPr="00DB5595">
        <w:rPr>
          <w:rFonts w:ascii="TimesNewRomanPSMT" w:hAnsi="TimesNewRomanPSMT" w:cs="TimesNewRomanPSMT"/>
          <w:sz w:val="24"/>
          <w:szCs w:val="24"/>
        </w:rPr>
        <w:t>W</w:t>
      </w:r>
      <w:r w:rsidRPr="00421037">
        <w:rPr>
          <w:rFonts w:ascii="TimesNewRomanPSMT" w:hAnsi="TimesNewRomanPSMT" w:cs="TimesNewRomanPSMT"/>
          <w:sz w:val="24"/>
          <w:szCs w:val="24"/>
          <w:vertAlign w:val="subscript"/>
        </w:rPr>
        <w:t>T</w:t>
      </w:r>
      <w:r w:rsidRPr="00DB5595">
        <w:rPr>
          <w:rFonts w:ascii="TimesNewRomanPSMT" w:hAnsi="TimesNewRomanPSMT" w:cs="TimesNewRomanPSMT"/>
          <w:sz w:val="24"/>
          <w:szCs w:val="24"/>
        </w:rPr>
        <w:t xml:space="preserve">= </w:t>
      </w:r>
      <w:r w:rsidR="00421037">
        <w:rPr>
          <w:rFonts w:ascii="TimesNewRomanPSMT" w:hAnsi="TimesNewRomanPSMT" w:cs="TimesNewRomanPSMT"/>
          <w:sz w:val="24"/>
          <w:szCs w:val="24"/>
        </w:rPr>
        <w:t xml:space="preserve">11446.26×0.2×1896.85 = </w:t>
      </w:r>
      <w:r w:rsidRPr="00DB5595">
        <w:rPr>
          <w:rFonts w:ascii="TimesNewRomanPSMT" w:hAnsi="TimesNewRomanPSMT" w:cs="TimesNewRomanPSMT"/>
          <w:sz w:val="24"/>
          <w:szCs w:val="24"/>
        </w:rPr>
        <w:t>11825,63</w:t>
      </w:r>
      <w:r w:rsidR="001D77B2">
        <w:rPr>
          <w:rFonts w:ascii="TimesNewRomanPSMT" w:hAnsi="TimesNewRomanPSMT" w:cs="TimesNewRomanPSMT"/>
          <w:sz w:val="24"/>
          <w:szCs w:val="24"/>
        </w:rPr>
        <w:t xml:space="preserve"> KN</w:t>
      </w:r>
    </w:p>
    <w:p w:rsidR="00421037" w:rsidRDefault="00421037" w:rsidP="0042103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FA5E1A" w:rsidRDefault="00FA5E1A" w:rsidP="00FA5E1A">
      <w:pPr>
        <w:autoSpaceDE w:val="0"/>
        <w:autoSpaceDN w:val="0"/>
        <w:adjustRightInd w:val="0"/>
        <w:spacing w:after="0"/>
        <w:rPr>
          <w:rFonts w:ascii="TimesNewRomanPSMT" w:eastAsiaTheme="minorEastAsia" w:hAnsi="TimesNewRomanPSMT" w:cs="TimesNewRomanPSMT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NewRomanPSMT"/>
              <w:sz w:val="24"/>
              <w:szCs w:val="24"/>
            </w:rPr>
            <m:t xml:space="preserve">V= </m:t>
          </m:r>
          <m:f>
            <m:fPr>
              <m:ctrlPr>
                <w:rPr>
                  <w:rFonts w:ascii="Cambria Math" w:hAnsi="Cambria Math" w:cs="TimesNewRomanPSMT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NewRomanPSMT"/>
                  <w:sz w:val="24"/>
                  <w:szCs w:val="24"/>
                </w:rPr>
                <m:t>A.D.Q</m:t>
              </m:r>
            </m:num>
            <m:den>
              <m:r>
                <w:rPr>
                  <w:rFonts w:ascii="Cambria Math" w:hAnsi="Cambria Math" w:cs="TimesNewRomanPSMT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TimesNewRomanPSMT"/>
              <w:sz w:val="24"/>
              <w:szCs w:val="24"/>
            </w:rPr>
            <m:t xml:space="preserve">W= </m:t>
          </m:r>
          <m:f>
            <m:fPr>
              <m:ctrlPr>
                <w:rPr>
                  <w:rFonts w:ascii="Cambria Math" w:hAnsi="Cambria Math" w:cs="TimesNewRomanPSMT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NewRomanPSMT"/>
                  <w:sz w:val="24"/>
                  <w:szCs w:val="24"/>
                </w:rPr>
                <m:t xml:space="preserve">0.15 ×1.79 ×1.15 </m:t>
              </m:r>
            </m:num>
            <m:den>
              <m:r>
                <w:rPr>
                  <w:rFonts w:ascii="Cambria Math" w:hAnsi="Cambria Math" w:cs="TimesNewRomanPSMT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NewRomanPSMT"/>
              <w:sz w:val="24"/>
              <w:szCs w:val="24"/>
            </w:rPr>
            <m:t>×11825.63=912.86 KN</m:t>
          </m:r>
        </m:oMath>
      </m:oMathPara>
    </w:p>
    <w:p w:rsidR="006900E2" w:rsidRDefault="006900E2" w:rsidP="00F021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900E2" w:rsidRDefault="006900E2" w:rsidP="00F021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900E2" w:rsidRDefault="006900E2" w:rsidP="00F021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0216A" w:rsidRDefault="00F0216A" w:rsidP="00F021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La force sismique </w:t>
      </w:r>
      <w:r w:rsidRPr="00F0216A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 w:rsidRPr="00F0216A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</w:rPr>
        <w:t>dynamique</w:t>
      </w:r>
      <w:r w:rsidRPr="00F0216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 la base</w:t>
      </w:r>
    </w:p>
    <w:p w:rsidR="00F0216A" w:rsidRPr="00A50F08" w:rsidRDefault="00F0216A" w:rsidP="00F02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u w:val="single"/>
        </w:rPr>
      </w:pPr>
      <w:r w:rsidRPr="00A50F08">
        <w:rPr>
          <w:rFonts w:ascii="Arial" w:hAnsi="Arial" w:cs="Arial"/>
          <w:b/>
          <w:bCs/>
          <w:color w:val="333333"/>
          <w:u w:val="single"/>
        </w:rPr>
        <w:t>1</w:t>
      </w:r>
      <w:r w:rsidRPr="00A50F08">
        <w:rPr>
          <w:rFonts w:ascii="Arial" w:hAnsi="Arial" w:cs="Arial"/>
          <w:b/>
          <w:bCs/>
          <w:color w:val="333333"/>
          <w:u w:val="single"/>
          <w:vertAlign w:val="superscript"/>
        </w:rPr>
        <w:t>er</w:t>
      </w:r>
      <w:r w:rsidRPr="00A50F08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421037" w:rsidRDefault="00421037" w:rsidP="00F021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>Cliquez sur le menu déroulant</w:t>
      </w:r>
      <w:r>
        <w:rPr>
          <w:rFonts w:ascii="Arial" w:hAnsi="Arial" w:cs="Arial"/>
        </w:rPr>
        <w:t xml:space="preserve"> :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Etages</w:t>
      </w:r>
    </w:p>
    <w:p w:rsidR="00421037" w:rsidRDefault="00421037" w:rsidP="0042103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On cliquant sur la feuille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Efforts réduits</w:t>
      </w:r>
    </w:p>
    <w:p w:rsidR="00421037" w:rsidRPr="00CE279E" w:rsidRDefault="00421037" w:rsidP="0042103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421037" w:rsidRPr="00CE279E" w:rsidRDefault="00421037" w:rsidP="0042103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E279E">
        <w:rPr>
          <w:rFonts w:ascii="Arial" w:hAnsi="Arial" w:cs="Arial"/>
        </w:rPr>
        <w:t xml:space="preserve">Le cas </w:t>
      </w:r>
      <w:r>
        <w:rPr>
          <w:rFonts w:ascii="Arial" w:hAnsi="Arial" w:cs="Arial"/>
        </w:rPr>
        <w:t>4</w:t>
      </w:r>
      <w:r w:rsidRPr="00CE279E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E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> 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 V</w:t>
      </w:r>
      <w:r>
        <w:rPr>
          <w:rFonts w:ascii="Arial" w:hAnsi="Arial" w:cs="Arial"/>
          <w:vertAlign w:val="subscript"/>
        </w:rPr>
        <w:t>dynamique/x</w:t>
      </w:r>
      <w:r>
        <w:rPr>
          <w:rFonts w:ascii="Arial" w:hAnsi="Arial" w:cs="Arial"/>
        </w:rPr>
        <w:t>=1172.14 KN</w:t>
      </w:r>
    </w:p>
    <w:p w:rsidR="00421037" w:rsidRDefault="00421037" w:rsidP="009D0FF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Puis </w:t>
      </w:r>
      <w:r w:rsidRPr="00CE279E">
        <w:rPr>
          <w:rFonts w:ascii="Arial" w:hAnsi="Arial" w:cs="Arial"/>
        </w:rPr>
        <w:t xml:space="preserve">Le cas </w:t>
      </w:r>
      <w:r>
        <w:rPr>
          <w:rFonts w:ascii="Arial" w:hAnsi="Arial" w:cs="Arial"/>
        </w:rPr>
        <w:t>5</w:t>
      </w:r>
      <w:r w:rsidRPr="00CE279E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E</w:t>
      </w:r>
      <w:r>
        <w:rPr>
          <w:rFonts w:ascii="Arial" w:hAnsi="Arial" w:cs="Arial"/>
          <w:vertAlign w:val="subscript"/>
        </w:rPr>
        <w:t>y</w:t>
      </w:r>
      <w:r>
        <w:rPr>
          <w:rFonts w:ascii="Arial" w:hAnsi="Arial" w:cs="Arial"/>
        </w:rPr>
        <w:t> 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 V</w:t>
      </w:r>
      <w:r>
        <w:rPr>
          <w:rFonts w:ascii="Arial" w:hAnsi="Arial" w:cs="Arial"/>
          <w:vertAlign w:val="subscript"/>
        </w:rPr>
        <w:t>dynamique/y</w:t>
      </w:r>
      <w:r>
        <w:rPr>
          <w:rFonts w:ascii="Arial" w:hAnsi="Arial" w:cs="Arial"/>
        </w:rPr>
        <w:t>= 1366.93 KN</w:t>
      </w:r>
    </w:p>
    <w:p w:rsidR="00F0216A" w:rsidRPr="00F0216A" w:rsidRDefault="00F0216A" w:rsidP="00F02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u w:val="single"/>
        </w:rPr>
      </w:pPr>
      <w:r w:rsidRPr="00F0216A">
        <w:rPr>
          <w:rFonts w:ascii="Arial" w:hAnsi="Arial" w:cs="Arial"/>
          <w:b/>
          <w:bCs/>
          <w:color w:val="333333"/>
          <w:u w:val="single"/>
        </w:rPr>
        <w:t>2</w:t>
      </w:r>
      <w:r w:rsidRPr="00F0216A">
        <w:rPr>
          <w:rFonts w:ascii="Arial" w:hAnsi="Arial" w:cs="Arial"/>
          <w:b/>
          <w:bCs/>
          <w:color w:val="333333"/>
          <w:u w:val="single"/>
          <w:vertAlign w:val="superscript"/>
        </w:rPr>
        <w:t>eme</w:t>
      </w:r>
      <w:r w:rsidRPr="00F0216A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F0216A" w:rsidRPr="00F0216A" w:rsidRDefault="00F0216A" w:rsidP="00F0216A">
      <w:pPr>
        <w:autoSpaceDE w:val="0"/>
        <w:autoSpaceDN w:val="0"/>
        <w:adjustRightInd w:val="0"/>
        <w:spacing w:after="0"/>
        <w:ind w:left="405"/>
        <w:rPr>
          <w:rFonts w:ascii="Arial" w:eastAsia="Arial,Bold" w:hAnsi="Arial" w:cs="Arial"/>
        </w:rPr>
      </w:pPr>
    </w:p>
    <w:p w:rsidR="00F0216A" w:rsidRPr="00F0216A" w:rsidRDefault="00F0216A" w:rsidP="00F021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0216A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F0216A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F0216A">
        <w:rPr>
          <w:rFonts w:ascii="Arial" w:hAnsi="Arial" w:cs="Arial"/>
        </w:rPr>
        <w:t xml:space="preserve">Cliquez sur le menu déroulant : </w:t>
      </w:r>
      <w:r w:rsidRPr="00F0216A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F0216A">
        <w:rPr>
          <w:rFonts w:ascii="Arial" w:hAnsi="Arial" w:cs="Arial"/>
        </w:rPr>
        <w:t xml:space="preserve"> Résultats </w:t>
      </w:r>
      <w:r w:rsidRPr="00F0216A">
        <w:rPr>
          <w:rFonts w:ascii="Arial" w:hAnsi="Arial" w:cs="Arial" w:hint="eastAsia"/>
          <w:b/>
          <w:bCs/>
        </w:rPr>
        <w:t>→</w:t>
      </w:r>
      <w:r w:rsidRPr="00F0216A">
        <w:rPr>
          <w:rFonts w:ascii="Arial" w:hAnsi="Arial" w:cs="Arial"/>
        </w:rPr>
        <w:t xml:space="preserve"> Diagrammes-batiment </w:t>
      </w:r>
    </w:p>
    <w:p w:rsidR="00F0216A" w:rsidRPr="00F0216A" w:rsidRDefault="00F0216A" w:rsidP="00F0216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0216A">
        <w:rPr>
          <w:rFonts w:ascii="Arial" w:hAnsi="Arial" w:cs="Arial"/>
        </w:rPr>
        <w:t>La boite de dialogue s’ouvrir et en faire les réglages suivants :</w:t>
      </w:r>
    </w:p>
    <w:p w:rsidR="00F0216A" w:rsidRDefault="00F0216A" w:rsidP="00F021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16A" w:rsidRDefault="00F253BA" w:rsidP="00BB1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t xml:space="preserve"> </w:t>
      </w:r>
      <w:r w:rsidR="00F0216A">
        <w:rPr>
          <w:rFonts w:ascii="Arial" w:hAnsi="Arial" w:cs="Arial"/>
          <w:noProof/>
          <w:lang w:eastAsia="fr-FR"/>
        </w:rPr>
        <w:drawing>
          <wp:inline distT="0" distB="0" distL="0" distR="0">
            <wp:extent cx="2052000" cy="3179792"/>
            <wp:effectExtent l="19050" t="0" r="540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317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3A9">
        <w:rPr>
          <w:rFonts w:ascii="Arial" w:hAnsi="Arial" w:cs="Arial"/>
          <w:noProof/>
          <w:lang w:eastAsia="fr-FR"/>
        </w:rPr>
        <w:t xml:space="preserve"> </w:t>
      </w:r>
      <w:r w:rsidR="00BB13A9" w:rsidRPr="00BB13A9">
        <w:rPr>
          <w:rFonts w:ascii="Arial" w:hAnsi="Arial" w:cs="Arial"/>
          <w:noProof/>
          <w:lang w:eastAsia="fr-FR"/>
        </w:rPr>
        <w:drawing>
          <wp:inline distT="0" distB="0" distL="0" distR="0">
            <wp:extent cx="3456000" cy="3164076"/>
            <wp:effectExtent l="19050" t="0" r="0" b="0"/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31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t xml:space="preserve">      </w:t>
      </w: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124000" cy="3135428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313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3A9" w:rsidRPr="00BB13A9">
        <w:rPr>
          <w:rFonts w:ascii="Arial" w:hAnsi="Arial" w:cs="Arial"/>
          <w:noProof/>
          <w:lang w:eastAsia="fr-FR"/>
        </w:rPr>
        <w:t xml:space="preserve"> </w:t>
      </w:r>
      <w:r w:rsidR="00BB13A9" w:rsidRPr="00BB13A9">
        <w:rPr>
          <w:rFonts w:ascii="Arial" w:hAnsi="Arial" w:cs="Arial"/>
          <w:noProof/>
          <w:lang w:eastAsia="fr-FR"/>
        </w:rPr>
        <w:drawing>
          <wp:inline distT="0" distB="0" distL="0" distR="0">
            <wp:extent cx="3420000" cy="3128049"/>
            <wp:effectExtent l="19050" t="0" r="9000" b="0"/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312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BA" w:rsidRPr="00CE279E" w:rsidRDefault="00F253BA" w:rsidP="00F253B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F253BA" w:rsidRPr="001B5359" w:rsidRDefault="00F253BA" w:rsidP="00F253B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inorBidi" w:eastAsia="Arial,Bold" w:hAnsiTheme="minorBidi"/>
        </w:rPr>
      </w:pPr>
      <w:r w:rsidRPr="00CE279E">
        <w:rPr>
          <w:rFonts w:ascii="Arial" w:hAnsi="Arial" w:cs="Arial"/>
        </w:rPr>
        <w:t xml:space="preserve">Le cas </w:t>
      </w:r>
      <w:r>
        <w:rPr>
          <w:rFonts w:ascii="Arial" w:hAnsi="Arial" w:cs="Arial"/>
        </w:rPr>
        <w:t>4</w:t>
      </w:r>
      <w:r w:rsidRPr="00CE279E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Ex : les valeurs de la résultante des forces sismique suivant la direction x apparaitre pour chaque étage </w:t>
      </w:r>
    </w:p>
    <w:p w:rsidR="00F253BA" w:rsidRDefault="00F253BA" w:rsidP="00F253B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eastAsia="Arial,Bold" w:hAnsi="Arial" w:cs="Arial"/>
        </w:rPr>
      </w:pPr>
      <w:r>
        <w:rPr>
          <w:rFonts w:ascii="Arial" w:hAnsi="Arial" w:cs="Arial"/>
        </w:rPr>
        <w:t xml:space="preserve">Puis </w:t>
      </w:r>
      <w:r w:rsidRPr="00CE279E">
        <w:rPr>
          <w:rFonts w:ascii="Arial" w:hAnsi="Arial" w:cs="Arial"/>
        </w:rPr>
        <w:t xml:space="preserve">Le cas </w:t>
      </w:r>
      <w:r>
        <w:rPr>
          <w:rFonts w:ascii="Arial" w:hAnsi="Arial" w:cs="Arial"/>
        </w:rPr>
        <w:t>5</w:t>
      </w:r>
      <w:r w:rsidRPr="00CE279E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Ey : les valeurs de la résultante des forces sismique suivant la direction  y apparaitre pour chaque étage </w:t>
      </w:r>
    </w:p>
    <w:tbl>
      <w:tblPr>
        <w:tblStyle w:val="Tramemoyenne2-Accent5"/>
        <w:tblW w:w="4560" w:type="pct"/>
        <w:jc w:val="center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660"/>
      </w:tblPr>
      <w:tblGrid>
        <w:gridCol w:w="1504"/>
        <w:gridCol w:w="2323"/>
        <w:gridCol w:w="2323"/>
        <w:gridCol w:w="2321"/>
      </w:tblGrid>
      <w:tr w:rsidR="00F253BA" w:rsidTr="00FD120D">
        <w:trPr>
          <w:cnfStyle w:val="100000000000"/>
          <w:trHeight w:val="397"/>
          <w:jc w:val="center"/>
        </w:trPr>
        <w:tc>
          <w:tcPr>
            <w:tcW w:w="8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F253BA" w:rsidRPr="00FD120D" w:rsidRDefault="00F253BA" w:rsidP="00712C98">
            <w:pPr>
              <w:jc w:val="center"/>
            </w:pPr>
            <w:r w:rsidRPr="00FD120D">
              <w:t>Direction</w:t>
            </w: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53BA" w:rsidRPr="00FD120D" w:rsidRDefault="00F253BA" w:rsidP="00712C9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D120D">
              <w:rPr>
                <w:rFonts w:asciiTheme="majorBidi" w:hAnsiTheme="majorBidi" w:cstheme="majorBidi"/>
                <w:sz w:val="24"/>
                <w:szCs w:val="24"/>
              </w:rPr>
              <w:t>0.8 V</w:t>
            </w:r>
            <w:r w:rsidRPr="00FD120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statique</w:t>
            </w:r>
            <w:r w:rsidRPr="00FD120D">
              <w:rPr>
                <w:rFonts w:asciiTheme="majorBidi" w:hAnsiTheme="majorBidi" w:cstheme="majorBidi"/>
                <w:sz w:val="24"/>
                <w:szCs w:val="24"/>
              </w:rPr>
              <w:t xml:space="preserve"> (KN)</w:t>
            </w: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53BA" w:rsidRPr="00FD120D" w:rsidRDefault="00F253BA" w:rsidP="00712C9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D120D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FD120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dynamique</w:t>
            </w:r>
            <w:r w:rsidRPr="00FD120D">
              <w:rPr>
                <w:rFonts w:asciiTheme="majorBidi" w:hAnsiTheme="majorBidi" w:cstheme="majorBidi"/>
                <w:sz w:val="24"/>
                <w:szCs w:val="24"/>
              </w:rPr>
              <w:t xml:space="preserve"> (KN)</w:t>
            </w:r>
          </w:p>
        </w:tc>
        <w:tc>
          <w:tcPr>
            <w:tcW w:w="13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53BA" w:rsidRPr="00FD120D" w:rsidRDefault="00F253BA" w:rsidP="00712C98">
            <w:pPr>
              <w:jc w:val="center"/>
            </w:pPr>
            <w:r w:rsidRPr="00FD120D">
              <w:t>Constatation</w:t>
            </w:r>
          </w:p>
        </w:tc>
      </w:tr>
      <w:tr w:rsidR="00F253BA" w:rsidTr="00FD120D">
        <w:trPr>
          <w:trHeight w:val="397"/>
          <w:jc w:val="center"/>
        </w:trPr>
        <w:tc>
          <w:tcPr>
            <w:tcW w:w="888" w:type="pct"/>
            <w:noWrap/>
            <w:vAlign w:val="center"/>
          </w:tcPr>
          <w:p w:rsidR="00F253BA" w:rsidRPr="00FA5E1A" w:rsidRDefault="00F253BA" w:rsidP="00712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Sens x</w:t>
            </w:r>
          </w:p>
        </w:tc>
        <w:tc>
          <w:tcPr>
            <w:tcW w:w="1371" w:type="pct"/>
            <w:vAlign w:val="center"/>
          </w:tcPr>
          <w:p w:rsidR="00F253BA" w:rsidRPr="00FA5E1A" w:rsidRDefault="00F253BA" w:rsidP="00534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730</w:t>
            </w:r>
            <w:r w:rsidR="00534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71" w:type="pct"/>
            <w:vAlign w:val="center"/>
          </w:tcPr>
          <w:p w:rsidR="00F253BA" w:rsidRPr="00FA5E1A" w:rsidRDefault="00F253BA" w:rsidP="00534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1172</w:t>
            </w:r>
            <w:r w:rsidR="00534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70" w:type="pct"/>
            <w:vAlign w:val="center"/>
          </w:tcPr>
          <w:p w:rsidR="00F253BA" w:rsidRPr="00FA5E1A" w:rsidRDefault="00F253BA" w:rsidP="00712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  <w:tr w:rsidR="00F253BA" w:rsidTr="00FD120D">
        <w:trPr>
          <w:cnfStyle w:val="010000000000"/>
          <w:trHeight w:val="397"/>
          <w:jc w:val="center"/>
        </w:trPr>
        <w:tc>
          <w:tcPr>
            <w:tcW w:w="8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F253BA" w:rsidRPr="00FA5E1A" w:rsidRDefault="00F253BA" w:rsidP="00712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Sens y</w:t>
            </w: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53BA" w:rsidRPr="00FA5E1A" w:rsidRDefault="00F253BA" w:rsidP="00712C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730.29</w:t>
            </w: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53BA" w:rsidRPr="00FA5E1A" w:rsidRDefault="00F253BA" w:rsidP="00534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1366</w:t>
            </w:r>
            <w:r w:rsidR="00534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FA5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3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53BA" w:rsidRPr="00FA5E1A" w:rsidRDefault="00F253BA" w:rsidP="00712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A5E1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</w:tbl>
    <w:p w:rsidR="00F0216A" w:rsidRDefault="00F0216A" w:rsidP="00F021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253BA" w:rsidRDefault="00F253BA" w:rsidP="00F021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E6B6F" w:rsidRDefault="00CE6B6F" w:rsidP="00CE6B6F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D120D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Centre de masse et centre de torsion :</w:t>
      </w:r>
    </w:p>
    <w:p w:rsidR="00CE6B6F" w:rsidRDefault="00CE6B6F" w:rsidP="00CE6B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>Cliquez sur le menu déroulant</w:t>
      </w:r>
      <w:r>
        <w:rPr>
          <w:rFonts w:ascii="Arial" w:hAnsi="Arial" w:cs="Arial"/>
        </w:rPr>
        <w:t xml:space="preserve"> :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Etages</w:t>
      </w:r>
    </w:p>
    <w:p w:rsidR="00CE6B6F" w:rsidRDefault="00CE6B6F" w:rsidP="00CE6B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On cliquant sur la feuille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valeurs</w:t>
      </w:r>
    </w:p>
    <w:p w:rsidR="00CE6B6F" w:rsidRPr="00FD120D" w:rsidRDefault="00CE6B6F" w:rsidP="00CE6B6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D120D">
        <w:rPr>
          <w:rFonts w:ascii="Arial" w:hAnsi="Arial" w:cs="Arial"/>
        </w:rPr>
        <w:t xml:space="preserve">Les cordonnées de centre de masse </w:t>
      </w:r>
      <w:r>
        <w:rPr>
          <w:rFonts w:ascii="Arial" w:hAnsi="Arial" w:cs="Arial"/>
        </w:rPr>
        <w:t xml:space="preserve">G (x,y,z) </w:t>
      </w:r>
      <w:r w:rsidRPr="00FD120D">
        <w:rPr>
          <w:rFonts w:ascii="Arial" w:hAnsi="Arial" w:cs="Arial"/>
        </w:rPr>
        <w:t>apparaitre sur la quatrième colonne</w:t>
      </w:r>
    </w:p>
    <w:p w:rsidR="00CE6B6F" w:rsidRPr="00FD120D" w:rsidRDefault="00CE6B6F" w:rsidP="00CE6B6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D120D">
        <w:rPr>
          <w:rFonts w:ascii="Arial" w:hAnsi="Arial" w:cs="Arial"/>
        </w:rPr>
        <w:t xml:space="preserve">Les cordonnées de centre de </w:t>
      </w:r>
      <w:r>
        <w:rPr>
          <w:rFonts w:ascii="Arial" w:hAnsi="Arial" w:cs="Arial"/>
        </w:rPr>
        <w:t>torsion</w:t>
      </w:r>
      <w:r w:rsidRPr="00FD1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 (x,y,z) </w:t>
      </w:r>
      <w:r w:rsidRPr="00FD120D">
        <w:rPr>
          <w:rFonts w:ascii="Arial" w:hAnsi="Arial" w:cs="Arial"/>
        </w:rPr>
        <w:t xml:space="preserve">apparaitre sur la </w:t>
      </w:r>
      <w:r>
        <w:rPr>
          <w:rFonts w:ascii="Arial" w:hAnsi="Arial" w:cs="Arial"/>
        </w:rPr>
        <w:t>cinquième</w:t>
      </w:r>
      <w:r w:rsidRPr="00FD120D">
        <w:rPr>
          <w:rFonts w:ascii="Arial" w:hAnsi="Arial" w:cs="Arial"/>
        </w:rPr>
        <w:t xml:space="preserve"> colonne</w:t>
      </w:r>
    </w:p>
    <w:tbl>
      <w:tblPr>
        <w:tblStyle w:val="Tramemoyenne2-Accent5"/>
        <w:tblW w:w="4560" w:type="pct"/>
        <w:jc w:val="center"/>
        <w:tblInd w:w="817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237"/>
        <w:gridCol w:w="1811"/>
        <w:gridCol w:w="1809"/>
        <w:gridCol w:w="1808"/>
        <w:gridCol w:w="1806"/>
      </w:tblGrid>
      <w:tr w:rsidR="00CE6B6F" w:rsidTr="008E56B3">
        <w:trPr>
          <w:cnfStyle w:val="100000000000"/>
          <w:trHeight w:val="397"/>
          <w:jc w:val="center"/>
        </w:trPr>
        <w:tc>
          <w:tcPr>
            <w:tcW w:w="7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E6B6F" w:rsidRPr="00FD120D" w:rsidRDefault="00CE6B6F" w:rsidP="008E56B3">
            <w:pPr>
              <w:jc w:val="center"/>
            </w:pPr>
            <w:r>
              <w:t>Plancher</w:t>
            </w:r>
          </w:p>
        </w:tc>
        <w:tc>
          <w:tcPr>
            <w:tcW w:w="1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6B6F" w:rsidRPr="00FD120D" w:rsidRDefault="00CE6B6F" w:rsidP="008E56B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FD120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G</w:t>
            </w:r>
          </w:p>
        </w:tc>
        <w:tc>
          <w:tcPr>
            <w:tcW w:w="10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6B6F" w:rsidRPr="00FD120D" w:rsidRDefault="00CE6B6F" w:rsidP="008E56B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Pr="00FD120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G</w:t>
            </w:r>
          </w:p>
        </w:tc>
        <w:tc>
          <w:tcPr>
            <w:tcW w:w="10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6B6F" w:rsidRPr="00FD120D" w:rsidRDefault="00CE6B6F" w:rsidP="008E56B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10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6B6F" w:rsidRPr="00FD120D" w:rsidRDefault="00CE6B6F" w:rsidP="008E56B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R</w:t>
            </w:r>
          </w:p>
        </w:tc>
      </w:tr>
      <w:tr w:rsidR="00CE6B6F" w:rsidTr="008E56B3">
        <w:trPr>
          <w:trHeight w:val="397"/>
          <w:jc w:val="center"/>
        </w:trPr>
        <w:tc>
          <w:tcPr>
            <w:tcW w:w="730" w:type="pct"/>
            <w:noWrap/>
            <w:vAlign w:val="center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1069" w:type="pct"/>
            <w:vAlign w:val="center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8" w:type="pct"/>
            <w:vAlign w:val="center"/>
          </w:tcPr>
          <w:p w:rsidR="00CE6B6F" w:rsidRPr="00FA5E1A" w:rsidRDefault="00CE6B6F" w:rsidP="000C5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6.1</w:t>
            </w:r>
            <w:r w:rsidR="000C55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7" w:type="pct"/>
            <w:vAlign w:val="center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6" w:type="pct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5.19</w:t>
            </w:r>
          </w:p>
        </w:tc>
      </w:tr>
      <w:tr w:rsidR="00CE6B6F" w:rsidTr="008E56B3">
        <w:trPr>
          <w:trHeight w:val="397"/>
          <w:jc w:val="center"/>
        </w:trPr>
        <w:tc>
          <w:tcPr>
            <w:tcW w:w="730" w:type="pct"/>
            <w:noWrap/>
            <w:vAlign w:val="center"/>
          </w:tcPr>
          <w:p w:rsidR="00CE6B6F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1069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8" w:type="pct"/>
            <w:vAlign w:val="center"/>
          </w:tcPr>
          <w:p w:rsidR="00CE6B6F" w:rsidRPr="00FA5E1A" w:rsidRDefault="00CE6B6F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  <w:r w:rsid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67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6" w:type="pct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5.95</w:t>
            </w:r>
          </w:p>
        </w:tc>
      </w:tr>
      <w:tr w:rsidR="00CE6B6F" w:rsidTr="008E56B3">
        <w:trPr>
          <w:trHeight w:val="397"/>
          <w:jc w:val="center"/>
        </w:trPr>
        <w:tc>
          <w:tcPr>
            <w:tcW w:w="730" w:type="pct"/>
            <w:noWrap/>
            <w:vAlign w:val="center"/>
          </w:tcPr>
          <w:p w:rsidR="00CE6B6F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1069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8" w:type="pct"/>
            <w:vAlign w:val="center"/>
          </w:tcPr>
          <w:p w:rsidR="00CE6B6F" w:rsidRPr="00FA5E1A" w:rsidRDefault="00CE6B6F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  <w:r w:rsid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67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6" w:type="pct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5.95</w:t>
            </w:r>
          </w:p>
        </w:tc>
      </w:tr>
      <w:tr w:rsidR="00CE6B6F" w:rsidTr="008E56B3">
        <w:trPr>
          <w:trHeight w:val="397"/>
          <w:jc w:val="center"/>
        </w:trPr>
        <w:tc>
          <w:tcPr>
            <w:tcW w:w="730" w:type="pct"/>
            <w:noWrap/>
            <w:vAlign w:val="center"/>
          </w:tcPr>
          <w:p w:rsidR="00CE6B6F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1069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8" w:type="pct"/>
            <w:vAlign w:val="center"/>
          </w:tcPr>
          <w:p w:rsidR="00CE6B6F" w:rsidRPr="00FA5E1A" w:rsidRDefault="00CE6B6F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  <w:r w:rsid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67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6" w:type="pct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5.95</w:t>
            </w:r>
          </w:p>
        </w:tc>
      </w:tr>
      <w:tr w:rsidR="00CE6B6F" w:rsidTr="008E56B3">
        <w:trPr>
          <w:trHeight w:val="397"/>
          <w:jc w:val="center"/>
        </w:trPr>
        <w:tc>
          <w:tcPr>
            <w:tcW w:w="730" w:type="pct"/>
            <w:noWrap/>
            <w:vAlign w:val="center"/>
          </w:tcPr>
          <w:p w:rsidR="00CE6B6F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1069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8" w:type="pct"/>
            <w:vAlign w:val="center"/>
          </w:tcPr>
          <w:p w:rsidR="00CE6B6F" w:rsidRPr="00FA5E1A" w:rsidRDefault="00CE6B6F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  <w:r w:rsid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67" w:type="pct"/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6" w:type="pct"/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5.95</w:t>
            </w:r>
          </w:p>
        </w:tc>
      </w:tr>
      <w:tr w:rsidR="00CE6B6F" w:rsidTr="008E56B3">
        <w:trPr>
          <w:cnfStyle w:val="010000000000"/>
          <w:trHeight w:val="397"/>
          <w:jc w:val="center"/>
        </w:trPr>
        <w:tc>
          <w:tcPr>
            <w:tcW w:w="7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E6B6F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1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6B6F" w:rsidRPr="00FA5E1A" w:rsidRDefault="00CE6B6F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  <w:r w:rsid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0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B6F" w:rsidRDefault="00CE6B6F" w:rsidP="008E56B3">
            <w:pPr>
              <w:jc w:val="center"/>
            </w:pPr>
            <w:r w:rsidRPr="00BF2B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9.40</w:t>
            </w:r>
          </w:p>
        </w:tc>
        <w:tc>
          <w:tcPr>
            <w:tcW w:w="10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B6F" w:rsidRPr="00FA5E1A" w:rsidRDefault="00CE6B6F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6.97</w:t>
            </w:r>
          </w:p>
        </w:tc>
      </w:tr>
    </w:tbl>
    <w:p w:rsidR="00CE6B6F" w:rsidRDefault="00CE6B6F" w:rsidP="00F0216A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:rsidR="00BF031F" w:rsidRPr="00CE6B6F" w:rsidRDefault="00BF031F" w:rsidP="00F0216A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CE6B6F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Calcul de l’excentricité :</w:t>
      </w:r>
    </w:p>
    <w:p w:rsidR="00BF031F" w:rsidRPr="00CE6B6F" w:rsidRDefault="00432CA7" w:rsidP="00CE6B6F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fr-FR"/>
        </w:rPr>
        <w:pict>
          <v:roundrect id="_x0000_s1026" style="position:absolute;margin-left:138.4pt;margin-top:25.45pt;width:176.25pt;height:27pt;z-index:251663360" arcsize="10923f" filled="f" fillcolor="black [3200]" strokecolor="black [3213]" strokeweight="1.5pt">
            <v:shadow on="t" type="perspective" color="#7f7f7f [1601]" opacity=".5" offset="1pt" offset2="-1pt"/>
          </v:roundrect>
        </w:pict>
      </w:r>
      <w:r w:rsidR="00BF031F" w:rsidRPr="00CE6B6F">
        <w:rPr>
          <w:rFonts w:ascii="TimesNewRomanPS-BoldMT" w:hAnsi="TimesNewRomanPS-BoldMT" w:cs="TimesNewRomanPS-BoldMT"/>
          <w:b/>
          <w:bCs/>
          <w:sz w:val="24"/>
          <w:szCs w:val="24"/>
        </w:rPr>
        <w:t>L’excentricité théorique :</w:t>
      </w:r>
    </w:p>
    <w:p w:rsidR="00CE6B6F" w:rsidRPr="00CE6B6F" w:rsidRDefault="00CE6B6F" w:rsidP="00CE6B6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</w:rPr>
        <w:t>x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= |</w:t>
      </w:r>
      <w:r w:rsidRPr="00CE6B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X</w:t>
      </w:r>
      <w:r w:rsidRPr="00FD120D">
        <w:rPr>
          <w:rFonts w:asciiTheme="majorBidi" w:hAnsiTheme="majorBidi" w:cstheme="majorBidi"/>
          <w:sz w:val="24"/>
          <w:szCs w:val="24"/>
          <w:vertAlign w:val="subscript"/>
        </w:rPr>
        <w:t>G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-</w:t>
      </w:r>
      <w:r w:rsidRPr="00CE6B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  <w:vertAlign w:val="subscript"/>
        </w:rPr>
        <w:t>R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|   ;   e</w:t>
      </w:r>
      <w:r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</w:rPr>
        <w:t>y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= |</w:t>
      </w:r>
      <w:r w:rsidRPr="00CE6B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</w:t>
      </w:r>
      <w:r w:rsidRPr="00FD120D">
        <w:rPr>
          <w:rFonts w:asciiTheme="majorBidi" w:hAnsiTheme="majorBidi" w:cstheme="majorBidi"/>
          <w:sz w:val="24"/>
          <w:szCs w:val="24"/>
          <w:vertAlign w:val="subscript"/>
        </w:rPr>
        <w:t>G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-</w:t>
      </w:r>
      <w:r w:rsidRPr="00CE6B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  <w:vertAlign w:val="subscript"/>
        </w:rPr>
        <w:t>R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|</w:t>
      </w:r>
    </w:p>
    <w:p w:rsidR="00CE6B6F" w:rsidRPr="00CE6B6F" w:rsidRDefault="00CE6B6F" w:rsidP="00F0216A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E6B6F" w:rsidRDefault="00432CA7" w:rsidP="00CE6B6F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32CA7">
        <w:rPr>
          <w:rFonts w:ascii="TimesNewRomanPS-BoldMT" w:hAnsi="TimesNewRomanPS-BoldMT" w:cs="TimesNewRomanPS-BoldMT"/>
          <w:b/>
          <w:bCs/>
          <w:noProof/>
          <w:sz w:val="24"/>
          <w:szCs w:val="24"/>
          <w:u w:val="single"/>
          <w:lang w:eastAsia="fr-FR"/>
        </w:rPr>
        <w:pict>
          <v:roundrect id="_x0000_s1027" style="position:absolute;margin-left:184.9pt;margin-top:14.05pt;width:81pt;height:27pt;z-index:251664384" arcsize="10923f" filled="f" fillcolor="black [3200]" strokecolor="black [3213]" strokeweight="1.5pt">
            <v:shadow on="t" type="perspective" color="#7f7f7f [1601]" opacity=".5" offset="1pt" offset2="-1pt"/>
          </v:roundrect>
        </w:pict>
      </w:r>
      <w:r w:rsidR="00CE6B6F">
        <w:rPr>
          <w:rFonts w:ascii="TimesNewRomanPS-BoldMT" w:hAnsi="TimesNewRomanPS-BoldMT" w:cs="TimesNewRomanPS-BoldMT"/>
          <w:b/>
          <w:bCs/>
          <w:sz w:val="24"/>
          <w:szCs w:val="24"/>
        </w:rPr>
        <w:t>L’excentricité accidentelle :</w:t>
      </w:r>
    </w:p>
    <w:p w:rsidR="00CE6B6F" w:rsidRPr="00CE6B6F" w:rsidRDefault="00CE6B6F" w:rsidP="00CE6B6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sz w:val="24"/>
          <w:szCs w:val="24"/>
        </w:rPr>
      </w:pPr>
      <w:r w:rsidRPr="00CE6B6F"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Pr="00CE6B6F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</w:rPr>
        <w:t>acc</w:t>
      </w:r>
      <w:r w:rsidRPr="00CE6B6F">
        <w:rPr>
          <w:rFonts w:ascii="TimesNewRomanPS-BoldMT" w:hAnsi="TimesNewRomanPS-BoldMT" w:cs="TimesNewRomanPS-BoldMT"/>
          <w:sz w:val="24"/>
          <w:szCs w:val="24"/>
        </w:rPr>
        <w:t>= 0.05 × L</w:t>
      </w:r>
    </w:p>
    <w:p w:rsidR="00CE6B6F" w:rsidRDefault="00CE6B6F" w:rsidP="00F0216A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D120D" w:rsidRDefault="00CE6B6F" w:rsidP="00CE6B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</w:rPr>
        <w:t xml:space="preserve">L : </w:t>
      </w:r>
      <w:r>
        <w:rPr>
          <w:rFonts w:ascii="TimesNewRomanPSMT" w:hAnsi="TimesNewRomanPSMT" w:cs="TimesNewRomanPSMT"/>
          <w:sz w:val="24"/>
          <w:szCs w:val="24"/>
        </w:rPr>
        <w:t>étant la dimension du plancher perpendiculaire à la direction de l’action sismique</w:t>
      </w:r>
    </w:p>
    <w:p w:rsidR="00CE6B6F" w:rsidRDefault="00CE6B6F" w:rsidP="00CE6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ramemoyenne2-Accent5"/>
        <w:tblW w:w="4952" w:type="pct"/>
        <w:jc w:val="center"/>
        <w:tblInd w:w="817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340"/>
        <w:gridCol w:w="1277"/>
        <w:gridCol w:w="1558"/>
        <w:gridCol w:w="1418"/>
        <w:gridCol w:w="1560"/>
        <w:gridCol w:w="2046"/>
      </w:tblGrid>
      <w:tr w:rsidR="00576EC5" w:rsidTr="00576EC5">
        <w:trPr>
          <w:cnfStyle w:val="100000000000"/>
          <w:trHeight w:val="397"/>
          <w:jc w:val="center"/>
        </w:trPr>
        <w:tc>
          <w:tcPr>
            <w:tcW w:w="7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576EC5" w:rsidRPr="00FD120D" w:rsidRDefault="00576EC5" w:rsidP="008E56B3">
            <w:pPr>
              <w:jc w:val="center"/>
            </w:pPr>
            <w:r w:rsidRPr="00576EC5"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  <w:t>Plancher</w:t>
            </w:r>
          </w:p>
        </w:tc>
        <w:tc>
          <w:tcPr>
            <w:tcW w:w="1541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6EC5" w:rsidRPr="00FD120D" w:rsidRDefault="00576EC5" w:rsidP="008E56B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E6B6F"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  <w:t>L’excentricité théorique </w:t>
            </w:r>
          </w:p>
        </w:tc>
        <w:tc>
          <w:tcPr>
            <w:tcW w:w="161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6EC5" w:rsidRPr="00FD120D" w:rsidRDefault="00576EC5" w:rsidP="008E56B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  <w:t>L’excentricité accidentelle</w:t>
            </w:r>
          </w:p>
        </w:tc>
        <w:tc>
          <w:tcPr>
            <w:tcW w:w="11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6EC5" w:rsidRDefault="00576EC5" w:rsidP="008E56B3">
            <w:pPr>
              <w:jc w:val="center"/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  <w:t>e</w:t>
            </w:r>
            <w:r w:rsidRPr="00576EC5"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  <w:vertAlign w:val="subscript"/>
              </w:rPr>
              <w:t>theorique</w:t>
            </w:r>
            <w:r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  <w:t>&lt; e</w:t>
            </w:r>
            <w:r w:rsidRPr="00576EC5"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  <w:vertAlign w:val="subscript"/>
              </w:rPr>
              <w:t>acc</w:t>
            </w:r>
          </w:p>
        </w:tc>
      </w:tr>
      <w:tr w:rsidR="00576EC5" w:rsidTr="00576EC5">
        <w:trPr>
          <w:trHeight w:val="397"/>
          <w:jc w:val="center"/>
        </w:trPr>
        <w:tc>
          <w:tcPr>
            <w:tcW w:w="728" w:type="pct"/>
            <w:noWrap/>
            <w:vAlign w:val="center"/>
          </w:tcPr>
          <w:p w:rsidR="00576EC5" w:rsidRPr="00FA5E1A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694" w:type="pct"/>
            <w:vAlign w:val="center"/>
          </w:tcPr>
          <w:p w:rsidR="00576EC5" w:rsidRPr="00FA5E1A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47" w:type="pct"/>
            <w:vAlign w:val="center"/>
          </w:tcPr>
          <w:p w:rsidR="00576EC5" w:rsidRPr="00FA5E1A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0.94</w:t>
            </w:r>
          </w:p>
        </w:tc>
        <w:tc>
          <w:tcPr>
            <w:tcW w:w="771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0,67</w:t>
            </w:r>
          </w:p>
        </w:tc>
        <w:tc>
          <w:tcPr>
            <w:tcW w:w="848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0,94</w:t>
            </w:r>
          </w:p>
        </w:tc>
        <w:tc>
          <w:tcPr>
            <w:tcW w:w="1112" w:type="pct"/>
          </w:tcPr>
          <w:p w:rsidR="00576EC5" w:rsidRDefault="00576EC5" w:rsidP="00576EC5">
            <w:pPr>
              <w:jc w:val="center"/>
            </w:pPr>
            <w:r w:rsidRPr="00DE117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  <w:tr w:rsidR="00576EC5" w:rsidTr="00576EC5">
        <w:trPr>
          <w:trHeight w:val="397"/>
          <w:jc w:val="center"/>
        </w:trPr>
        <w:tc>
          <w:tcPr>
            <w:tcW w:w="728" w:type="pct"/>
            <w:noWrap/>
            <w:vAlign w:val="center"/>
          </w:tcPr>
          <w:p w:rsidR="00576EC5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94" w:type="pct"/>
          </w:tcPr>
          <w:p w:rsidR="00576EC5" w:rsidRDefault="00576EC5" w:rsidP="005B58C3">
            <w:pPr>
              <w:jc w:val="center"/>
            </w:pPr>
            <w:r w:rsidRPr="004605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47" w:type="pct"/>
            <w:vAlign w:val="center"/>
          </w:tcPr>
          <w:p w:rsidR="00576EC5" w:rsidRPr="00FA5E1A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0.84</w:t>
            </w:r>
          </w:p>
        </w:tc>
        <w:tc>
          <w:tcPr>
            <w:tcW w:w="771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0,61</w:t>
            </w:r>
          </w:p>
        </w:tc>
        <w:tc>
          <w:tcPr>
            <w:tcW w:w="848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0,94</w:t>
            </w:r>
          </w:p>
        </w:tc>
        <w:tc>
          <w:tcPr>
            <w:tcW w:w="1112" w:type="pct"/>
          </w:tcPr>
          <w:p w:rsidR="00576EC5" w:rsidRDefault="00576EC5" w:rsidP="00576EC5">
            <w:pPr>
              <w:jc w:val="center"/>
            </w:pPr>
            <w:r w:rsidRPr="00DE117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  <w:tr w:rsidR="00576EC5" w:rsidTr="00576EC5">
        <w:trPr>
          <w:trHeight w:val="397"/>
          <w:jc w:val="center"/>
        </w:trPr>
        <w:tc>
          <w:tcPr>
            <w:tcW w:w="728" w:type="pct"/>
            <w:noWrap/>
            <w:vAlign w:val="center"/>
          </w:tcPr>
          <w:p w:rsidR="00576EC5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94" w:type="pct"/>
          </w:tcPr>
          <w:p w:rsidR="00576EC5" w:rsidRDefault="00576EC5" w:rsidP="005B58C3">
            <w:pPr>
              <w:jc w:val="center"/>
            </w:pPr>
            <w:r w:rsidRPr="004605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47" w:type="pct"/>
          </w:tcPr>
          <w:p w:rsidR="00576EC5" w:rsidRDefault="00576EC5" w:rsidP="00AA28EC">
            <w:pPr>
              <w:jc w:val="center"/>
            </w:pPr>
            <w:r w:rsidRPr="007369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1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0,61</w:t>
            </w:r>
          </w:p>
        </w:tc>
        <w:tc>
          <w:tcPr>
            <w:tcW w:w="848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0,94</w:t>
            </w:r>
          </w:p>
        </w:tc>
        <w:tc>
          <w:tcPr>
            <w:tcW w:w="1112" w:type="pct"/>
          </w:tcPr>
          <w:p w:rsidR="00576EC5" w:rsidRDefault="00576EC5" w:rsidP="00576EC5">
            <w:pPr>
              <w:jc w:val="center"/>
            </w:pPr>
            <w:r w:rsidRPr="00DE117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  <w:tr w:rsidR="00576EC5" w:rsidTr="00576EC5">
        <w:trPr>
          <w:trHeight w:val="397"/>
          <w:jc w:val="center"/>
        </w:trPr>
        <w:tc>
          <w:tcPr>
            <w:tcW w:w="728" w:type="pct"/>
            <w:noWrap/>
            <w:vAlign w:val="center"/>
          </w:tcPr>
          <w:p w:rsidR="00576EC5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94" w:type="pct"/>
          </w:tcPr>
          <w:p w:rsidR="00576EC5" w:rsidRDefault="00576EC5" w:rsidP="005B58C3">
            <w:pPr>
              <w:jc w:val="center"/>
            </w:pPr>
            <w:r w:rsidRPr="004605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47" w:type="pct"/>
          </w:tcPr>
          <w:p w:rsidR="00576EC5" w:rsidRDefault="00576EC5" w:rsidP="00AA28EC">
            <w:pPr>
              <w:jc w:val="center"/>
            </w:pPr>
            <w:r w:rsidRPr="007369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1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0,61</w:t>
            </w:r>
          </w:p>
        </w:tc>
        <w:tc>
          <w:tcPr>
            <w:tcW w:w="848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0,94</w:t>
            </w:r>
          </w:p>
        </w:tc>
        <w:tc>
          <w:tcPr>
            <w:tcW w:w="1112" w:type="pct"/>
          </w:tcPr>
          <w:p w:rsidR="00576EC5" w:rsidRDefault="00576EC5" w:rsidP="00576EC5">
            <w:pPr>
              <w:jc w:val="center"/>
            </w:pPr>
            <w:r w:rsidRPr="00DE117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  <w:tr w:rsidR="00576EC5" w:rsidTr="00576EC5">
        <w:trPr>
          <w:trHeight w:val="397"/>
          <w:jc w:val="center"/>
        </w:trPr>
        <w:tc>
          <w:tcPr>
            <w:tcW w:w="728" w:type="pct"/>
            <w:noWrap/>
            <w:vAlign w:val="center"/>
          </w:tcPr>
          <w:p w:rsidR="00576EC5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94" w:type="pct"/>
          </w:tcPr>
          <w:p w:rsidR="00576EC5" w:rsidRDefault="00576EC5" w:rsidP="005B58C3">
            <w:pPr>
              <w:jc w:val="center"/>
            </w:pPr>
            <w:r w:rsidRPr="004605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47" w:type="pct"/>
          </w:tcPr>
          <w:p w:rsidR="00576EC5" w:rsidRDefault="00576EC5" w:rsidP="00AA28EC">
            <w:pPr>
              <w:jc w:val="center"/>
            </w:pPr>
            <w:r w:rsidRPr="007369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1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0,61</w:t>
            </w:r>
          </w:p>
        </w:tc>
        <w:tc>
          <w:tcPr>
            <w:tcW w:w="848" w:type="pct"/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0,94</w:t>
            </w:r>
          </w:p>
        </w:tc>
        <w:tc>
          <w:tcPr>
            <w:tcW w:w="1112" w:type="pct"/>
          </w:tcPr>
          <w:p w:rsidR="00576EC5" w:rsidRDefault="00576EC5" w:rsidP="00576EC5">
            <w:pPr>
              <w:jc w:val="center"/>
            </w:pPr>
            <w:r w:rsidRPr="00DE117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  <w:tr w:rsidR="00576EC5" w:rsidTr="00576EC5">
        <w:trPr>
          <w:cnfStyle w:val="010000000000"/>
          <w:trHeight w:val="397"/>
          <w:jc w:val="center"/>
        </w:trPr>
        <w:tc>
          <w:tcPr>
            <w:tcW w:w="7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576EC5" w:rsidRDefault="00576EC5" w:rsidP="008E56B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6EC5" w:rsidRDefault="00576EC5" w:rsidP="005B58C3">
            <w:pPr>
              <w:jc w:val="center"/>
            </w:pPr>
            <w:r w:rsidRPr="004605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6EC5" w:rsidRPr="00FA5E1A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7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0,61</w:t>
            </w:r>
          </w:p>
        </w:tc>
        <w:tc>
          <w:tcPr>
            <w:tcW w:w="8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6EC5" w:rsidRPr="00AA28EC" w:rsidRDefault="00576EC5" w:rsidP="00AA28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28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0,94</w:t>
            </w:r>
          </w:p>
        </w:tc>
        <w:tc>
          <w:tcPr>
            <w:tcW w:w="11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6EC5" w:rsidRDefault="00576EC5" w:rsidP="00576EC5">
            <w:pPr>
              <w:jc w:val="center"/>
            </w:pPr>
            <w:r w:rsidRPr="00DE117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Condition vérifié</w:t>
            </w:r>
          </w:p>
        </w:tc>
      </w:tr>
    </w:tbl>
    <w:p w:rsidR="00F67264" w:rsidRDefault="00F67264"/>
    <w:p w:rsidR="00150B57" w:rsidRDefault="00150B57"/>
    <w:p w:rsidR="00150B57" w:rsidRDefault="00150B57"/>
    <w:p w:rsidR="00F253BA" w:rsidRPr="00150B57" w:rsidRDefault="00E9769A" w:rsidP="00150B57">
      <w:pPr>
        <w:rPr>
          <w:rFonts w:ascii="Arial" w:hAnsi="Arial" w:cs="Arial"/>
        </w:rPr>
      </w:pPr>
      <w:r w:rsidRPr="00150B57">
        <w:rPr>
          <w:rFonts w:ascii="Arial" w:hAnsi="Arial" w:cs="Arial"/>
        </w:rPr>
        <w:lastRenderedPageBreak/>
        <w:t xml:space="preserve">On peut tirez </w:t>
      </w:r>
      <w:r w:rsidR="00150B57" w:rsidRPr="00150B57">
        <w:rPr>
          <w:rFonts w:ascii="Arial" w:hAnsi="Arial" w:cs="Arial"/>
        </w:rPr>
        <w:t xml:space="preserve">directement </w:t>
      </w:r>
      <w:r w:rsidR="00150B57">
        <w:rPr>
          <w:rFonts w:ascii="Arial" w:hAnsi="Arial" w:cs="Arial"/>
        </w:rPr>
        <w:t xml:space="preserve">les cordonnées de </w:t>
      </w:r>
      <w:r w:rsidRPr="00150B57">
        <w:rPr>
          <w:rFonts w:ascii="Arial" w:hAnsi="Arial" w:cs="Arial"/>
        </w:rPr>
        <w:t xml:space="preserve">l’excentricité théorique </w:t>
      </w:r>
      <w:r w:rsidR="00150B57" w:rsidRPr="00150B57">
        <w:rPr>
          <w:rFonts w:ascii="Arial" w:hAnsi="Arial" w:cs="Arial"/>
        </w:rPr>
        <w:t>ou accidentelle</w:t>
      </w:r>
      <w:r w:rsidRPr="00150B57">
        <w:rPr>
          <w:rFonts w:ascii="Arial" w:hAnsi="Arial" w:cs="Arial"/>
        </w:rPr>
        <w:t xml:space="preserve"> </w:t>
      </w:r>
      <w:r w:rsidR="00150B57" w:rsidRPr="00150B57">
        <w:rPr>
          <w:rFonts w:ascii="Arial" w:hAnsi="Arial" w:cs="Arial"/>
        </w:rPr>
        <w:t xml:space="preserve"> a partir du robot</w:t>
      </w:r>
      <w:r w:rsidR="00150B57">
        <w:rPr>
          <w:rFonts w:ascii="Arial" w:hAnsi="Arial" w:cs="Arial"/>
        </w:rPr>
        <w:t xml:space="preserve"> on suivre les étapes suivantes :</w:t>
      </w:r>
    </w:p>
    <w:p w:rsidR="00150B57" w:rsidRDefault="00150B57" w:rsidP="00150B5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 xml:space="preserve">Cliquez sur le menu </w:t>
      </w:r>
      <w:r w:rsidR="00095E2D" w:rsidRPr="00A300D6">
        <w:rPr>
          <w:rFonts w:ascii="Arial" w:hAnsi="Arial" w:cs="Arial"/>
        </w:rPr>
        <w:t>déroulant</w:t>
      </w:r>
      <w:r w:rsidR="00095E2D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Etages</w:t>
      </w:r>
    </w:p>
    <w:p w:rsidR="00150B57" w:rsidRPr="00150B57" w:rsidRDefault="00150B57" w:rsidP="00A3444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0B57">
        <w:rPr>
          <w:rFonts w:ascii="Arial" w:hAnsi="Arial" w:cs="Arial"/>
        </w:rPr>
        <w:t xml:space="preserve">Dans la feuille : </w:t>
      </w:r>
      <w:r>
        <w:rPr>
          <w:rFonts w:ascii="Arial" w:hAnsi="Arial" w:cs="Arial"/>
        </w:rPr>
        <w:t>Etages :</w:t>
      </w:r>
      <w:r w:rsidRPr="00150B57">
        <w:rPr>
          <w:rFonts w:ascii="Arial" w:hAnsi="Arial" w:cs="Arial"/>
        </w:rPr>
        <w:t xml:space="preserve"> sur les deux dernière colonnes apparaitre les cordonnées de </w:t>
      </w:r>
      <w:r w:rsidR="00A3444B">
        <w:rPr>
          <w:rFonts w:ascii="Arial" w:hAnsi="Arial" w:cs="Arial"/>
        </w:rPr>
        <w:t>l</w:t>
      </w:r>
      <w:r w:rsidRPr="00150B57">
        <w:rPr>
          <w:rFonts w:ascii="Arial" w:hAnsi="Arial" w:cs="Arial"/>
        </w:rPr>
        <w:t>’excentricité accidentelle</w:t>
      </w:r>
    </w:p>
    <w:p w:rsidR="00150B57" w:rsidRPr="00150B57" w:rsidRDefault="00150B57" w:rsidP="00A3444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0B57">
        <w:rPr>
          <w:rFonts w:ascii="Arial" w:hAnsi="Arial" w:cs="Arial"/>
        </w:rPr>
        <w:t>Dans la feuille : valeurs</w:t>
      </w:r>
      <w:r>
        <w:rPr>
          <w:rFonts w:ascii="Arial" w:hAnsi="Arial" w:cs="Arial"/>
        </w:rPr>
        <w:t xml:space="preserve"> : </w:t>
      </w:r>
      <w:r w:rsidRPr="00150B57">
        <w:rPr>
          <w:rFonts w:ascii="Arial" w:hAnsi="Arial" w:cs="Arial"/>
        </w:rPr>
        <w:t xml:space="preserve">sur les deux </w:t>
      </w:r>
      <w:r>
        <w:rPr>
          <w:rFonts w:ascii="Arial" w:hAnsi="Arial" w:cs="Arial"/>
        </w:rPr>
        <w:t xml:space="preserve">les avants </w:t>
      </w:r>
      <w:r w:rsidRPr="00150B57">
        <w:rPr>
          <w:rFonts w:ascii="Arial" w:hAnsi="Arial" w:cs="Arial"/>
        </w:rPr>
        <w:t xml:space="preserve">dernière colonnes apparaitre les cordonnées de </w:t>
      </w:r>
      <w:r w:rsidR="00A3444B">
        <w:rPr>
          <w:rFonts w:ascii="Arial" w:hAnsi="Arial" w:cs="Arial"/>
        </w:rPr>
        <w:t>l</w:t>
      </w:r>
      <w:r w:rsidRPr="00150B57">
        <w:rPr>
          <w:rFonts w:ascii="Arial" w:hAnsi="Arial" w:cs="Arial"/>
        </w:rPr>
        <w:t>’excentricité théorique</w:t>
      </w:r>
    </w:p>
    <w:p w:rsidR="00095E2D" w:rsidRDefault="00095E2D" w:rsidP="00095E2D">
      <w:pPr>
        <w:autoSpaceDE w:val="0"/>
        <w:autoSpaceDN w:val="0"/>
        <w:adjustRightInd w:val="0"/>
        <w:spacing w:before="240"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Déplacements et Efforts tranchant de chaque </w:t>
      </w:r>
      <w:r w:rsidRPr="00095E2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Diaphragme</w:t>
      </w:r>
      <w:r w:rsidRPr="00095E2D">
        <w:rPr>
          <w:rFonts w:ascii="TimesNewRomanPS-BoldMT" w:hAnsi="TimesNewRomanPS-BoldMT" w:cs="TimesNewRomanPS-BoldMT"/>
          <w:b/>
          <w:bCs/>
          <w:sz w:val="24"/>
          <w:szCs w:val="24"/>
        </w:rPr>
        <w:t> :</w:t>
      </w:r>
    </w:p>
    <w:tbl>
      <w:tblPr>
        <w:tblStyle w:val="Tramemoyenne2-Accent5"/>
        <w:tblW w:w="3851" w:type="pct"/>
        <w:jc w:val="center"/>
        <w:tblInd w:w="817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340"/>
        <w:gridCol w:w="1278"/>
        <w:gridCol w:w="1558"/>
        <w:gridCol w:w="1418"/>
        <w:gridCol w:w="1560"/>
      </w:tblGrid>
      <w:tr w:rsidR="00784D81" w:rsidTr="00F17839">
        <w:trPr>
          <w:cnfStyle w:val="100000000000"/>
          <w:trHeight w:val="397"/>
          <w:jc w:val="center"/>
        </w:trPr>
        <w:tc>
          <w:tcPr>
            <w:tcW w:w="9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784D81" w:rsidRPr="00FD120D" w:rsidRDefault="00784D81" w:rsidP="00F17839">
            <w:pPr>
              <w:jc w:val="center"/>
            </w:pPr>
            <w:r w:rsidRPr="00576EC5">
              <w:rPr>
                <w:rFonts w:ascii="TimesNewRomanPS-BoldMT" w:hAnsi="TimesNewRomanPS-BoldMT" w:cs="TimesNewRomanPS-BoldMT"/>
                <w:b w:val="0"/>
                <w:bCs w:val="0"/>
                <w:sz w:val="24"/>
                <w:szCs w:val="24"/>
              </w:rPr>
              <w:t>Plancher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</w:t>
            </w:r>
            <w:r w:rsidRPr="00095E2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x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(cm)</w:t>
            </w:r>
          </w:p>
        </w:tc>
        <w:tc>
          <w:tcPr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95E2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y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(cm)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  <w:r w:rsidRPr="00095E2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x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(KN)</w:t>
            </w:r>
          </w:p>
        </w:tc>
        <w:tc>
          <w:tcPr>
            <w:tcW w:w="10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095E2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(KN)</w:t>
            </w:r>
          </w:p>
        </w:tc>
      </w:tr>
      <w:tr w:rsidR="00784D81" w:rsidTr="00F17839">
        <w:trPr>
          <w:trHeight w:val="397"/>
          <w:jc w:val="center"/>
        </w:trPr>
        <w:tc>
          <w:tcPr>
            <w:tcW w:w="937" w:type="pct"/>
            <w:noWrap/>
            <w:vAlign w:val="center"/>
          </w:tcPr>
          <w:p w:rsidR="00784D81" w:rsidRPr="00FA5E1A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893" w:type="pct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5E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1172,14</w:t>
            </w:r>
          </w:p>
        </w:tc>
        <w:tc>
          <w:tcPr>
            <w:tcW w:w="1090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1366,93</w:t>
            </w:r>
          </w:p>
        </w:tc>
      </w:tr>
      <w:tr w:rsidR="00784D81" w:rsidTr="00F17839">
        <w:trPr>
          <w:trHeight w:val="397"/>
          <w:jc w:val="center"/>
        </w:trPr>
        <w:tc>
          <w:tcPr>
            <w:tcW w:w="937" w:type="pct"/>
            <w:noWrap/>
            <w:vAlign w:val="center"/>
          </w:tcPr>
          <w:p w:rsidR="00784D8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893" w:type="pct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5E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6,0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3,1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1088,45</w:t>
            </w:r>
          </w:p>
        </w:tc>
        <w:tc>
          <w:tcPr>
            <w:tcW w:w="1090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1292,41</w:t>
            </w:r>
          </w:p>
        </w:tc>
      </w:tr>
      <w:tr w:rsidR="00784D81" w:rsidTr="00F17839">
        <w:trPr>
          <w:trHeight w:val="397"/>
          <w:jc w:val="center"/>
        </w:trPr>
        <w:tc>
          <w:tcPr>
            <w:tcW w:w="937" w:type="pct"/>
            <w:noWrap/>
            <w:vAlign w:val="center"/>
          </w:tcPr>
          <w:p w:rsidR="00784D8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893" w:type="pct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5E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5,0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963,12</w:t>
            </w:r>
          </w:p>
        </w:tc>
        <w:tc>
          <w:tcPr>
            <w:tcW w:w="1090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1159,61</w:t>
            </w:r>
          </w:p>
        </w:tc>
      </w:tr>
      <w:tr w:rsidR="00784D81" w:rsidTr="00F17839">
        <w:trPr>
          <w:trHeight w:val="397"/>
          <w:jc w:val="center"/>
        </w:trPr>
        <w:tc>
          <w:tcPr>
            <w:tcW w:w="937" w:type="pct"/>
            <w:noWrap/>
            <w:vAlign w:val="center"/>
          </w:tcPr>
          <w:p w:rsidR="00784D8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893" w:type="pct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5E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11,6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6,8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802,78</w:t>
            </w:r>
          </w:p>
        </w:tc>
        <w:tc>
          <w:tcPr>
            <w:tcW w:w="1090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971,55</w:t>
            </w:r>
          </w:p>
        </w:tc>
      </w:tr>
      <w:tr w:rsidR="00784D81" w:rsidTr="00F17839">
        <w:trPr>
          <w:trHeight w:val="397"/>
          <w:jc w:val="center"/>
        </w:trPr>
        <w:tc>
          <w:tcPr>
            <w:tcW w:w="937" w:type="pct"/>
            <w:noWrap/>
            <w:vAlign w:val="center"/>
          </w:tcPr>
          <w:p w:rsidR="00784D8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893" w:type="pct"/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5E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13,6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8,2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602,86</w:t>
            </w:r>
          </w:p>
        </w:tc>
        <w:tc>
          <w:tcPr>
            <w:tcW w:w="1090" w:type="pct"/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729,04</w:t>
            </w:r>
          </w:p>
        </w:tc>
      </w:tr>
      <w:tr w:rsidR="00784D81" w:rsidTr="00F17839">
        <w:trPr>
          <w:cnfStyle w:val="010000000000"/>
          <w:trHeight w:val="397"/>
          <w:jc w:val="center"/>
        </w:trPr>
        <w:tc>
          <w:tcPr>
            <w:tcW w:w="9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784D8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4D81" w:rsidRPr="00095E2D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5E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14,9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347,60</w:t>
            </w:r>
          </w:p>
        </w:tc>
        <w:tc>
          <w:tcPr>
            <w:tcW w:w="10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4D81" w:rsidRPr="00943421" w:rsidRDefault="00784D81" w:rsidP="00F1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34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421,97</w:t>
            </w:r>
          </w:p>
        </w:tc>
      </w:tr>
    </w:tbl>
    <w:p w:rsidR="00943421" w:rsidRPr="008E56B3" w:rsidRDefault="00943421" w:rsidP="008E56B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8E56B3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Les déplacements :</w:t>
      </w:r>
    </w:p>
    <w:p w:rsidR="008E56B3" w:rsidRPr="008E56B3" w:rsidRDefault="008E56B3" w:rsidP="008E5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u w:val="single"/>
        </w:rPr>
      </w:pPr>
      <w:r w:rsidRPr="008E56B3">
        <w:rPr>
          <w:rFonts w:ascii="Arial" w:hAnsi="Arial" w:cs="Arial"/>
          <w:b/>
          <w:bCs/>
          <w:color w:val="333333"/>
          <w:u w:val="single"/>
        </w:rPr>
        <w:t>1</w:t>
      </w:r>
      <w:r w:rsidRPr="008E56B3">
        <w:rPr>
          <w:rFonts w:ascii="Arial" w:hAnsi="Arial" w:cs="Arial"/>
          <w:b/>
          <w:bCs/>
          <w:color w:val="333333"/>
          <w:u w:val="single"/>
          <w:vertAlign w:val="superscript"/>
        </w:rPr>
        <w:t>er</w:t>
      </w:r>
      <w:r w:rsidRPr="008E56B3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943421" w:rsidRDefault="00943421" w:rsidP="0094342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>Cliquez sur le menu déroulant</w:t>
      </w:r>
      <w:r>
        <w:rPr>
          <w:rFonts w:ascii="Arial" w:hAnsi="Arial" w:cs="Arial"/>
        </w:rPr>
        <w:t xml:space="preserve"> :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Etages</w:t>
      </w:r>
    </w:p>
    <w:p w:rsidR="00943421" w:rsidRPr="00943421" w:rsidRDefault="00943421" w:rsidP="009434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choisi </w:t>
      </w:r>
      <w:r w:rsidRPr="00943421">
        <w:rPr>
          <w:rFonts w:ascii="Arial" w:hAnsi="Arial" w:cs="Arial"/>
        </w:rPr>
        <w:t>la feuille : Déplacements</w:t>
      </w:r>
    </w:p>
    <w:p w:rsidR="00943421" w:rsidRPr="00CE279E" w:rsidRDefault="00943421" w:rsidP="0094342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943421" w:rsidRPr="00943421" w:rsidRDefault="00943421" w:rsidP="0094342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05"/>
        <w:rPr>
          <w:rFonts w:ascii="Arial" w:hAnsi="Arial" w:cs="Arial"/>
        </w:rPr>
      </w:pPr>
      <w:r w:rsidRPr="00943421">
        <w:rPr>
          <w:rFonts w:ascii="Arial" w:hAnsi="Arial" w:cs="Arial"/>
        </w:rPr>
        <w:t>Le cas 4 : Ex : les déplacements des étages suivant la direction x « Ux» apparaissent dans la colonne MaxUx</w:t>
      </w:r>
    </w:p>
    <w:p w:rsidR="00943421" w:rsidRDefault="00943421" w:rsidP="0094342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05"/>
        <w:rPr>
          <w:rFonts w:ascii="Arial" w:hAnsi="Arial" w:cs="Arial"/>
        </w:rPr>
      </w:pPr>
      <w:r w:rsidRPr="00943421">
        <w:rPr>
          <w:rFonts w:ascii="Arial" w:hAnsi="Arial" w:cs="Arial"/>
        </w:rPr>
        <w:t xml:space="preserve">Puis Le cas 5 : Ey : les déplacements des étages suivant la direction </w:t>
      </w:r>
      <w:r>
        <w:rPr>
          <w:rFonts w:ascii="Arial" w:hAnsi="Arial" w:cs="Arial"/>
        </w:rPr>
        <w:t>y</w:t>
      </w:r>
      <w:r w:rsidRPr="00943421">
        <w:rPr>
          <w:rFonts w:ascii="Arial" w:hAnsi="Arial" w:cs="Arial"/>
        </w:rPr>
        <w:t xml:space="preserve"> « U</w:t>
      </w:r>
      <w:r>
        <w:rPr>
          <w:rFonts w:ascii="Arial" w:hAnsi="Arial" w:cs="Arial"/>
        </w:rPr>
        <w:t>y</w:t>
      </w:r>
      <w:r w:rsidRPr="00943421">
        <w:rPr>
          <w:rFonts w:ascii="Arial" w:hAnsi="Arial" w:cs="Arial"/>
        </w:rPr>
        <w:t>» apparaissent dans la colonne MaxU</w:t>
      </w:r>
      <w:r>
        <w:rPr>
          <w:rFonts w:ascii="Arial" w:hAnsi="Arial" w:cs="Arial"/>
        </w:rPr>
        <w:t>y</w:t>
      </w:r>
    </w:p>
    <w:p w:rsidR="008E56B3" w:rsidRPr="008E56B3" w:rsidRDefault="008E56B3" w:rsidP="00784D8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333333"/>
          <w:u w:val="single"/>
        </w:rPr>
      </w:pPr>
      <w:r w:rsidRPr="008E56B3">
        <w:rPr>
          <w:rFonts w:ascii="Arial" w:hAnsi="Arial" w:cs="Arial"/>
          <w:b/>
          <w:bCs/>
          <w:color w:val="333333"/>
          <w:u w:val="single"/>
        </w:rPr>
        <w:t>2</w:t>
      </w:r>
      <w:r w:rsidRPr="008E56B3">
        <w:rPr>
          <w:rFonts w:ascii="Arial" w:hAnsi="Arial" w:cs="Arial"/>
          <w:b/>
          <w:bCs/>
          <w:color w:val="333333"/>
          <w:u w:val="single"/>
          <w:vertAlign w:val="superscript"/>
        </w:rPr>
        <w:t>eme</w:t>
      </w:r>
      <w:r w:rsidRPr="008E56B3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8E56B3" w:rsidRPr="00F0216A" w:rsidRDefault="008E56B3" w:rsidP="008E56B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0216A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F0216A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F0216A">
        <w:rPr>
          <w:rFonts w:ascii="Arial" w:hAnsi="Arial" w:cs="Arial"/>
        </w:rPr>
        <w:t xml:space="preserve">Cliquez sur le menu déroulant : </w:t>
      </w:r>
      <w:r w:rsidRPr="00F0216A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F0216A">
        <w:rPr>
          <w:rFonts w:ascii="Arial" w:hAnsi="Arial" w:cs="Arial"/>
        </w:rPr>
        <w:t xml:space="preserve"> Résultats </w:t>
      </w:r>
      <w:r w:rsidRPr="00F0216A">
        <w:rPr>
          <w:rFonts w:ascii="Arial" w:hAnsi="Arial" w:cs="Arial" w:hint="eastAsia"/>
          <w:b/>
          <w:bCs/>
        </w:rPr>
        <w:t>→</w:t>
      </w:r>
      <w:r w:rsidRPr="00F0216A">
        <w:rPr>
          <w:rFonts w:ascii="Arial" w:hAnsi="Arial" w:cs="Arial"/>
        </w:rPr>
        <w:t xml:space="preserve"> Diagrammes-batiment </w:t>
      </w:r>
    </w:p>
    <w:p w:rsidR="008E56B3" w:rsidRPr="00F0216A" w:rsidRDefault="008E56B3" w:rsidP="008E56B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0216A">
        <w:rPr>
          <w:rFonts w:ascii="Arial" w:hAnsi="Arial" w:cs="Arial"/>
        </w:rPr>
        <w:t>La boite de dialogue s’ouvrir et en faire les réglages suivants :</w:t>
      </w:r>
    </w:p>
    <w:p w:rsidR="008E56B3" w:rsidRDefault="008E56B3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8E56B3" w:rsidRDefault="008E56B3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2052000" cy="3179792"/>
            <wp:effectExtent l="19050" t="0" r="5400" b="0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317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3600000" cy="3147594"/>
            <wp:effectExtent l="19050" t="0" r="450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1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B3" w:rsidRDefault="008E56B3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8E56B3" w:rsidRPr="00CE279E" w:rsidRDefault="008E56B3" w:rsidP="008E56B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8E56B3" w:rsidRDefault="008E56B3" w:rsidP="008E56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05"/>
        <w:rPr>
          <w:rFonts w:ascii="Arial" w:hAnsi="Arial" w:cs="Arial"/>
        </w:rPr>
      </w:pPr>
      <w:r w:rsidRPr="00943421">
        <w:rPr>
          <w:rFonts w:ascii="Arial" w:hAnsi="Arial" w:cs="Arial"/>
        </w:rPr>
        <w:t xml:space="preserve">Le cas 4 : Ex : les déplacements des étages suivant la direction x « Ux» apparaissent </w:t>
      </w:r>
      <w:r>
        <w:rPr>
          <w:rFonts w:ascii="Arial" w:hAnsi="Arial" w:cs="Arial"/>
        </w:rPr>
        <w:t>sur la structure</w:t>
      </w:r>
    </w:p>
    <w:p w:rsidR="008E56B3" w:rsidRPr="008E56B3" w:rsidRDefault="008E56B3" w:rsidP="008E56B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De la même manière on peut tirez les déplacements des étages suivant la direction y</w:t>
      </w:r>
    </w:p>
    <w:p w:rsidR="008E56B3" w:rsidRDefault="00784D81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088000" cy="3286493"/>
            <wp:effectExtent l="19050" t="0" r="7500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328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3564000" cy="3236497"/>
            <wp:effectExtent l="19050" t="0" r="0" b="0"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323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B3" w:rsidRDefault="008E56B3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8E56B3" w:rsidRDefault="008E56B3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8E56B3" w:rsidRDefault="008E56B3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317355" w:rsidRDefault="00317355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317355" w:rsidRDefault="00317355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317355" w:rsidRPr="008E56B3" w:rsidRDefault="00317355" w:rsidP="008E56B3">
      <w:pPr>
        <w:autoSpaceDE w:val="0"/>
        <w:autoSpaceDN w:val="0"/>
        <w:adjustRightInd w:val="0"/>
        <w:spacing w:after="0"/>
        <w:ind w:left="45"/>
        <w:rPr>
          <w:rFonts w:ascii="Arial" w:hAnsi="Arial" w:cs="Arial"/>
        </w:rPr>
      </w:pPr>
    </w:p>
    <w:p w:rsidR="00943421" w:rsidRPr="00EA6F1A" w:rsidRDefault="00943421" w:rsidP="00EA6F1A">
      <w:pPr>
        <w:autoSpaceDE w:val="0"/>
        <w:autoSpaceDN w:val="0"/>
        <w:adjustRightInd w:val="0"/>
        <w:spacing w:before="240"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EA6F1A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lastRenderedPageBreak/>
        <w:t xml:space="preserve">2. Les </w:t>
      </w:r>
      <w:r w:rsidR="00EA6F1A" w:rsidRPr="00EA6F1A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Efforts tranchant</w:t>
      </w:r>
      <w:r w:rsidRPr="00EA6F1A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 :</w:t>
      </w:r>
    </w:p>
    <w:p w:rsidR="00943421" w:rsidRDefault="00943421" w:rsidP="009434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17355" w:rsidRPr="008E56B3" w:rsidRDefault="00317355" w:rsidP="0031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u w:val="single"/>
        </w:rPr>
      </w:pPr>
      <w:r w:rsidRPr="008E56B3">
        <w:rPr>
          <w:rFonts w:ascii="Arial" w:hAnsi="Arial" w:cs="Arial"/>
          <w:b/>
          <w:bCs/>
          <w:color w:val="333333"/>
          <w:u w:val="single"/>
        </w:rPr>
        <w:t>1</w:t>
      </w:r>
      <w:r w:rsidRPr="008E56B3">
        <w:rPr>
          <w:rFonts w:ascii="Arial" w:hAnsi="Arial" w:cs="Arial"/>
          <w:b/>
          <w:bCs/>
          <w:color w:val="333333"/>
          <w:u w:val="single"/>
          <w:vertAlign w:val="superscript"/>
        </w:rPr>
        <w:t>er</w:t>
      </w:r>
      <w:r w:rsidRPr="008E56B3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317355" w:rsidRDefault="00317355" w:rsidP="0031735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 w:rsidRPr="00A300D6"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A300D6">
        <w:rPr>
          <w:rFonts w:ascii="Arial" w:hAnsi="Arial" w:cs="Arial"/>
        </w:rPr>
        <w:t>Cliquez sur le menu déroulant</w:t>
      </w:r>
      <w:r>
        <w:rPr>
          <w:rFonts w:ascii="Arial" w:hAnsi="Arial" w:cs="Arial"/>
        </w:rPr>
        <w:t xml:space="preserve"> : </w:t>
      </w: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" w:hAnsi="Arial" w:cs="Arial"/>
        </w:rPr>
        <w:t xml:space="preserve"> Résultats</w:t>
      </w:r>
      <w:r w:rsidRPr="00A300D6">
        <w:rPr>
          <w:rFonts w:ascii="Arial" w:hAnsi="Arial" w:cs="Arial"/>
        </w:rPr>
        <w:t xml:space="preserve"> </w:t>
      </w:r>
      <w:r w:rsidRPr="00A300D6">
        <w:rPr>
          <w:rFonts w:ascii="Arial" w:hAnsi="Arial" w:cs="Arial" w:hint="eastAsia"/>
          <w:b/>
          <w:bCs/>
        </w:rPr>
        <w:t>→</w:t>
      </w:r>
      <w:r w:rsidRPr="00A30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Etages</w:t>
      </w:r>
    </w:p>
    <w:p w:rsidR="00317355" w:rsidRPr="00943421" w:rsidRDefault="00317355" w:rsidP="003173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choisi </w:t>
      </w:r>
      <w:r w:rsidRPr="00943421">
        <w:rPr>
          <w:rFonts w:ascii="Arial" w:hAnsi="Arial" w:cs="Arial"/>
        </w:rPr>
        <w:t xml:space="preserve">la feuille : </w:t>
      </w:r>
      <w:r>
        <w:rPr>
          <w:rFonts w:ascii="Arial" w:hAnsi="Arial" w:cs="Arial"/>
        </w:rPr>
        <w:t>Efforts réduits</w:t>
      </w:r>
    </w:p>
    <w:p w:rsidR="00317355" w:rsidRPr="00CE279E" w:rsidRDefault="00317355" w:rsidP="0031735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300D6">
        <w:rPr>
          <w:rFonts w:ascii="Arial,Bold" w:eastAsia="Arial,Bold" w:cs="Arial,Bold" w:hint="eastAsia"/>
          <w:b/>
          <w:bCs/>
          <w:sz w:val="28"/>
          <w:szCs w:val="28"/>
        </w:rPr>
        <w:t>→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 w:rsidRPr="00CE279E">
        <w:rPr>
          <w:rFonts w:ascii="Arial" w:hAnsi="Arial" w:cs="Arial"/>
        </w:rPr>
        <w:t>Dans la fenêtre cas de charge on choisi:</w:t>
      </w:r>
    </w:p>
    <w:p w:rsidR="00317355" w:rsidRPr="00943421" w:rsidRDefault="00317355" w:rsidP="0031735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05"/>
        <w:rPr>
          <w:rFonts w:ascii="Arial" w:hAnsi="Arial" w:cs="Arial"/>
        </w:rPr>
      </w:pPr>
      <w:r w:rsidRPr="00943421">
        <w:rPr>
          <w:rFonts w:ascii="Arial" w:hAnsi="Arial" w:cs="Arial"/>
        </w:rPr>
        <w:t xml:space="preserve">Le cas 4 : Ex : les </w:t>
      </w:r>
      <w:r>
        <w:rPr>
          <w:rFonts w:ascii="Arial" w:hAnsi="Arial" w:cs="Arial"/>
        </w:rPr>
        <w:t>efforts tranchants</w:t>
      </w:r>
      <w:r w:rsidRPr="00943421">
        <w:rPr>
          <w:rFonts w:ascii="Arial" w:hAnsi="Arial" w:cs="Arial"/>
        </w:rPr>
        <w:t xml:space="preserve"> des étages suivant la direction x « </w:t>
      </w:r>
      <w:r>
        <w:rPr>
          <w:rFonts w:ascii="Arial" w:hAnsi="Arial" w:cs="Arial"/>
        </w:rPr>
        <w:t>V</w:t>
      </w:r>
      <w:r w:rsidRPr="00943421">
        <w:rPr>
          <w:rFonts w:ascii="Arial" w:hAnsi="Arial" w:cs="Arial"/>
        </w:rPr>
        <w:t xml:space="preserve">x» apparaissent dans la colonne </w:t>
      </w:r>
      <w:r>
        <w:rPr>
          <w:rFonts w:ascii="Arial" w:hAnsi="Arial" w:cs="Arial"/>
        </w:rPr>
        <w:t>F</w:t>
      </w:r>
      <w:r w:rsidRPr="00943421">
        <w:rPr>
          <w:rFonts w:ascii="Arial" w:hAnsi="Arial" w:cs="Arial"/>
        </w:rPr>
        <w:t>x</w:t>
      </w:r>
    </w:p>
    <w:p w:rsidR="00317355" w:rsidRPr="00317355" w:rsidRDefault="00317355" w:rsidP="0031735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05"/>
        <w:rPr>
          <w:rFonts w:ascii="Arial" w:hAnsi="Arial" w:cs="Arial"/>
          <w:b/>
          <w:bCs/>
          <w:color w:val="333333"/>
          <w:u w:val="single"/>
        </w:rPr>
      </w:pPr>
      <w:r w:rsidRPr="00317355">
        <w:rPr>
          <w:rFonts w:ascii="Arial" w:hAnsi="Arial" w:cs="Arial"/>
        </w:rPr>
        <w:t>Puis Le cas 5 : Ey</w:t>
      </w:r>
      <w:r>
        <w:rPr>
          <w:rFonts w:ascii="Arial" w:hAnsi="Arial" w:cs="Arial"/>
        </w:rPr>
        <w:t xml:space="preserve"> : </w:t>
      </w:r>
      <w:r w:rsidRPr="00943421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efforts tranchants</w:t>
      </w:r>
      <w:r w:rsidRPr="00943421">
        <w:rPr>
          <w:rFonts w:ascii="Arial" w:hAnsi="Arial" w:cs="Arial"/>
        </w:rPr>
        <w:t xml:space="preserve"> des étages suivant la direction </w:t>
      </w:r>
      <w:r>
        <w:rPr>
          <w:rFonts w:ascii="Arial" w:hAnsi="Arial" w:cs="Arial"/>
        </w:rPr>
        <w:t>y</w:t>
      </w:r>
      <w:r w:rsidRPr="00943421">
        <w:rPr>
          <w:rFonts w:ascii="Arial" w:hAnsi="Arial" w:cs="Arial"/>
        </w:rPr>
        <w:t xml:space="preserve"> « </w:t>
      </w:r>
      <w:r>
        <w:rPr>
          <w:rFonts w:ascii="Arial" w:hAnsi="Arial" w:cs="Arial"/>
        </w:rPr>
        <w:t>Vy</w:t>
      </w:r>
      <w:r w:rsidRPr="00943421">
        <w:rPr>
          <w:rFonts w:ascii="Arial" w:hAnsi="Arial" w:cs="Arial"/>
        </w:rPr>
        <w:t xml:space="preserve">» apparaissent dans la colonne </w:t>
      </w:r>
      <w:r>
        <w:rPr>
          <w:rFonts w:ascii="Arial" w:hAnsi="Arial" w:cs="Arial"/>
        </w:rPr>
        <w:t>Fy</w:t>
      </w:r>
    </w:p>
    <w:p w:rsidR="00317355" w:rsidRPr="00317355" w:rsidRDefault="00317355" w:rsidP="00317355">
      <w:pPr>
        <w:autoSpaceDE w:val="0"/>
        <w:autoSpaceDN w:val="0"/>
        <w:adjustRightInd w:val="0"/>
        <w:spacing w:before="240" w:after="0" w:line="240" w:lineRule="auto"/>
        <w:ind w:left="45"/>
        <w:rPr>
          <w:rFonts w:ascii="Arial" w:hAnsi="Arial" w:cs="Arial"/>
          <w:b/>
          <w:bCs/>
          <w:color w:val="333333"/>
          <w:u w:val="single"/>
        </w:rPr>
      </w:pPr>
      <w:r w:rsidRPr="00317355">
        <w:rPr>
          <w:rFonts w:ascii="Arial" w:hAnsi="Arial" w:cs="Arial"/>
          <w:b/>
          <w:bCs/>
          <w:color w:val="333333"/>
          <w:u w:val="single"/>
        </w:rPr>
        <w:t xml:space="preserve"> 2</w:t>
      </w:r>
      <w:r w:rsidRPr="00317355">
        <w:rPr>
          <w:rFonts w:ascii="Arial" w:hAnsi="Arial" w:cs="Arial"/>
          <w:b/>
          <w:bCs/>
          <w:color w:val="333333"/>
          <w:u w:val="single"/>
          <w:vertAlign w:val="superscript"/>
        </w:rPr>
        <w:t>eme</w:t>
      </w:r>
      <w:r w:rsidRPr="00317355">
        <w:rPr>
          <w:rFonts w:ascii="Arial" w:hAnsi="Arial" w:cs="Arial"/>
          <w:b/>
          <w:bCs/>
          <w:color w:val="333333"/>
          <w:u w:val="single"/>
        </w:rPr>
        <w:t xml:space="preserve"> Méthode :</w:t>
      </w:r>
    </w:p>
    <w:p w:rsidR="00BB13A9" w:rsidRPr="00BB13A9" w:rsidRDefault="00BB13A9" w:rsidP="00BB1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Le meme pricipe que la </w:t>
      </w:r>
      <w:r w:rsidRPr="00BB13A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B13A9">
        <w:rPr>
          <w:rFonts w:ascii="Arial" w:hAnsi="Arial" w:cs="Arial"/>
          <w:noProof/>
          <w:lang w:eastAsia="fr-FR"/>
        </w:rPr>
        <w:t xml:space="preserve">La </w:t>
      </w:r>
      <w:r w:rsidR="00303FFD">
        <w:rPr>
          <w:rFonts w:ascii="Arial" w:hAnsi="Arial" w:cs="Arial"/>
          <w:noProof/>
          <w:lang w:eastAsia="fr-FR"/>
        </w:rPr>
        <w:t xml:space="preserve">resultantes de la </w:t>
      </w:r>
      <w:r w:rsidRPr="00BB13A9">
        <w:rPr>
          <w:rFonts w:ascii="Arial" w:hAnsi="Arial" w:cs="Arial"/>
          <w:noProof/>
          <w:lang w:eastAsia="fr-FR"/>
        </w:rPr>
        <w:t xml:space="preserve">force sismique </w:t>
      </w:r>
      <w:r w:rsidR="00303FFD">
        <w:rPr>
          <w:rFonts w:ascii="Arial" w:hAnsi="Arial" w:cs="Arial"/>
          <w:noProof/>
          <w:lang w:eastAsia="fr-FR"/>
        </w:rPr>
        <w:t>pour chaque etage</w:t>
      </w:r>
    </w:p>
    <w:p w:rsidR="00DC7A27" w:rsidRDefault="00BB13A9" w:rsidP="00DC7A27">
      <w:pPr>
        <w:autoSpaceDE w:val="0"/>
        <w:autoSpaceDN w:val="0"/>
        <w:adjustRightInd w:val="0"/>
        <w:spacing w:after="0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</w:t>
      </w:r>
    </w:p>
    <w:p w:rsidR="00DC7A27" w:rsidRDefault="00DC7A27" w:rsidP="00DC7A27">
      <w:pPr>
        <w:autoSpaceDE w:val="0"/>
        <w:autoSpaceDN w:val="0"/>
        <w:adjustRightInd w:val="0"/>
        <w:spacing w:after="0"/>
        <w:rPr>
          <w:rFonts w:ascii="Arial" w:hAnsi="Arial" w:cs="Arial"/>
          <w:noProof/>
          <w:lang w:eastAsia="fr-FR"/>
        </w:rPr>
      </w:pPr>
    </w:p>
    <w:p w:rsidR="00DC7A27" w:rsidRPr="00693AA4" w:rsidRDefault="00693AA4" w:rsidP="00DC7A27">
      <w:pPr>
        <w:autoSpaceDE w:val="0"/>
        <w:autoSpaceDN w:val="0"/>
        <w:adjustRightInd w:val="0"/>
        <w:spacing w:after="0"/>
        <w:rPr>
          <w:rFonts w:asciiTheme="minorBidi" w:hAnsiTheme="minorBidi"/>
          <w:sz w:val="20"/>
          <w:szCs w:val="20"/>
          <w:u w:val="single"/>
        </w:rPr>
      </w:pPr>
      <w:r w:rsidRPr="00693AA4">
        <w:rPr>
          <w:rFonts w:asciiTheme="minorBidi" w:hAnsiTheme="minorBidi"/>
          <w:b/>
          <w:bCs/>
          <w:u w:val="single"/>
        </w:rPr>
        <w:t>Calcul des déplacements :</w:t>
      </w:r>
    </w:p>
    <w:p w:rsidR="00DC7A27" w:rsidRPr="00693AA4" w:rsidRDefault="00DC7A27" w:rsidP="00693AA4">
      <w:pPr>
        <w:autoSpaceDE w:val="0"/>
        <w:autoSpaceDN w:val="0"/>
        <w:adjustRightInd w:val="0"/>
        <w:spacing w:before="240" w:after="0" w:line="360" w:lineRule="auto"/>
        <w:rPr>
          <w:rFonts w:asciiTheme="minorBidi" w:hAnsiTheme="minorBidi"/>
        </w:rPr>
      </w:pPr>
      <w:r w:rsidRPr="00693AA4">
        <w:rPr>
          <w:rFonts w:asciiTheme="minorBidi" w:hAnsiTheme="minorBidi"/>
          <w:noProof/>
          <w:sz w:val="20"/>
          <w:szCs w:val="20"/>
          <w:lang w:eastAsia="fr-FR"/>
        </w:rPr>
        <w:t xml:space="preserve"> </w:t>
      </w:r>
      <w:r w:rsidR="00693AA4" w:rsidRPr="00693AA4">
        <w:rPr>
          <w:rFonts w:asciiTheme="minorBidi" w:hAnsiTheme="minorBidi"/>
        </w:rPr>
        <w:t>Le déplacement horizontal à chaque niveau "k" de la structure est calculé comme suit</w:t>
      </w:r>
    </w:p>
    <w:p w:rsidR="00693AA4" w:rsidRDefault="00693AA4" w:rsidP="00693A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noProof/>
          <w:lang w:eastAsia="fr-FR"/>
        </w:rPr>
      </w:pPr>
      <w:r>
        <w:rPr>
          <w:rFonts w:ascii="Symbol" w:hAnsi="Symbol" w:cs="Symbol"/>
          <w:sz w:val="28"/>
          <w:szCs w:val="28"/>
        </w:rPr>
        <w:t>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k </w:t>
      </w:r>
      <w:r w:rsidRPr="00693AA4">
        <w:rPr>
          <w:rFonts w:asciiTheme="minorBidi" w:hAnsiTheme="minorBidi"/>
        </w:rPr>
        <w:t>= R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Symbol" w:hAnsi="Symbol" w:cs="Symbol"/>
          <w:sz w:val="28"/>
          <w:szCs w:val="28"/>
        </w:rPr>
        <w:t>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ek</w:t>
      </w:r>
    </w:p>
    <w:p w:rsidR="00693AA4" w:rsidRDefault="00693AA4" w:rsidP="00693A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</w:t>
      </w:r>
      <w:r>
        <w:rPr>
          <w:rFonts w:ascii="TimesNewRomanPSMT" w:hAnsi="TimesNewRomanPSMT" w:cs="TimesNewRomanPSMT"/>
          <w:sz w:val="16"/>
          <w:szCs w:val="16"/>
        </w:rPr>
        <w:t xml:space="preserve">ek </w:t>
      </w:r>
      <w:r w:rsidRPr="00693AA4">
        <w:rPr>
          <w:rFonts w:asciiTheme="minorBidi" w:hAnsiTheme="minorBidi"/>
        </w:rPr>
        <w:t xml:space="preserve">: déplacement dû aux forces sismiques Fi </w:t>
      </w:r>
    </w:p>
    <w:p w:rsidR="00693AA4" w:rsidRPr="00693AA4" w:rsidRDefault="00693AA4" w:rsidP="00693AA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693AA4">
        <w:rPr>
          <w:rFonts w:asciiTheme="minorBidi" w:hAnsiTheme="minorBidi"/>
        </w:rPr>
        <w:t>R : coefficient de comportement</w:t>
      </w:r>
    </w:p>
    <w:p w:rsidR="00693AA4" w:rsidRDefault="00693AA4" w:rsidP="00693AA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693AA4" w:rsidRPr="00693AA4" w:rsidRDefault="00693AA4" w:rsidP="00693AA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693AA4">
        <w:rPr>
          <w:rFonts w:asciiTheme="minorBidi" w:hAnsiTheme="minorBidi"/>
        </w:rPr>
        <w:t>le déplacement relatif</w:t>
      </w:r>
      <w:r w:rsidRPr="00693AA4">
        <w:rPr>
          <w:rFonts w:asciiTheme="minorBidi" w:hAnsiTheme="minorBidi"/>
          <w:b/>
          <w:bCs/>
          <w:i/>
          <w:iCs/>
        </w:rPr>
        <w:t xml:space="preserve"> </w:t>
      </w:r>
      <w:r w:rsidRPr="00693AA4">
        <w:rPr>
          <w:rFonts w:asciiTheme="minorBidi" w:hAnsiTheme="minorBidi"/>
        </w:rPr>
        <w:t>au niveau "k" par rapport au niveau "k-1" est égal à :</w:t>
      </w:r>
    </w:p>
    <w:p w:rsidR="00DC7A27" w:rsidRPr="00693AA4" w:rsidRDefault="00693AA4" w:rsidP="00693A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fr-FR"/>
        </w:rPr>
      </w:pPr>
      <w:r w:rsidRPr="00693AA4">
        <w:rPr>
          <w:rFonts w:ascii="Symbol" w:hAnsi="Symbol" w:cs="Symbol"/>
          <w:sz w:val="24"/>
          <w:szCs w:val="24"/>
        </w:rPr>
        <w:t></w:t>
      </w:r>
      <w:r w:rsidRPr="00F37F10">
        <w:rPr>
          <w:rFonts w:ascii="TimesNewRomanPS-BoldMT" w:hAnsi="TimesNewRomanPS-BoldMT" w:cs="TimesNewRomanPS-BoldMT"/>
          <w:sz w:val="24"/>
          <w:szCs w:val="24"/>
          <w:vertAlign w:val="subscript"/>
        </w:rPr>
        <w:t>k</w:t>
      </w:r>
      <w:r w:rsidRPr="00693AA4">
        <w:rPr>
          <w:rFonts w:ascii="TimesNewRomanPS-BoldMT" w:hAnsi="TimesNewRomanPS-BoldMT" w:cs="TimesNewRomanPS-BoldMT"/>
          <w:sz w:val="24"/>
          <w:szCs w:val="24"/>
        </w:rPr>
        <w:t xml:space="preserve"> = </w:t>
      </w:r>
      <w:r w:rsidRPr="00693AA4">
        <w:rPr>
          <w:rFonts w:ascii="Symbol" w:hAnsi="Symbol" w:cs="Symbol"/>
          <w:sz w:val="24"/>
          <w:szCs w:val="24"/>
        </w:rPr>
        <w:t></w:t>
      </w:r>
      <w:r w:rsidRPr="00F37F10">
        <w:rPr>
          <w:rFonts w:ascii="TimesNewRomanPS-BoldMT" w:hAnsi="TimesNewRomanPS-BoldMT" w:cs="TimesNewRomanPS-BoldMT"/>
          <w:sz w:val="24"/>
          <w:szCs w:val="24"/>
          <w:vertAlign w:val="subscript"/>
        </w:rPr>
        <w:t>k</w:t>
      </w:r>
      <w:r w:rsidRPr="00693AA4">
        <w:rPr>
          <w:rFonts w:ascii="TimesNewRomanPS-BoldMT" w:hAnsi="TimesNewRomanPS-BoldMT" w:cs="TimesNewRomanPS-BoldMT"/>
          <w:sz w:val="24"/>
          <w:szCs w:val="24"/>
        </w:rPr>
        <w:t xml:space="preserve"> - </w:t>
      </w:r>
      <w:r w:rsidRPr="00693AA4">
        <w:rPr>
          <w:rFonts w:ascii="Symbol" w:hAnsi="Symbol" w:cs="Symbol"/>
          <w:sz w:val="24"/>
          <w:szCs w:val="24"/>
        </w:rPr>
        <w:t></w:t>
      </w:r>
      <w:r w:rsidRPr="00F37F10">
        <w:rPr>
          <w:rFonts w:ascii="TimesNewRomanPS-BoldMT" w:hAnsi="TimesNewRomanPS-BoldMT" w:cs="TimesNewRomanPS-BoldMT"/>
          <w:sz w:val="24"/>
          <w:szCs w:val="24"/>
          <w:vertAlign w:val="subscript"/>
        </w:rPr>
        <w:t>k-1</w:t>
      </w:r>
    </w:p>
    <w:tbl>
      <w:tblPr>
        <w:tblStyle w:val="Tramemoyenne2-Accent5"/>
        <w:tblW w:w="4083" w:type="pct"/>
        <w:jc w:val="center"/>
        <w:tblInd w:w="817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237"/>
        <w:gridCol w:w="907"/>
        <w:gridCol w:w="907"/>
        <w:gridCol w:w="907"/>
        <w:gridCol w:w="907"/>
        <w:gridCol w:w="907"/>
        <w:gridCol w:w="907"/>
        <w:gridCol w:w="906"/>
      </w:tblGrid>
      <w:tr w:rsidR="005030BE" w:rsidTr="005030BE">
        <w:trPr>
          <w:cnfStyle w:val="100000000000"/>
          <w:trHeight w:val="397"/>
          <w:jc w:val="center"/>
        </w:trPr>
        <w:tc>
          <w:tcPr>
            <w:tcW w:w="8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5030BE" w:rsidRPr="005030BE" w:rsidRDefault="005030BE" w:rsidP="005030BE">
            <w:pPr>
              <w:jc w:val="center"/>
            </w:pP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Plancher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5030B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5030BE">
              <w:rPr>
                <w:rFonts w:asciiTheme="majorBidi" w:hAnsiTheme="majorBidi" w:cstheme="majorBidi"/>
                <w:sz w:val="24"/>
                <w:szCs w:val="24"/>
              </w:rPr>
              <w:t xml:space="preserve"> 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="Symbol" w:hAnsi="Symbol" w:cs="Symbol"/>
                <w:sz w:val="28"/>
                <w:szCs w:val="28"/>
              </w:rPr>
              <w:t></w:t>
            </w:r>
            <w:r w:rsidRPr="005030BE">
              <w:rPr>
                <w:rFonts w:ascii="TimesNewRomanPS-BoldMT" w:hAnsi="TimesNewRomanPS-BoldMT" w:cs="TimesNewRomanPS-BoldMT"/>
                <w:sz w:val="16"/>
                <w:szCs w:val="16"/>
              </w:rPr>
              <w:t>k 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="Symbol" w:hAnsi="Symbol" w:cs="Symbol"/>
                <w:sz w:val="24"/>
                <w:szCs w:val="24"/>
              </w:rPr>
              <w:t></w:t>
            </w: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k</w:t>
            </w:r>
            <w:r w:rsidRPr="005030BE">
              <w:rPr>
                <w:rFonts w:ascii="TimesNewRomanPS-BoldMT" w:hAnsi="TimesNewRomanPS-BoldMT" w:cs="TimesNewRomanPS-BoldMT"/>
                <w:sz w:val="16"/>
                <w:szCs w:val="16"/>
              </w:rPr>
              <w:t>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5030B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y</w:t>
            </w:r>
            <w:r w:rsidRPr="005030BE">
              <w:rPr>
                <w:rFonts w:asciiTheme="majorBidi" w:hAnsiTheme="majorBidi" w:cstheme="majorBidi"/>
                <w:sz w:val="24"/>
                <w:szCs w:val="24"/>
              </w:rPr>
              <w:t xml:space="preserve"> 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="Symbol" w:hAnsi="Symbol" w:cs="Symbol"/>
                <w:sz w:val="28"/>
                <w:szCs w:val="28"/>
              </w:rPr>
              <w:t></w:t>
            </w:r>
            <w:r w:rsidRPr="005030BE">
              <w:rPr>
                <w:rFonts w:ascii="TimesNewRomanPS-BoldMT" w:hAnsi="TimesNewRomanPS-BoldMT" w:cs="TimesNewRomanPS-BoldMT"/>
                <w:sz w:val="16"/>
                <w:szCs w:val="16"/>
              </w:rPr>
              <w:t>k 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="Symbol" w:hAnsi="Symbol" w:cs="Symbol"/>
                <w:sz w:val="24"/>
                <w:szCs w:val="24"/>
              </w:rPr>
              <w:t></w:t>
            </w: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k</w:t>
            </w:r>
            <w:r w:rsidRPr="005030BE">
              <w:rPr>
                <w:rFonts w:ascii="TimesNewRomanPS-BoldMT" w:hAnsi="TimesNewRomanPS-BoldMT" w:cs="TimesNewRomanPS-BoldMT"/>
                <w:sz w:val="16"/>
                <w:szCs w:val="16"/>
              </w:rPr>
              <w:t>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30BE">
              <w:rPr>
                <w:rFonts w:ascii="Symbol" w:hAnsi="Symbol" w:cs="Symbol"/>
                <w:sz w:val="24"/>
                <w:szCs w:val="24"/>
              </w:rPr>
              <w:t></w:t>
            </w: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k</w:t>
            </w:r>
            <w:r w:rsidRPr="005030BE">
              <w:rPr>
                <w:rFonts w:ascii="TimesNewRomanPS-BoldMT" w:hAnsi="TimesNewRomanPS-BoldMT" w:cs="TimesNewRomanPS-BoldMT"/>
                <w:sz w:val="16"/>
                <w:szCs w:val="16"/>
              </w:rPr>
              <w:t>(m)</w:t>
            </w:r>
          </w:p>
        </w:tc>
      </w:tr>
      <w:tr w:rsidR="005030BE" w:rsidTr="005030BE">
        <w:trPr>
          <w:trHeight w:val="397"/>
          <w:jc w:val="center"/>
        </w:trPr>
        <w:tc>
          <w:tcPr>
            <w:tcW w:w="815" w:type="pct"/>
            <w:noWrap/>
            <w:vAlign w:val="center"/>
          </w:tcPr>
          <w:p w:rsidR="005030BE" w:rsidRPr="00FA5E1A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0,0280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0,1120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0,0280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0,0120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0,0480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0,0120</w:t>
            </w:r>
          </w:p>
        </w:tc>
        <w:tc>
          <w:tcPr>
            <w:tcW w:w="598" w:type="pct"/>
            <w:vAlign w:val="center"/>
          </w:tcPr>
          <w:p w:rsidR="005030BE" w:rsidRPr="00943421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0.0357</w:t>
            </w:r>
          </w:p>
        </w:tc>
      </w:tr>
      <w:tr w:rsidR="005030BE" w:rsidTr="005030BE">
        <w:trPr>
          <w:trHeight w:val="397"/>
          <w:jc w:val="center"/>
        </w:trPr>
        <w:tc>
          <w:tcPr>
            <w:tcW w:w="815" w:type="pct"/>
            <w:noWrap/>
            <w:vAlign w:val="center"/>
          </w:tcPr>
          <w:p w:rsid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0,0600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0,2400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0,0320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0,0310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0,1240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0,0190</w:t>
            </w:r>
          </w:p>
        </w:tc>
        <w:tc>
          <w:tcPr>
            <w:tcW w:w="598" w:type="pct"/>
            <w:vAlign w:val="center"/>
          </w:tcPr>
          <w:p w:rsidR="005030BE" w:rsidRPr="00943421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0.0306</w:t>
            </w:r>
          </w:p>
        </w:tc>
      </w:tr>
      <w:tr w:rsidR="005030BE" w:rsidTr="005030BE">
        <w:trPr>
          <w:trHeight w:val="397"/>
          <w:jc w:val="center"/>
        </w:trPr>
        <w:tc>
          <w:tcPr>
            <w:tcW w:w="815" w:type="pct"/>
            <w:noWrap/>
            <w:vAlign w:val="center"/>
          </w:tcPr>
          <w:p w:rsid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0,0900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0,3600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0,0500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0,2000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0,0190</w:t>
            </w:r>
          </w:p>
        </w:tc>
        <w:tc>
          <w:tcPr>
            <w:tcW w:w="598" w:type="pct"/>
            <w:vAlign w:val="center"/>
          </w:tcPr>
          <w:p w:rsidR="005030BE" w:rsidRDefault="005030BE" w:rsidP="005030BE">
            <w:pPr>
              <w:jc w:val="center"/>
            </w:pPr>
            <w:r w:rsidRPr="00B603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0.0306</w:t>
            </w:r>
          </w:p>
        </w:tc>
      </w:tr>
      <w:tr w:rsidR="005030BE" w:rsidTr="005030BE">
        <w:trPr>
          <w:trHeight w:val="397"/>
          <w:jc w:val="center"/>
        </w:trPr>
        <w:tc>
          <w:tcPr>
            <w:tcW w:w="815" w:type="pct"/>
            <w:noWrap/>
            <w:vAlign w:val="center"/>
          </w:tcPr>
          <w:p w:rsid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0,1160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0,4640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0,0260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0,0680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0,2720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0,0180</w:t>
            </w:r>
          </w:p>
        </w:tc>
        <w:tc>
          <w:tcPr>
            <w:tcW w:w="598" w:type="pct"/>
            <w:vAlign w:val="center"/>
          </w:tcPr>
          <w:p w:rsidR="005030BE" w:rsidRDefault="005030BE" w:rsidP="005030BE">
            <w:pPr>
              <w:jc w:val="center"/>
            </w:pPr>
            <w:r w:rsidRPr="00B603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0.0306</w:t>
            </w:r>
          </w:p>
        </w:tc>
      </w:tr>
      <w:tr w:rsidR="005030BE" w:rsidTr="005030BE">
        <w:trPr>
          <w:trHeight w:val="397"/>
          <w:jc w:val="center"/>
        </w:trPr>
        <w:tc>
          <w:tcPr>
            <w:tcW w:w="815" w:type="pct"/>
            <w:noWrap/>
            <w:vAlign w:val="center"/>
          </w:tcPr>
          <w:p w:rsid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0,1360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0,5440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0,0200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0,0820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0,3280</w:t>
            </w:r>
          </w:p>
        </w:tc>
        <w:tc>
          <w:tcPr>
            <w:tcW w:w="598" w:type="pct"/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0,0140</w:t>
            </w:r>
          </w:p>
        </w:tc>
        <w:tc>
          <w:tcPr>
            <w:tcW w:w="598" w:type="pct"/>
            <w:vAlign w:val="center"/>
          </w:tcPr>
          <w:p w:rsidR="005030BE" w:rsidRDefault="005030BE" w:rsidP="005030BE">
            <w:pPr>
              <w:jc w:val="center"/>
            </w:pPr>
            <w:r w:rsidRPr="00B603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0.0306</w:t>
            </w:r>
          </w:p>
        </w:tc>
      </w:tr>
      <w:tr w:rsidR="005030BE" w:rsidTr="005030BE">
        <w:trPr>
          <w:cnfStyle w:val="010000000000"/>
          <w:trHeight w:val="397"/>
          <w:jc w:val="center"/>
        </w:trPr>
        <w:tc>
          <w:tcPr>
            <w:tcW w:w="8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0,1490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0,5960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0,0130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0,0940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0,3760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Pr="005030BE" w:rsidRDefault="005030BE" w:rsidP="00503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0,0120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030BE" w:rsidRDefault="005030BE" w:rsidP="005030BE">
            <w:pPr>
              <w:jc w:val="center"/>
            </w:pPr>
            <w:r w:rsidRPr="00B603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0.0306</w:t>
            </w:r>
          </w:p>
        </w:tc>
      </w:tr>
    </w:tbl>
    <w:p w:rsidR="00DC7A27" w:rsidRDefault="00DC7A27" w:rsidP="00DC7A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lang w:eastAsia="fr-FR"/>
        </w:rPr>
      </w:pPr>
    </w:p>
    <w:p w:rsidR="00C641CE" w:rsidRDefault="00F37F10" w:rsidP="002460BD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</w:rPr>
      </w:pPr>
      <w:r w:rsidRPr="00F37F10">
        <w:rPr>
          <w:rFonts w:asciiTheme="minorBidi" w:hAnsiTheme="minorBidi"/>
        </w:rPr>
        <w:t>Le règlement parasismique algérien « RPA 99 version 2003 » impose un déplacement admissible qui de l’ordre de 1% de la hauteur d’étage</w:t>
      </w:r>
      <w:r>
        <w:rPr>
          <w:rFonts w:asciiTheme="minorBidi" w:hAnsiTheme="minorBidi"/>
        </w:rPr>
        <w:t xml:space="preserve">. Pour notre cas soit égale a 0.0357 m pour le RDC et 0.0306 pour le reste des étages, comme est indiquer dans la dernière colonne du tableau </w:t>
      </w:r>
      <w:r w:rsidR="002460BD">
        <w:rPr>
          <w:rFonts w:asciiTheme="minorBidi" w:hAnsiTheme="minorBidi"/>
        </w:rPr>
        <w:t>précédant.</w:t>
      </w:r>
    </w:p>
    <w:p w:rsidR="002460BD" w:rsidRDefault="002460BD" w:rsidP="002460BD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 partir de l’analyse des résultats de</w:t>
      </w:r>
      <w:r w:rsidRPr="00693AA4">
        <w:rPr>
          <w:rFonts w:asciiTheme="minorBidi" w:hAnsiTheme="minorBidi"/>
        </w:rPr>
        <w:t xml:space="preserve"> déplacement horizontal </w:t>
      </w:r>
      <w:r>
        <w:rPr>
          <w:rFonts w:asciiTheme="minorBidi" w:hAnsiTheme="minorBidi"/>
        </w:rPr>
        <w:t>calculé pour</w:t>
      </w:r>
      <w:r w:rsidRPr="00693AA4">
        <w:rPr>
          <w:rFonts w:asciiTheme="minorBidi" w:hAnsiTheme="minorBidi"/>
        </w:rPr>
        <w:t xml:space="preserve"> chaque niveau de la structure</w:t>
      </w:r>
      <w:r>
        <w:rPr>
          <w:rFonts w:asciiTheme="minorBidi" w:hAnsiTheme="minorBidi"/>
        </w:rPr>
        <w:t xml:space="preserve"> et suivant les deux directions on constate :</w:t>
      </w:r>
    </w:p>
    <w:p w:rsidR="002460BD" w:rsidRDefault="002460BD" w:rsidP="00F917E0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Les déplacements </w:t>
      </w:r>
      <w:r w:rsidRPr="00693AA4">
        <w:rPr>
          <w:rFonts w:asciiTheme="minorBidi" w:hAnsiTheme="minorBidi"/>
        </w:rPr>
        <w:t>horizontal</w:t>
      </w:r>
      <w:r>
        <w:rPr>
          <w:rFonts w:asciiTheme="minorBidi" w:hAnsiTheme="minorBidi"/>
        </w:rPr>
        <w:t xml:space="preserve"> de chaque niveau dans la direction x sont plus grande que celle de la direction y, qui peut être justifie par le système de contreventement que nous avons</w:t>
      </w:r>
      <w:r w:rsidR="003C6E12">
        <w:rPr>
          <w:rFonts w:asciiTheme="minorBidi" w:hAnsiTheme="minorBidi"/>
        </w:rPr>
        <w:t xml:space="preserve"> dispose que dans la direction y, qui rigidifie la structure et induit des faible déplacements dans cette direction. Par contre dans la direction x la structure est plus souple qui conduit a </w:t>
      </w:r>
      <w:r w:rsidR="003C6E12">
        <w:rPr>
          <w:rFonts w:asciiTheme="minorBidi" w:hAnsiTheme="minorBidi"/>
        </w:rPr>
        <w:lastRenderedPageBreak/>
        <w:t>des grandes valeurs de déplacements</w:t>
      </w:r>
      <w:r w:rsidR="00F917E0">
        <w:rPr>
          <w:rFonts w:asciiTheme="minorBidi" w:hAnsiTheme="minorBidi"/>
        </w:rPr>
        <w:t>, même il</w:t>
      </w:r>
      <w:r w:rsidR="003C6E12">
        <w:rPr>
          <w:rFonts w:asciiTheme="minorBidi" w:hAnsiTheme="minorBidi"/>
        </w:rPr>
        <w:t xml:space="preserve"> dépasser la valeur admissible </w:t>
      </w:r>
      <w:r w:rsidR="00F917E0">
        <w:rPr>
          <w:rFonts w:asciiTheme="minorBidi" w:hAnsiTheme="minorBidi"/>
        </w:rPr>
        <w:t xml:space="preserve">comme le cas pour le </w:t>
      </w:r>
      <w:r w:rsidR="00F917E0" w:rsidRPr="00F917E0">
        <w:rPr>
          <w:rFonts w:asciiTheme="majorBidi" w:hAnsiTheme="majorBidi" w:cstheme="majorBidi"/>
          <w:sz w:val="24"/>
          <w:szCs w:val="24"/>
        </w:rPr>
        <w:t>1</w:t>
      </w:r>
      <w:r w:rsidR="00F917E0" w:rsidRPr="00F917E0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F917E0" w:rsidRPr="00F917E0">
        <w:rPr>
          <w:rFonts w:asciiTheme="majorBidi" w:hAnsiTheme="majorBidi" w:cstheme="majorBidi"/>
          <w:sz w:val="24"/>
          <w:szCs w:val="24"/>
        </w:rPr>
        <w:t xml:space="preserve"> Etage</w:t>
      </w:r>
    </w:p>
    <w:p w:rsidR="00A514F4" w:rsidRDefault="00A514F4" w:rsidP="005B622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43421" w:rsidRPr="00C641CE" w:rsidRDefault="005B6222" w:rsidP="005B622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641CE">
        <w:rPr>
          <w:rFonts w:ascii="TimesNewRomanPS-BoldMT" w:hAnsi="TimesNewRomanPS-BoldMT" w:cs="TimesNewRomanPS-BoldMT"/>
          <w:b/>
          <w:bCs/>
          <w:sz w:val="24"/>
          <w:szCs w:val="24"/>
        </w:rPr>
        <w:t>Justification vis-à-vis de l’équilibre de l’ensemble</w:t>
      </w:r>
      <w:r w:rsidR="00C641CE">
        <w:rPr>
          <w:rFonts w:ascii="TimesNewRomanPS-BoldMT" w:hAnsi="TimesNewRomanPS-BoldMT" w:cs="TimesNewRomanPS-BoldMT"/>
          <w:b/>
          <w:bCs/>
          <w:sz w:val="24"/>
          <w:szCs w:val="24"/>
        </w:rPr>
        <w:t> :</w:t>
      </w:r>
    </w:p>
    <w:p w:rsidR="00943421" w:rsidRDefault="005B6222" w:rsidP="00095E2D">
      <w:pPr>
        <w:autoSpaceDE w:val="0"/>
        <w:autoSpaceDN w:val="0"/>
        <w:adjustRightInd w:val="0"/>
        <w:spacing w:before="240"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Vérification au renversement :</w:t>
      </w:r>
    </w:p>
    <w:p w:rsidR="005B6222" w:rsidRPr="007916CF" w:rsidRDefault="00432CA7" w:rsidP="00C641CE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NewRomanPS-BoldMT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NewRomanPS-BoldMT"/>
                    <w:i/>
                  </w:rPr>
                </m:ctrlPr>
              </m:sSubPr>
              <m:e>
                <m:r>
                  <w:rPr>
                    <w:rFonts w:ascii="Cambria Math" w:hAnsi="Cambria Math" w:cs="TimesNewRomanPS-BoldMT"/>
                  </w:rPr>
                  <m:t>F</m:t>
                </m:r>
              </m:e>
              <m:sub>
                <m:r>
                  <w:rPr>
                    <w:rFonts w:ascii="Cambria Math" w:hAnsi="Cambria Math" w:cs="TimesNewRomanPS-BoldMT"/>
                  </w:rPr>
                  <m:t>k</m:t>
                </m:r>
              </m:sub>
            </m:sSub>
          </m:e>
        </m:nary>
        <m:r>
          <w:rPr>
            <w:rFonts w:ascii="Cambria Math" w:hAnsi="Cambria Math" w:cs="TimesNewRomanPS-BoldMT"/>
          </w:rPr>
          <m:t>.</m:t>
        </m:r>
        <m:sSub>
          <m:sSubPr>
            <m:ctrlPr>
              <w:rPr>
                <w:rFonts w:ascii="Cambria Math" w:hAnsi="Cambria Math" w:cs="TimesNewRomanPS-BoldMT"/>
                <w:i/>
              </w:rPr>
            </m:ctrlPr>
          </m:sSubPr>
          <m:e>
            <m:r>
              <w:rPr>
                <w:rFonts w:ascii="Cambria Math" w:hAnsi="Cambria Math" w:cs="TimesNewRomanPS-BoldMT"/>
              </w:rPr>
              <m:t>h</m:t>
            </m:r>
          </m:e>
          <m:sub>
            <m:r>
              <w:rPr>
                <w:rFonts w:ascii="Cambria Math" w:hAnsi="Cambria Math" w:cs="TimesNewRomanPS-BoldMT"/>
              </w:rPr>
              <m:t>k</m:t>
            </m:r>
          </m:sub>
        </m:sSub>
      </m:oMath>
      <w:r w:rsidR="00C641CE" w:rsidRPr="007916CF">
        <w:rPr>
          <w:rFonts w:ascii="TimesNewRomanPS-BoldMT" w:eastAsiaTheme="minorEastAsia" w:hAnsi="TimesNewRomanPS-BoldMT" w:cs="TimesNewRomanPS-BoldMT"/>
        </w:rPr>
        <w:t xml:space="preserve"> : L</w:t>
      </w:r>
      <w:r w:rsidR="005B6222" w:rsidRPr="007916CF">
        <w:rPr>
          <w:rFonts w:ascii="TimesNewRomanPS-BoldMT" w:hAnsi="TimesNewRomanPS-BoldMT" w:cs="TimesNewRomanPS-BoldMT"/>
        </w:rPr>
        <w:t xml:space="preserve">e moment de renversement qui peut </w:t>
      </w:r>
      <w:r w:rsidR="00174A41" w:rsidRPr="007916CF">
        <w:rPr>
          <w:rFonts w:ascii="TimesNewRomanPS-BoldMT" w:hAnsi="TimesNewRomanPS-BoldMT" w:cs="TimesNewRomanPS-BoldMT"/>
        </w:rPr>
        <w:t>être</w:t>
      </w:r>
      <w:r w:rsidR="005B6222" w:rsidRPr="007916CF">
        <w:rPr>
          <w:rFonts w:ascii="TimesNewRomanPS-BoldMT" w:hAnsi="TimesNewRomanPS-BoldMT" w:cs="TimesNewRomanPS-BoldMT"/>
        </w:rPr>
        <w:t xml:space="preserve"> causé par l’action sismique </w:t>
      </w:r>
    </w:p>
    <w:p w:rsidR="007916CF" w:rsidRPr="007916CF" w:rsidRDefault="007916CF" w:rsidP="00C641CE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</w:rPr>
      </w:pPr>
      <w:r w:rsidRPr="007916CF">
        <w:rPr>
          <w:rFonts w:ascii="TimesNewRomanPS-BoldMT" w:hAnsi="TimesNewRomanPS-BoldMT" w:cs="TimesNewRomanPS-BoldMT"/>
        </w:rPr>
        <w:t xml:space="preserve">Avec : </w:t>
      </w:r>
    </w:p>
    <w:p w:rsidR="007916CF" w:rsidRPr="007916CF" w:rsidRDefault="00432CA7" w:rsidP="00C641CE">
      <w:pPr>
        <w:autoSpaceDE w:val="0"/>
        <w:autoSpaceDN w:val="0"/>
        <w:adjustRightInd w:val="0"/>
        <w:spacing w:after="0" w:line="360" w:lineRule="auto"/>
        <w:rPr>
          <w:rFonts w:ascii="TimesNewRomanPS-BoldMT" w:eastAsiaTheme="minorEastAsia" w:hAnsi="TimesNewRomanPS-BoldMT" w:cs="TimesNewRomanPS-BoldMT"/>
        </w:rPr>
      </w:pPr>
      <m:oMath>
        <m:sSub>
          <m:sSubPr>
            <m:ctrlPr>
              <w:rPr>
                <w:rFonts w:ascii="Cambria Math" w:hAnsi="Cambria Math" w:cs="TimesNewRomanPS-BoldMT"/>
                <w:i/>
              </w:rPr>
            </m:ctrlPr>
          </m:sSubPr>
          <m:e>
            <m:r>
              <w:rPr>
                <w:rFonts w:ascii="Cambria Math" w:hAnsi="Cambria Math" w:cs="TimesNewRomanPS-BoldMT"/>
              </w:rPr>
              <m:t>F</m:t>
            </m:r>
          </m:e>
          <m:sub>
            <m:r>
              <w:rPr>
                <w:rFonts w:ascii="Cambria Math" w:hAnsi="Cambria Math" w:cs="TimesNewRomanPS-BoldMT"/>
              </w:rPr>
              <m:t>k</m:t>
            </m:r>
          </m:sub>
        </m:sSub>
        <m:r>
          <w:rPr>
            <w:rFonts w:ascii="Cambria Math" w:hAnsi="Cambria Math" w:cs="TimesNewRomanPS-BoldMT"/>
          </w:rPr>
          <m:t> </m:t>
        </m:r>
      </m:oMath>
      <w:r w:rsidR="007916CF" w:rsidRPr="007916CF">
        <w:rPr>
          <w:rFonts w:ascii="TimesNewRomanPS-BoldMT" w:eastAsiaTheme="minorEastAsia" w:hAnsi="TimesNewRomanPS-BoldMT" w:cs="TimesNewRomanPS-BoldMT"/>
        </w:rPr>
        <w:t>: La somme  des forces sismique  a chaque étage k</w:t>
      </w:r>
    </w:p>
    <w:p w:rsidR="007916CF" w:rsidRPr="007916CF" w:rsidRDefault="00432CA7" w:rsidP="00C641CE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</w:rPr>
      </w:pPr>
      <m:oMath>
        <m:sSub>
          <m:sSubPr>
            <m:ctrlPr>
              <w:rPr>
                <w:rFonts w:ascii="Cambria Math" w:hAnsi="Cambria Math" w:cs="TimesNewRomanPS-BoldMT"/>
                <w:i/>
              </w:rPr>
            </m:ctrlPr>
          </m:sSubPr>
          <m:e>
            <m:r>
              <w:rPr>
                <w:rFonts w:ascii="Cambria Math" w:hAnsi="Cambria Math" w:cs="TimesNewRomanPS-BoldMT"/>
              </w:rPr>
              <m:t>h</m:t>
            </m:r>
          </m:e>
          <m:sub>
            <m:r>
              <w:rPr>
                <w:rFonts w:ascii="Cambria Math" w:hAnsi="Cambria Math" w:cs="TimesNewRomanPS-BoldMT"/>
              </w:rPr>
              <m:t>k</m:t>
            </m:r>
          </m:sub>
        </m:sSub>
        <m:r>
          <w:rPr>
            <w:rFonts w:ascii="Cambria Math" w:hAnsi="Cambria Math" w:cs="TimesNewRomanPS-BoldMT"/>
          </w:rPr>
          <m:t> </m:t>
        </m:r>
      </m:oMath>
      <w:r w:rsidR="007916CF" w:rsidRPr="007916CF">
        <w:rPr>
          <w:rFonts w:ascii="TimesNewRomanPS-BoldMT" w:eastAsiaTheme="minorEastAsia" w:hAnsi="TimesNewRomanPS-BoldMT" w:cs="TimesNewRomanPS-BoldMT"/>
        </w:rPr>
        <w:t>: La hauteur d’étage k</w:t>
      </w:r>
    </w:p>
    <w:p w:rsidR="005B6222" w:rsidRDefault="00432CA7" w:rsidP="007916CF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sz w:val="24"/>
          <w:szCs w:val="24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NewRomanPS-BoldMT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NewRomanPS-BoldMT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NewRomanPS-BoldMT"/>
                    <w:sz w:val="24"/>
                    <w:szCs w:val="24"/>
                  </w:rPr>
                  <m:t>k</m:t>
                </m:r>
              </m:sub>
            </m:sSub>
          </m:e>
        </m:nary>
        <m:r>
          <w:rPr>
            <w:rFonts w:ascii="Cambria Math" w:hAnsi="Cambria Math" w:cs="TimesNewRomanPS-BoldMT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 xml:space="preserve">: </m:t>
        </m:r>
      </m:oMath>
      <w:r w:rsidR="005B6222" w:rsidRPr="00174A41">
        <w:rPr>
          <w:rFonts w:ascii="TimesNewRomanPS-BoldMT" w:hAnsi="TimesNewRomanPS-BoldMT" w:cs="TimesNewRomanPS-BoldMT"/>
          <w:sz w:val="24"/>
          <w:szCs w:val="24"/>
        </w:rPr>
        <w:t xml:space="preserve">Le moment stabilisant sera calculé </w:t>
      </w:r>
      <w:r w:rsidR="00635CA5" w:rsidRPr="00174A41">
        <w:rPr>
          <w:rFonts w:ascii="TimesNewRomanPS-BoldMT" w:hAnsi="TimesNewRomanPS-BoldMT" w:cs="TimesNewRomanPS-BoldMT"/>
          <w:sz w:val="24"/>
          <w:szCs w:val="24"/>
        </w:rPr>
        <w:t xml:space="preserve">an compte le poids totale de la construction </w:t>
      </w:r>
      <w:r w:rsidR="005B6222" w:rsidRPr="00174A41"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:rsidR="007916CF" w:rsidRDefault="007916CF" w:rsidP="007916CF">
      <w:pPr>
        <w:autoSpaceDE w:val="0"/>
        <w:autoSpaceDN w:val="0"/>
        <w:adjustRightInd w:val="0"/>
        <w:spacing w:after="0" w:line="360" w:lineRule="auto"/>
        <w:rPr>
          <w:rFonts w:ascii="TimesNewRomanPS-BoldMT" w:eastAsiaTheme="minorEastAsia" w:hAnsi="TimesNewRomanPS-BoldMT" w:cs="TimesNewRomanPS-BoldMT"/>
          <w:sz w:val="24"/>
          <w:szCs w:val="24"/>
        </w:rPr>
      </w:pPr>
      <m:oMath>
        <m:r>
          <w:rPr>
            <w:rFonts w:ascii="Cambria Math" w:hAnsi="Cambria Math" w:cs="TimesNewRomanPS-BoldMT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>:</m:t>
        </m:r>
      </m:oMath>
      <w:r>
        <w:rPr>
          <w:rFonts w:ascii="TimesNewRomanPS-BoldMT" w:eastAsiaTheme="minorEastAsia" w:hAnsi="TimesNewRomanPS-BoldMT" w:cs="TimesNewRomanPS-BoldMT"/>
          <w:sz w:val="24"/>
          <w:szCs w:val="24"/>
        </w:rPr>
        <w:t xml:space="preserve"> Le poids calculé à chaque niveau k : </w:t>
      </w:r>
      <m:oMath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kG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>+β</m:t>
        </m:r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kQ</m:t>
            </m:r>
          </m:sub>
        </m:sSub>
      </m:oMath>
    </w:p>
    <w:p w:rsidR="007916CF" w:rsidRDefault="00432CA7" w:rsidP="007916CF">
      <w:pPr>
        <w:autoSpaceDE w:val="0"/>
        <w:autoSpaceDN w:val="0"/>
        <w:adjustRightInd w:val="0"/>
        <w:spacing w:after="0" w:line="360" w:lineRule="auto"/>
        <w:rPr>
          <w:rFonts w:ascii="TimesNewRomanPS-BoldMT" w:eastAsiaTheme="minorEastAsia" w:hAnsi="TimesNewRomanPS-BoldMT" w:cs="TimesNewRomanPS-BoldMT"/>
          <w:sz w:val="24"/>
          <w:szCs w:val="24"/>
        </w:rPr>
      </w:pPr>
      <m:oMath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kG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> </m:t>
        </m:r>
      </m:oMath>
      <w:r w:rsidR="007916CF">
        <w:rPr>
          <w:rFonts w:ascii="TimesNewRomanPS-BoldMT" w:eastAsiaTheme="minorEastAsia" w:hAnsi="TimesNewRomanPS-BoldMT" w:cs="TimesNewRomanPS-BoldMT"/>
          <w:sz w:val="24"/>
          <w:szCs w:val="24"/>
        </w:rPr>
        <w:t>: Le poids du aux charges permanant</w:t>
      </w:r>
    </w:p>
    <w:p w:rsidR="007916CF" w:rsidRDefault="00432CA7" w:rsidP="007916CF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sz w:val="24"/>
          <w:szCs w:val="24"/>
        </w:rPr>
      </w:pPr>
      <m:oMath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kQ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> </m:t>
        </m:r>
      </m:oMath>
      <w:r w:rsidR="007916CF">
        <w:rPr>
          <w:rFonts w:ascii="TimesNewRomanPS-BoldMT" w:eastAsiaTheme="minorEastAsia" w:hAnsi="TimesNewRomanPS-BoldMT" w:cs="TimesNewRomanPS-BoldMT"/>
          <w:sz w:val="24"/>
          <w:szCs w:val="24"/>
        </w:rPr>
        <w:t>: Le poids du aux surcharges d’exploitation</w:t>
      </w:r>
    </w:p>
    <w:p w:rsidR="007916CF" w:rsidRDefault="00432CA7" w:rsidP="007916CF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sz w:val="24"/>
          <w:szCs w:val="24"/>
        </w:rPr>
      </w:pPr>
      <m:oMath>
        <m:sSub>
          <m:sSubPr>
            <m:ctrlPr>
              <w:rPr>
                <w:rFonts w:ascii="Cambria Math" w:hAnsi="Cambria Math" w:cs="TimesNewRomanPS-BoldMT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NewRomanPS-BoldMT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NewRomanPS-BoldMT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NewRomanPS-BoldMT"/>
            <w:sz w:val="24"/>
            <w:szCs w:val="24"/>
          </w:rPr>
          <m:t>:</m:t>
        </m:r>
      </m:oMath>
      <w:r w:rsidR="007916CF">
        <w:rPr>
          <w:rFonts w:ascii="TimesNewRomanPS-BoldMT" w:eastAsiaTheme="minorEastAsia" w:hAnsi="TimesNewRomanPS-BoldMT" w:cs="TimesNewRomanPS-BoldMT"/>
          <w:sz w:val="24"/>
          <w:szCs w:val="24"/>
        </w:rPr>
        <w:t xml:space="preserve"> Le centre de gravité de la structure</w:t>
      </w:r>
    </w:p>
    <w:p w:rsidR="00C641CE" w:rsidRPr="00174A41" w:rsidRDefault="00C641CE" w:rsidP="00C641CE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Il faut donc vérifie :</w:t>
      </w:r>
    </w:p>
    <w:p w:rsidR="00492B4D" w:rsidRPr="00174A41" w:rsidRDefault="00432CA7">
      <w:pPr>
        <w:rPr>
          <w:rFonts w:ascii="Arial" w:hAnsi="Arial" w:cs="Arial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MT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NewRomanPS-BoldMT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NewRomanPS-BoldMT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NewRomanPS-BoldMT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NewRomanPS-BoldMT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NewRomanPS-BoldMT"/>
              <w:sz w:val="24"/>
              <w:szCs w:val="24"/>
            </w:rPr>
            <m:t>&gt;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MT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NewRomanPS-BoldMT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imesNewRomanPS-BoldMT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NewRomanPS-BoldMT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NewRomanPS-BoldMT"/>
                  <w:sz w:val="24"/>
                  <w:szCs w:val="24"/>
                </w:rPr>
                <m:t>k</m:t>
              </m:r>
            </m:sub>
          </m:sSub>
        </m:oMath>
      </m:oMathPara>
    </w:p>
    <w:p w:rsidR="00492B4D" w:rsidRPr="00F17839" w:rsidRDefault="00F17839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17839">
        <w:rPr>
          <w:rFonts w:asciiTheme="majorBidi" w:hAnsiTheme="majorBidi" w:cstheme="majorBidi"/>
          <w:b/>
          <w:bCs/>
          <w:i/>
          <w:iCs/>
          <w:u w:val="single"/>
        </w:rPr>
        <w:t>Sens x :</w:t>
      </w:r>
    </w:p>
    <w:tbl>
      <w:tblPr>
        <w:tblStyle w:val="Tramemoyenne2-Accent5"/>
        <w:tblW w:w="4604" w:type="pct"/>
        <w:jc w:val="center"/>
        <w:tblInd w:w="298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751"/>
        <w:gridCol w:w="1119"/>
        <w:gridCol w:w="871"/>
        <w:gridCol w:w="1387"/>
        <w:gridCol w:w="1132"/>
        <w:gridCol w:w="852"/>
        <w:gridCol w:w="1440"/>
      </w:tblGrid>
      <w:tr w:rsidR="00F17839" w:rsidTr="00F17839">
        <w:trPr>
          <w:cnfStyle w:val="100000000000"/>
          <w:trHeight w:val="397"/>
          <w:jc w:val="center"/>
        </w:trPr>
        <w:tc>
          <w:tcPr>
            <w:tcW w:w="10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F17839" w:rsidRPr="005030BE" w:rsidRDefault="00F17839" w:rsidP="00F17839">
            <w:pPr>
              <w:jc w:val="center"/>
            </w:pP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Plancher</w:t>
            </w:r>
          </w:p>
        </w:tc>
        <w:tc>
          <w:tcPr>
            <w:tcW w:w="6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W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 xml:space="preserve">k </w:t>
            </w:r>
            <w:r w:rsidRPr="00ED5645">
              <w:rPr>
                <w:rFonts w:asciiTheme="majorBidi" w:hAnsiTheme="majorBidi" w:cstheme="majorBidi"/>
                <w:i/>
                <w:iCs/>
              </w:rPr>
              <w:t>(KN)</w:t>
            </w:r>
          </w:p>
        </w:tc>
        <w:tc>
          <w:tcPr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B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i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(m)</w:t>
            </w:r>
          </w:p>
        </w:tc>
        <w:tc>
          <w:tcPr>
            <w:tcW w:w="8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W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>× B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i</w:t>
            </w:r>
          </w:p>
        </w:tc>
        <w:tc>
          <w:tcPr>
            <w:tcW w:w="6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F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 xml:space="preserve">kx </w:t>
            </w:r>
            <w:r w:rsidRPr="00ED5645">
              <w:rPr>
                <w:rFonts w:asciiTheme="majorBidi" w:hAnsiTheme="majorBidi" w:cstheme="majorBidi"/>
                <w:i/>
                <w:iCs/>
              </w:rPr>
              <w:t>(KN)</w:t>
            </w:r>
          </w:p>
        </w:tc>
        <w:tc>
          <w:tcPr>
            <w:tcW w:w="4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h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(m)</w:t>
            </w:r>
          </w:p>
        </w:tc>
        <w:tc>
          <w:tcPr>
            <w:tcW w:w="8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F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kx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× h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Pr="00FA5E1A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11825,63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9.40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111160,92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83,69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3.57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298,77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9558,34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9.40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89848,40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125,33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383,51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7651,778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9.40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71926,71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160,34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490,64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5745,226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9.40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54005,12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199,92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611,76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3838,666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9.40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36083,46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255,26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781,10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1930,114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9.40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18143,07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347,6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1063,66</w:t>
            </w:r>
          </w:p>
        </w:tc>
      </w:tr>
      <w:tr w:rsidR="00F17839" w:rsidTr="00F17839">
        <w:trPr>
          <w:cnfStyle w:val="010000000000"/>
          <w:trHeight w:val="397"/>
          <w:jc w:val="center"/>
        </w:trPr>
        <w:tc>
          <w:tcPr>
            <w:tcW w:w="2187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F17839" w:rsidRPr="00F17839" w:rsidRDefault="00432CA7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HAnsi" w:hAnsi="Cambria Math" w:cs="TimesNewRomanPS-BoldMT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NewRomanPS-BoldMT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381167,69</w:t>
            </w:r>
          </w:p>
        </w:tc>
        <w:tc>
          <w:tcPr>
            <w:tcW w:w="116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F17839" w:rsidRDefault="00432CA7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HAnsi" w:hAnsi="Cambria Math" w:cs="TimesNewRomanPS-BoldMT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NewRomanPS-BoldMT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8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3629,43</w:t>
            </w:r>
          </w:p>
        </w:tc>
      </w:tr>
    </w:tbl>
    <w:p w:rsidR="00492B4D" w:rsidRPr="00943421" w:rsidRDefault="00492B4D" w:rsidP="00943421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F17839" w:rsidRDefault="00F17839" w:rsidP="00F1783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F17839" w:rsidRDefault="00F17839" w:rsidP="00F1783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F17839" w:rsidRDefault="00F17839" w:rsidP="00F1783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F17839" w:rsidRDefault="00F17839" w:rsidP="00F1783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F17839" w:rsidRPr="00F17839" w:rsidRDefault="00F17839" w:rsidP="00F17839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17839"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 xml:space="preserve">Sens </w:t>
      </w:r>
      <w:r>
        <w:rPr>
          <w:rFonts w:asciiTheme="majorBidi" w:hAnsiTheme="majorBidi" w:cstheme="majorBidi"/>
          <w:b/>
          <w:bCs/>
          <w:i/>
          <w:iCs/>
          <w:u w:val="single"/>
        </w:rPr>
        <w:t>y</w:t>
      </w:r>
      <w:r w:rsidRPr="00F17839">
        <w:rPr>
          <w:rFonts w:asciiTheme="majorBidi" w:hAnsiTheme="majorBidi" w:cstheme="majorBidi"/>
          <w:b/>
          <w:bCs/>
          <w:i/>
          <w:iCs/>
          <w:u w:val="single"/>
        </w:rPr>
        <w:t>:</w:t>
      </w:r>
    </w:p>
    <w:tbl>
      <w:tblPr>
        <w:tblStyle w:val="Tramemoyenne2-Accent5"/>
        <w:tblW w:w="4604" w:type="pct"/>
        <w:jc w:val="center"/>
        <w:tblInd w:w="298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751"/>
        <w:gridCol w:w="1119"/>
        <w:gridCol w:w="871"/>
        <w:gridCol w:w="1387"/>
        <w:gridCol w:w="1132"/>
        <w:gridCol w:w="852"/>
        <w:gridCol w:w="1440"/>
      </w:tblGrid>
      <w:tr w:rsidR="00F17839" w:rsidTr="00F17839">
        <w:trPr>
          <w:cnfStyle w:val="100000000000"/>
          <w:trHeight w:val="397"/>
          <w:jc w:val="center"/>
        </w:trPr>
        <w:tc>
          <w:tcPr>
            <w:tcW w:w="10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F17839" w:rsidRPr="005030BE" w:rsidRDefault="00F17839" w:rsidP="00F17839">
            <w:pPr>
              <w:jc w:val="center"/>
            </w:pP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Plancher</w:t>
            </w:r>
          </w:p>
        </w:tc>
        <w:tc>
          <w:tcPr>
            <w:tcW w:w="6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W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 xml:space="preserve">k </w:t>
            </w:r>
            <w:r w:rsidRPr="00ED5645">
              <w:rPr>
                <w:rFonts w:asciiTheme="majorBidi" w:hAnsiTheme="majorBidi" w:cstheme="majorBidi"/>
                <w:i/>
                <w:iCs/>
              </w:rPr>
              <w:t>(KN)</w:t>
            </w:r>
          </w:p>
        </w:tc>
        <w:tc>
          <w:tcPr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B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i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(m)</w:t>
            </w:r>
          </w:p>
        </w:tc>
        <w:tc>
          <w:tcPr>
            <w:tcW w:w="8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W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>× B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i</w:t>
            </w:r>
          </w:p>
        </w:tc>
        <w:tc>
          <w:tcPr>
            <w:tcW w:w="6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F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 xml:space="preserve">kx </w:t>
            </w:r>
            <w:r w:rsidRPr="00ED5645">
              <w:rPr>
                <w:rFonts w:asciiTheme="majorBidi" w:hAnsiTheme="majorBidi" w:cstheme="majorBidi"/>
                <w:i/>
                <w:iCs/>
              </w:rPr>
              <w:t>(KN)</w:t>
            </w:r>
          </w:p>
        </w:tc>
        <w:tc>
          <w:tcPr>
            <w:tcW w:w="4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h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(m)</w:t>
            </w:r>
          </w:p>
        </w:tc>
        <w:tc>
          <w:tcPr>
            <w:tcW w:w="8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ED5645" w:rsidRDefault="00F17839" w:rsidP="00F17839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F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kx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× h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Pr="00FA5E1A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11825,63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6,57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77694,39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74,52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3.57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266,036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9558,34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6,57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62798,29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132,8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406,368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7651,778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6,69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51190,39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188,06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575,464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5745,226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6,69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38435,56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242,51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742,081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3838,666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6,69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25680,68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307,07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939,634</w:t>
            </w:r>
          </w:p>
        </w:tc>
      </w:tr>
      <w:tr w:rsidR="00F17839" w:rsidTr="00F17839">
        <w:trPr>
          <w:trHeight w:val="397"/>
          <w:jc w:val="center"/>
        </w:trPr>
        <w:tc>
          <w:tcPr>
            <w:tcW w:w="1024" w:type="pct"/>
            <w:noWrap/>
            <w:vAlign w:val="center"/>
          </w:tcPr>
          <w:p w:rsid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654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1930,114</w:t>
            </w:r>
          </w:p>
        </w:tc>
        <w:tc>
          <w:tcPr>
            <w:tcW w:w="509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6,69</w:t>
            </w:r>
          </w:p>
        </w:tc>
        <w:tc>
          <w:tcPr>
            <w:tcW w:w="811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12912,46</w:t>
            </w:r>
          </w:p>
        </w:tc>
        <w:tc>
          <w:tcPr>
            <w:tcW w:w="66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421,97</w:t>
            </w:r>
          </w:p>
        </w:tc>
        <w:tc>
          <w:tcPr>
            <w:tcW w:w="498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3.06</w:t>
            </w:r>
          </w:p>
        </w:tc>
        <w:tc>
          <w:tcPr>
            <w:tcW w:w="842" w:type="pct"/>
            <w:vAlign w:val="center"/>
          </w:tcPr>
          <w:p w:rsidR="00F17839" w:rsidRPr="00F17839" w:rsidRDefault="00F17839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1291,228</w:t>
            </w:r>
          </w:p>
        </w:tc>
      </w:tr>
      <w:tr w:rsidR="00F17839" w:rsidTr="00F17839">
        <w:trPr>
          <w:cnfStyle w:val="010000000000"/>
          <w:trHeight w:val="397"/>
          <w:jc w:val="center"/>
        </w:trPr>
        <w:tc>
          <w:tcPr>
            <w:tcW w:w="2187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F17839" w:rsidRPr="00F17839" w:rsidRDefault="00432CA7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HAnsi" w:hAnsi="Cambria Math" w:cs="TimesNewRomanPS-BoldMT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NewRomanPS-BoldMT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F17839" w:rsidRDefault="00AA3CB0" w:rsidP="00AA3CB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A3CB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268711,78</w:t>
            </w:r>
          </w:p>
        </w:tc>
        <w:tc>
          <w:tcPr>
            <w:tcW w:w="116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F17839" w:rsidRDefault="00432CA7" w:rsidP="00F1783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HAnsi" w:hAnsi="Cambria Math" w:cs="TimesNewRomanPS-BoldMT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NewRomanPS-BoldMT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NewRomanPS-BoldMT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8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7839" w:rsidRPr="00F17839" w:rsidRDefault="00AA3CB0" w:rsidP="00AA3CB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A3CB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4220,81</w:t>
            </w:r>
          </w:p>
        </w:tc>
      </w:tr>
    </w:tbl>
    <w:p w:rsidR="00492B4D" w:rsidRDefault="00492B4D"/>
    <w:p w:rsidR="00492B4D" w:rsidRPr="00776CB3" w:rsidRDefault="00776CB3">
      <w:pPr>
        <w:rPr>
          <w:rFonts w:ascii="TimesNewRomanPS-BoldMT" w:eastAsiaTheme="minorEastAsia" w:hAnsi="TimesNewRomanPS-BoldMT" w:cs="TimesNewRomanPS-BoldMT"/>
          <w:sz w:val="24"/>
          <w:szCs w:val="24"/>
        </w:rPr>
      </w:pPr>
      <w:r w:rsidRPr="00776CB3">
        <w:rPr>
          <w:rFonts w:ascii="TimesNewRomanPS-BoldMT" w:eastAsiaTheme="minorEastAsia" w:hAnsi="TimesNewRomanPS-BoldMT" w:cs="TimesNewRomanPS-BoldMT"/>
          <w:sz w:val="24"/>
          <w:szCs w:val="24"/>
        </w:rPr>
        <w:t>Pour que le bâtiment soit stable au renversement  il faut vérifie la relation suivante :</w:t>
      </w:r>
    </w:p>
    <w:p w:rsidR="00776CB3" w:rsidRPr="00174A41" w:rsidRDefault="00432CA7" w:rsidP="00776CB3">
      <w:pPr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Cambria Math" w:cs="TimesNewRomanPS-BoldMT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NewRomanPS-BoldMT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MT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NewRomanPS-BoldMT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 w:cs="TimesNewRomanPS-BoldMT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 w:cs="TimesNewRomanPS-BoldMT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NewRomanPS-BoldMT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MT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NewRomanPS-BoldMT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 w:cs="TimesNewRomanPS-BoldMT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imesNewRomanPS-BoldMT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NewRomanPS-BoldMT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hAnsi="Cambria Math" w:cs="TimesNewRomanPS-BoldMT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 w:cs="TimesNewRomanPS-BoldMT"/>
              <w:sz w:val="24"/>
              <w:szCs w:val="24"/>
            </w:rPr>
            <m:t>&gt;1.5</m:t>
          </m:r>
        </m:oMath>
      </m:oMathPara>
    </w:p>
    <w:p w:rsidR="006060F5" w:rsidRPr="00F17839" w:rsidRDefault="006060F5" w:rsidP="006060F5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17839">
        <w:rPr>
          <w:rFonts w:asciiTheme="majorBidi" w:hAnsiTheme="majorBidi" w:cstheme="majorBidi"/>
          <w:b/>
          <w:bCs/>
          <w:i/>
          <w:iCs/>
          <w:u w:val="single"/>
        </w:rPr>
        <w:t>Sens x :</w:t>
      </w:r>
    </w:p>
    <w:tbl>
      <w:tblPr>
        <w:tblStyle w:val="Tramemoyenne2-Accent5"/>
        <w:tblW w:w="3442" w:type="pct"/>
        <w:jc w:val="center"/>
        <w:tblInd w:w="298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717"/>
        <w:gridCol w:w="1466"/>
        <w:gridCol w:w="1148"/>
        <w:gridCol w:w="2063"/>
      </w:tblGrid>
      <w:tr w:rsidR="006060F5" w:rsidTr="009317FD">
        <w:trPr>
          <w:cnfStyle w:val="100000000000"/>
          <w:trHeight w:val="397"/>
          <w:jc w:val="center"/>
        </w:trPr>
        <w:tc>
          <w:tcPr>
            <w:tcW w:w="13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060F5" w:rsidRPr="005030BE" w:rsidRDefault="00432CA7" w:rsidP="0017054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60F5" w:rsidRPr="00ED5645" w:rsidRDefault="00432CA7" w:rsidP="0017054B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8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60F5" w:rsidRPr="00ED5645" w:rsidRDefault="00432CA7" w:rsidP="0017054B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HAnsi" w:hAnsi="Cambria Math" w:cs="TimesNewRomanPS-BoldMT"/>
                    <w:sz w:val="24"/>
                    <w:szCs w:val="24"/>
                  </w:rPr>
                  <m:t>/</m:t>
                </m:r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60F5" w:rsidRPr="00ED5645" w:rsidRDefault="006060F5" w:rsidP="0017054B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Constatation</w:t>
            </w:r>
          </w:p>
        </w:tc>
      </w:tr>
      <w:tr w:rsidR="006060F5" w:rsidTr="009317FD">
        <w:trPr>
          <w:cnfStyle w:val="010000000000"/>
          <w:trHeight w:val="397"/>
          <w:jc w:val="center"/>
        </w:trPr>
        <w:tc>
          <w:tcPr>
            <w:tcW w:w="13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060F5" w:rsidRPr="00FA5E1A" w:rsidRDefault="006060F5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381167,69</w:t>
            </w:r>
          </w:p>
        </w:tc>
        <w:tc>
          <w:tcPr>
            <w:tcW w:w="11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60F5" w:rsidRPr="00F17839" w:rsidRDefault="006060F5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3629,43</w:t>
            </w:r>
          </w:p>
        </w:tc>
        <w:tc>
          <w:tcPr>
            <w:tcW w:w="8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60F5" w:rsidRPr="00F17839" w:rsidRDefault="006060F5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105.02</w:t>
            </w:r>
          </w:p>
        </w:tc>
        <w:tc>
          <w:tcPr>
            <w:tcW w:w="1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60F5" w:rsidRPr="00F17839" w:rsidRDefault="006060F5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Condition </w:t>
            </w:r>
            <w:r w:rsidR="0017054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vérifié</w:t>
            </w:r>
          </w:p>
        </w:tc>
      </w:tr>
    </w:tbl>
    <w:p w:rsidR="00492B4D" w:rsidRDefault="00492B4D" w:rsidP="00776CB3"/>
    <w:p w:rsidR="009317FD" w:rsidRPr="00F17839" w:rsidRDefault="009317FD" w:rsidP="009317FD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17839">
        <w:rPr>
          <w:rFonts w:asciiTheme="majorBidi" w:hAnsiTheme="majorBidi" w:cstheme="majorBidi"/>
          <w:b/>
          <w:bCs/>
          <w:i/>
          <w:iCs/>
          <w:u w:val="single"/>
        </w:rPr>
        <w:t xml:space="preserve">Sens </w:t>
      </w:r>
      <w:r>
        <w:rPr>
          <w:rFonts w:asciiTheme="majorBidi" w:hAnsiTheme="majorBidi" w:cstheme="majorBidi"/>
          <w:b/>
          <w:bCs/>
          <w:i/>
          <w:iCs/>
          <w:u w:val="single"/>
        </w:rPr>
        <w:t>y</w:t>
      </w:r>
      <w:r w:rsidRPr="00F17839">
        <w:rPr>
          <w:rFonts w:asciiTheme="majorBidi" w:hAnsiTheme="majorBidi" w:cstheme="majorBidi"/>
          <w:b/>
          <w:bCs/>
          <w:i/>
          <w:iCs/>
          <w:u w:val="single"/>
        </w:rPr>
        <w:t>:</w:t>
      </w:r>
    </w:p>
    <w:tbl>
      <w:tblPr>
        <w:tblStyle w:val="Tramemoyenne2-Accent5"/>
        <w:tblW w:w="3442" w:type="pct"/>
        <w:jc w:val="center"/>
        <w:tblInd w:w="298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717"/>
        <w:gridCol w:w="1466"/>
        <w:gridCol w:w="1148"/>
        <w:gridCol w:w="2063"/>
      </w:tblGrid>
      <w:tr w:rsidR="009317FD" w:rsidTr="0017054B">
        <w:trPr>
          <w:cnfStyle w:val="100000000000"/>
          <w:trHeight w:val="397"/>
          <w:jc w:val="center"/>
        </w:trPr>
        <w:tc>
          <w:tcPr>
            <w:tcW w:w="13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9317FD" w:rsidRPr="005030BE" w:rsidRDefault="00432CA7" w:rsidP="0017054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1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17FD" w:rsidRPr="00ED5645" w:rsidRDefault="00432CA7" w:rsidP="0017054B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8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17FD" w:rsidRPr="00ED5645" w:rsidRDefault="00432CA7" w:rsidP="0017054B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HAnsi" w:hAnsi="Cambria Math" w:cs="TimesNewRomanPS-BoldMT"/>
                    <w:sz w:val="24"/>
                    <w:szCs w:val="24"/>
                  </w:rPr>
                  <m:t>/</m:t>
                </m:r>
                <m:sSub>
                  <m:sSubPr>
                    <m:ctrlPr>
                      <w:rPr>
                        <w:rFonts w:ascii="Cambria Math" w:eastAsiaTheme="minorHAnsi" w:hAnsi="Cambria Math" w:cs="TimesNewRomanPS-BoldMT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PS-BoldMT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17FD" w:rsidRPr="00ED5645" w:rsidRDefault="009317FD" w:rsidP="0017054B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Constatation</w:t>
            </w:r>
          </w:p>
        </w:tc>
      </w:tr>
      <w:tr w:rsidR="009317FD" w:rsidTr="0017054B">
        <w:trPr>
          <w:cnfStyle w:val="010000000000"/>
          <w:trHeight w:val="397"/>
          <w:jc w:val="center"/>
        </w:trPr>
        <w:tc>
          <w:tcPr>
            <w:tcW w:w="13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9317FD" w:rsidRPr="00FA5E1A" w:rsidRDefault="009317FD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A3CB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268711,78</w:t>
            </w:r>
          </w:p>
        </w:tc>
        <w:tc>
          <w:tcPr>
            <w:tcW w:w="11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17FD" w:rsidRPr="00F17839" w:rsidRDefault="009317FD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A3CB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4220,81</w:t>
            </w:r>
          </w:p>
        </w:tc>
        <w:tc>
          <w:tcPr>
            <w:tcW w:w="8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17FD" w:rsidRPr="00F17839" w:rsidRDefault="009317FD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63.66</w:t>
            </w:r>
          </w:p>
        </w:tc>
        <w:tc>
          <w:tcPr>
            <w:tcW w:w="16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17FD" w:rsidRPr="00F17839" w:rsidRDefault="009317FD" w:rsidP="0017054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Condition </w:t>
            </w:r>
            <w:r w:rsidR="0017054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vérifié</w:t>
            </w:r>
          </w:p>
        </w:tc>
      </w:tr>
    </w:tbl>
    <w:p w:rsidR="005D3D46" w:rsidRDefault="005D3D46"/>
    <w:p w:rsidR="0015412F" w:rsidRDefault="00CB1B43">
      <w:pPr>
        <w:rPr>
          <w:rFonts w:ascii="Symbol" w:hAnsi="Symbol" w:cs="Symbol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JUSTIFICATION VIS À VIS DE L’EFFET P-</w:t>
      </w:r>
      <w:r>
        <w:rPr>
          <w:rFonts w:ascii="Symbol" w:hAnsi="Symbol" w:cs="Symbol"/>
          <w:sz w:val="24"/>
          <w:szCs w:val="24"/>
        </w:rPr>
        <w:t></w:t>
      </w:r>
    </w:p>
    <w:p w:rsidR="00CB1B43" w:rsidRDefault="00CB1B43" w:rsidP="005A0E8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Les effets du 2° ordre (ou effet P-</w:t>
      </w:r>
      <w:r>
        <w:rPr>
          <w:rFonts w:ascii="Symbol" w:hAnsi="Symbol" w:cs="Symbol"/>
          <w:sz w:val="24"/>
          <w:szCs w:val="24"/>
        </w:rPr>
        <w:t></w:t>
      </w:r>
      <w:r>
        <w:rPr>
          <w:rFonts w:ascii="TimesNewRomanPSMT" w:hAnsi="TimesNewRomanPSMT" w:cs="TimesNewRomanPSMT"/>
          <w:sz w:val="24"/>
          <w:szCs w:val="24"/>
        </w:rPr>
        <w:t>) peuvent être négligés dans le cas des bâtiments si la condition suivante est satisfaite à tous les niveaux :</w:t>
      </w:r>
    </w:p>
    <w:p w:rsidR="00CB1B43" w:rsidRPr="005A0E8C" w:rsidRDefault="00CB1B43" w:rsidP="005A0E8C">
      <w:pPr>
        <w:autoSpaceDE w:val="0"/>
        <w:autoSpaceDN w:val="0"/>
        <w:adjustRightInd w:val="0"/>
        <w:spacing w:before="240"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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= P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 </w:t>
      </w:r>
      <w:r>
        <w:rPr>
          <w:rFonts w:ascii="Symbol" w:hAnsi="Symbol" w:cs="Symbol"/>
          <w:sz w:val="24"/>
          <w:szCs w:val="24"/>
        </w:rPr>
        <w:t>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/ V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h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k </w:t>
      </w:r>
      <w:r>
        <w:rPr>
          <w:rFonts w:ascii="Symbol" w:hAnsi="Symbol" w:cs="Symbol"/>
          <w:sz w:val="24"/>
          <w:szCs w:val="24"/>
        </w:rPr>
        <w:t>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0.10</w:t>
      </w:r>
    </w:p>
    <w:p w:rsidR="00CB1B43" w:rsidRDefault="00CB1B43" w:rsidP="005A0E8C">
      <w:pPr>
        <w:autoSpaceDE w:val="0"/>
        <w:autoSpaceDN w:val="0"/>
        <w:adjustRightInd w:val="0"/>
        <w:spacing w:before="240" w:after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</w:t>
      </w:r>
      <w:r>
        <w:rPr>
          <w:rFonts w:ascii="TimesNewRomanPSMT" w:hAnsi="TimesNewRomanPSMT" w:cs="TimesNewRomanPSMT"/>
          <w:sz w:val="14"/>
          <w:szCs w:val="1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: poids total de la structure et des charges d’exploitation associées au dessus du niveau</w:t>
      </w:r>
      <w:r w:rsidR="005A0E8C">
        <w:rPr>
          <w:rFonts w:ascii="TimesNewRomanPSMT" w:hAnsi="TimesNewRomanPSMT" w:cs="TimesNewRomanPSMT"/>
          <w:sz w:val="24"/>
          <w:szCs w:val="24"/>
        </w:rPr>
        <w:t xml:space="preserve"> « k ».</w:t>
      </w:r>
    </w:p>
    <w:p w:rsidR="00CB1B43" w:rsidRDefault="00CB1B43" w:rsidP="00CB1B43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CB1B43" w:rsidRDefault="00CB1B43" w:rsidP="00CB1B43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CB1B43" w:rsidRDefault="00CB1B43" w:rsidP="00CB1B43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CB1B43" w:rsidRPr="00F17839" w:rsidRDefault="00CB1B43" w:rsidP="00CB1B43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17839"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>Sens x :</w:t>
      </w:r>
    </w:p>
    <w:tbl>
      <w:tblPr>
        <w:tblStyle w:val="Tramemoyenne2-Accent5"/>
        <w:tblW w:w="3829" w:type="pct"/>
        <w:jc w:val="center"/>
        <w:tblInd w:w="298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749"/>
        <w:gridCol w:w="1120"/>
        <w:gridCol w:w="1114"/>
        <w:gridCol w:w="1148"/>
        <w:gridCol w:w="1131"/>
        <w:gridCol w:w="851"/>
      </w:tblGrid>
      <w:tr w:rsidR="00CB1B43" w:rsidTr="007803E2">
        <w:trPr>
          <w:cnfStyle w:val="100000000000"/>
          <w:trHeight w:val="397"/>
          <w:jc w:val="center"/>
        </w:trPr>
        <w:tc>
          <w:tcPr>
            <w:tcW w:w="12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B1B43" w:rsidRPr="005030BE" w:rsidRDefault="00CB1B43" w:rsidP="007803E2">
            <w:pPr>
              <w:jc w:val="center"/>
            </w:pP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Plancher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1B43" w:rsidRPr="00ED5645" w:rsidRDefault="00CB1B43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CB1B43">
              <w:rPr>
                <w:rFonts w:ascii="TimesNewRomanPS-BoldMT" w:hAnsi="TimesNewRomanPS-BoldMT" w:cs="TimesNewRomanPS-BoldMT"/>
                <w:i/>
                <w:iCs/>
                <w:sz w:val="24"/>
                <w:szCs w:val="24"/>
              </w:rPr>
              <w:t>P</w:t>
            </w:r>
            <w:r w:rsidRPr="00CB1B43">
              <w:rPr>
                <w:rFonts w:ascii="TimesNewRomanPS-BoldMT" w:hAnsi="TimesNewRomanPS-BoldMT" w:cs="TimesNewRomanPS-BoldMT"/>
                <w:i/>
                <w:iCs/>
                <w:sz w:val="14"/>
                <w:szCs w:val="14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(KN)</w:t>
            </w: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1B43" w:rsidRPr="00ED5645" w:rsidRDefault="00CB1B43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7803E2">
              <w:rPr>
                <w:rFonts w:ascii="Symbol" w:hAnsi="Symbol" w:cs="Symbol"/>
                <w:sz w:val="24"/>
                <w:szCs w:val="24"/>
              </w:rPr>
              <w:t></w:t>
            </w:r>
            <w:r w:rsidRPr="007803E2">
              <w:rPr>
                <w:rFonts w:ascii="TimesNewRomanPS-BoldMT" w:hAnsi="TimesNewRomanPS-BoldMT" w:cs="TimesNewRomanPS-BoldMT"/>
                <w:sz w:val="14"/>
                <w:szCs w:val="14"/>
              </w:rPr>
              <w:t>kx</w:t>
            </w:r>
            <w:r>
              <w:rPr>
                <w:rFonts w:ascii="TimesNewRomanPS-BoldMT" w:hAnsi="TimesNewRomanPS-BoldMT" w:cs="TimesNewRomanPS-BoldMT"/>
                <w:b w:val="0"/>
                <w:bCs w:val="0"/>
                <w:sz w:val="14"/>
                <w:szCs w:val="14"/>
              </w:rPr>
              <w:t xml:space="preserve"> </w:t>
            </w:r>
            <w:r w:rsidRPr="00CB1B43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ED5645">
              <w:rPr>
                <w:rFonts w:asciiTheme="majorBidi" w:hAnsiTheme="majorBidi" w:cstheme="majorBidi"/>
                <w:i/>
                <w:iCs/>
              </w:rPr>
              <w:t>(m)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1B43" w:rsidRPr="00CB1B43" w:rsidRDefault="00CB1B43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7803E2">
              <w:rPr>
                <w:rFonts w:ascii="TimesNewRomanPS-BoldMT" w:hAnsi="TimesNewRomanPS-BoldMT" w:cs="TimesNewRomanPS-BoldMT"/>
                <w:sz w:val="24"/>
                <w:szCs w:val="24"/>
              </w:rPr>
              <w:t>V</w:t>
            </w:r>
            <w:r w:rsidRPr="007803E2">
              <w:rPr>
                <w:rFonts w:ascii="TimesNewRomanPS-BoldMT" w:hAnsi="TimesNewRomanPS-BoldMT" w:cs="TimesNewRomanPS-BoldMT"/>
                <w:sz w:val="14"/>
                <w:szCs w:val="14"/>
              </w:rPr>
              <w:t>kx</w:t>
            </w:r>
            <w:r>
              <w:rPr>
                <w:rFonts w:ascii="TimesNewRomanPS-BoldMT" w:hAnsi="TimesNewRomanPS-BoldMT" w:cs="TimesNewRomanPS-BoldMT"/>
                <w:b w:val="0"/>
                <w:bCs w:val="0"/>
                <w:sz w:val="14"/>
                <w:szCs w:val="14"/>
              </w:rPr>
              <w:t xml:space="preserve"> </w:t>
            </w:r>
            <w:r w:rsidRPr="00ED5645">
              <w:rPr>
                <w:rFonts w:asciiTheme="majorBidi" w:hAnsiTheme="majorBidi" w:cstheme="majorBidi"/>
                <w:i/>
                <w:iCs/>
              </w:rPr>
              <w:t>(KN)</w:t>
            </w:r>
          </w:p>
        </w:tc>
        <w:tc>
          <w:tcPr>
            <w:tcW w:w="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1B43" w:rsidRPr="00ED5645" w:rsidRDefault="00CB1B43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h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B1B43" w:rsidRPr="00ED5645" w:rsidRDefault="00CB1B43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>
              <w:rPr>
                <w:rFonts w:ascii="Symbol" w:hAnsi="Symbol" w:cs="Symbol"/>
                <w:sz w:val="24"/>
                <w:szCs w:val="24"/>
              </w:rPr>
              <w:t>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Pr="00FA5E1A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11825,63</w:t>
            </w:r>
          </w:p>
        </w:tc>
        <w:tc>
          <w:tcPr>
            <w:tcW w:w="783" w:type="pct"/>
            <w:vAlign w:val="center"/>
          </w:tcPr>
          <w:p w:rsidR="007803E2" w:rsidRPr="005030BE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0,0280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1172,14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3.57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0,079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9558,34</w:t>
            </w:r>
          </w:p>
        </w:tc>
        <w:tc>
          <w:tcPr>
            <w:tcW w:w="783" w:type="pct"/>
            <w:vAlign w:val="center"/>
          </w:tcPr>
          <w:p w:rsidR="007803E2" w:rsidRPr="005030BE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0,0320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1088,45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0,092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7651,778</w:t>
            </w:r>
          </w:p>
        </w:tc>
        <w:tc>
          <w:tcPr>
            <w:tcW w:w="783" w:type="pct"/>
            <w:vAlign w:val="center"/>
          </w:tcPr>
          <w:p w:rsidR="007803E2" w:rsidRPr="005030BE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0,0300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963,12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0,078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5745,226</w:t>
            </w:r>
          </w:p>
        </w:tc>
        <w:tc>
          <w:tcPr>
            <w:tcW w:w="783" w:type="pct"/>
            <w:vAlign w:val="center"/>
          </w:tcPr>
          <w:p w:rsidR="007803E2" w:rsidRPr="005030BE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0,0260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802,78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0,061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3838,666</w:t>
            </w:r>
          </w:p>
        </w:tc>
        <w:tc>
          <w:tcPr>
            <w:tcW w:w="783" w:type="pct"/>
            <w:vAlign w:val="center"/>
          </w:tcPr>
          <w:p w:rsidR="007803E2" w:rsidRPr="005030BE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0,0200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602,86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0,042</w:t>
            </w:r>
          </w:p>
        </w:tc>
      </w:tr>
      <w:tr w:rsidR="007803E2" w:rsidTr="007803E2">
        <w:trPr>
          <w:cnfStyle w:val="010000000000"/>
          <w:trHeight w:val="397"/>
          <w:jc w:val="center"/>
        </w:trPr>
        <w:tc>
          <w:tcPr>
            <w:tcW w:w="12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1930,114</w:t>
            </w: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5030BE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30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0,0130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347,6</w:t>
            </w:r>
          </w:p>
        </w:tc>
        <w:tc>
          <w:tcPr>
            <w:tcW w:w="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0,024</w:t>
            </w:r>
          </w:p>
        </w:tc>
      </w:tr>
    </w:tbl>
    <w:p w:rsidR="00CB1B43" w:rsidRPr="00943421" w:rsidRDefault="00CB1B43" w:rsidP="00CB1B4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7803E2" w:rsidRPr="00F17839" w:rsidRDefault="007803E2" w:rsidP="005A0E8C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17839">
        <w:rPr>
          <w:rFonts w:asciiTheme="majorBidi" w:hAnsiTheme="majorBidi" w:cstheme="majorBidi"/>
          <w:b/>
          <w:bCs/>
          <w:i/>
          <w:iCs/>
          <w:u w:val="single"/>
        </w:rPr>
        <w:t xml:space="preserve">Sens </w:t>
      </w:r>
      <w:r w:rsidR="005A0E8C">
        <w:rPr>
          <w:rFonts w:asciiTheme="majorBidi" w:hAnsiTheme="majorBidi" w:cstheme="majorBidi"/>
          <w:b/>
          <w:bCs/>
          <w:i/>
          <w:iCs/>
          <w:u w:val="single"/>
        </w:rPr>
        <w:t>y</w:t>
      </w:r>
      <w:r w:rsidRPr="00F17839">
        <w:rPr>
          <w:rFonts w:asciiTheme="majorBidi" w:hAnsiTheme="majorBidi" w:cstheme="majorBidi"/>
          <w:b/>
          <w:bCs/>
          <w:i/>
          <w:iCs/>
          <w:u w:val="single"/>
        </w:rPr>
        <w:t> :</w:t>
      </w:r>
    </w:p>
    <w:tbl>
      <w:tblPr>
        <w:tblStyle w:val="Tramemoyenne2-Accent5"/>
        <w:tblW w:w="3829" w:type="pct"/>
        <w:jc w:val="center"/>
        <w:tblInd w:w="298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60"/>
      </w:tblPr>
      <w:tblGrid>
        <w:gridCol w:w="1749"/>
        <w:gridCol w:w="1120"/>
        <w:gridCol w:w="1114"/>
        <w:gridCol w:w="1148"/>
        <w:gridCol w:w="1131"/>
        <w:gridCol w:w="851"/>
      </w:tblGrid>
      <w:tr w:rsidR="007803E2" w:rsidTr="007803E2">
        <w:trPr>
          <w:cnfStyle w:val="100000000000"/>
          <w:trHeight w:val="397"/>
          <w:jc w:val="center"/>
        </w:trPr>
        <w:tc>
          <w:tcPr>
            <w:tcW w:w="12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7803E2" w:rsidRPr="005030BE" w:rsidRDefault="007803E2" w:rsidP="007803E2">
            <w:pPr>
              <w:jc w:val="center"/>
            </w:pPr>
            <w:r w:rsidRPr="005030BE">
              <w:rPr>
                <w:rFonts w:ascii="TimesNewRomanPS-BoldMT" w:hAnsi="TimesNewRomanPS-BoldMT" w:cs="TimesNewRomanPS-BoldMT"/>
                <w:sz w:val="24"/>
                <w:szCs w:val="24"/>
              </w:rPr>
              <w:t>Plancher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ED5645" w:rsidRDefault="007803E2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CB1B43">
              <w:rPr>
                <w:rFonts w:ascii="TimesNewRomanPS-BoldMT" w:hAnsi="TimesNewRomanPS-BoldMT" w:cs="TimesNewRomanPS-BoldMT"/>
                <w:i/>
                <w:iCs/>
                <w:sz w:val="24"/>
                <w:szCs w:val="24"/>
              </w:rPr>
              <w:t>P</w:t>
            </w:r>
            <w:r w:rsidRPr="00CB1B43">
              <w:rPr>
                <w:rFonts w:ascii="TimesNewRomanPS-BoldMT" w:hAnsi="TimesNewRomanPS-BoldMT" w:cs="TimesNewRomanPS-BoldMT"/>
                <w:i/>
                <w:iCs/>
                <w:sz w:val="14"/>
                <w:szCs w:val="14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(KN)</w:t>
            </w: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ED5645" w:rsidRDefault="007803E2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7803E2">
              <w:rPr>
                <w:rFonts w:ascii="Symbol" w:hAnsi="Symbol" w:cs="Symbol"/>
                <w:sz w:val="24"/>
                <w:szCs w:val="24"/>
              </w:rPr>
              <w:t></w:t>
            </w:r>
            <w:r w:rsidRPr="007803E2">
              <w:rPr>
                <w:rFonts w:ascii="TimesNewRomanPS-BoldMT" w:hAnsi="TimesNewRomanPS-BoldMT" w:cs="TimesNewRomanPS-BoldMT"/>
                <w:sz w:val="14"/>
                <w:szCs w:val="14"/>
              </w:rPr>
              <w:t>k</w:t>
            </w:r>
            <w:r>
              <w:rPr>
                <w:rFonts w:ascii="TimesNewRomanPS-BoldMT" w:hAnsi="TimesNewRomanPS-BoldMT" w:cs="TimesNewRomanPS-BoldMT"/>
                <w:sz w:val="14"/>
                <w:szCs w:val="14"/>
              </w:rPr>
              <w:t>y</w:t>
            </w:r>
            <w:r>
              <w:rPr>
                <w:rFonts w:ascii="TimesNewRomanPS-BoldMT" w:hAnsi="TimesNewRomanPS-BoldMT" w:cs="TimesNewRomanPS-BoldMT"/>
                <w:b w:val="0"/>
                <w:bCs w:val="0"/>
                <w:sz w:val="14"/>
                <w:szCs w:val="14"/>
              </w:rPr>
              <w:t xml:space="preserve"> </w:t>
            </w:r>
            <w:r w:rsidRPr="00CB1B43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ED5645">
              <w:rPr>
                <w:rFonts w:asciiTheme="majorBidi" w:hAnsiTheme="majorBidi" w:cstheme="majorBidi"/>
                <w:i/>
                <w:iCs/>
              </w:rPr>
              <w:t>(m)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CB1B43" w:rsidRDefault="007803E2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7803E2">
              <w:rPr>
                <w:rFonts w:ascii="TimesNewRomanPS-BoldMT" w:hAnsi="TimesNewRomanPS-BoldMT" w:cs="TimesNewRomanPS-BoldMT"/>
                <w:sz w:val="24"/>
                <w:szCs w:val="24"/>
              </w:rPr>
              <w:t>V</w:t>
            </w:r>
            <w:r w:rsidRPr="007803E2">
              <w:rPr>
                <w:rFonts w:ascii="TimesNewRomanPS-BoldMT" w:hAnsi="TimesNewRomanPS-BoldMT" w:cs="TimesNewRomanPS-BoldMT"/>
                <w:sz w:val="14"/>
                <w:szCs w:val="14"/>
              </w:rPr>
              <w:t>k</w:t>
            </w:r>
            <w:r>
              <w:rPr>
                <w:rFonts w:ascii="TimesNewRomanPS-BoldMT" w:hAnsi="TimesNewRomanPS-BoldMT" w:cs="TimesNewRomanPS-BoldMT"/>
                <w:sz w:val="14"/>
                <w:szCs w:val="14"/>
              </w:rPr>
              <w:t>y</w:t>
            </w:r>
            <w:r>
              <w:rPr>
                <w:rFonts w:ascii="TimesNewRomanPS-BoldMT" w:hAnsi="TimesNewRomanPS-BoldMT" w:cs="TimesNewRomanPS-BoldMT"/>
                <w:b w:val="0"/>
                <w:bCs w:val="0"/>
                <w:sz w:val="14"/>
                <w:szCs w:val="14"/>
              </w:rPr>
              <w:t xml:space="preserve"> </w:t>
            </w:r>
            <w:r w:rsidRPr="00ED5645">
              <w:rPr>
                <w:rFonts w:asciiTheme="majorBidi" w:hAnsiTheme="majorBidi" w:cstheme="majorBidi"/>
                <w:i/>
                <w:iCs/>
              </w:rPr>
              <w:t>(KN)</w:t>
            </w:r>
          </w:p>
        </w:tc>
        <w:tc>
          <w:tcPr>
            <w:tcW w:w="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ED5645" w:rsidRDefault="007803E2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ED5645">
              <w:rPr>
                <w:rFonts w:asciiTheme="majorBidi" w:hAnsiTheme="majorBidi" w:cstheme="majorBidi"/>
                <w:i/>
                <w:iCs/>
              </w:rPr>
              <w:t>h</w:t>
            </w:r>
            <w:r w:rsidRPr="00ED5645">
              <w:rPr>
                <w:rFonts w:asciiTheme="majorBidi" w:hAnsiTheme="majorBidi" w:cstheme="majorBidi"/>
                <w:i/>
                <w:iCs/>
                <w:vertAlign w:val="subscript"/>
              </w:rPr>
              <w:t>k</w:t>
            </w:r>
            <w:r w:rsidRPr="00ED5645">
              <w:rPr>
                <w:rFonts w:asciiTheme="majorBidi" w:hAnsiTheme="majorBidi" w:cstheme="majorBidi"/>
                <w:i/>
                <w:iCs/>
              </w:rPr>
              <w:t xml:space="preserve"> (m)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ED5645" w:rsidRDefault="007803E2" w:rsidP="007803E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>
              <w:rPr>
                <w:rFonts w:ascii="Symbol" w:hAnsi="Symbol" w:cs="Symbol"/>
                <w:sz w:val="24"/>
                <w:szCs w:val="24"/>
              </w:rPr>
              <w:t>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Pr="00FA5E1A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RDC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11825,63</w:t>
            </w:r>
          </w:p>
        </w:tc>
        <w:tc>
          <w:tcPr>
            <w:tcW w:w="783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0,012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1366,93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3.57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0,029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9558,34</w:t>
            </w:r>
          </w:p>
        </w:tc>
        <w:tc>
          <w:tcPr>
            <w:tcW w:w="783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0,019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1292,41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0,046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7651,778</w:t>
            </w:r>
          </w:p>
        </w:tc>
        <w:tc>
          <w:tcPr>
            <w:tcW w:w="783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0,019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1159,61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0,041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5745,226</w:t>
            </w:r>
          </w:p>
        </w:tc>
        <w:tc>
          <w:tcPr>
            <w:tcW w:w="783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0,018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971,55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0,035</w:t>
            </w:r>
          </w:p>
        </w:tc>
      </w:tr>
      <w:tr w:rsidR="007803E2" w:rsidTr="007803E2">
        <w:trPr>
          <w:trHeight w:val="397"/>
          <w:jc w:val="center"/>
        </w:trPr>
        <w:tc>
          <w:tcPr>
            <w:tcW w:w="1229" w:type="pct"/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3838,666</w:t>
            </w:r>
          </w:p>
        </w:tc>
        <w:tc>
          <w:tcPr>
            <w:tcW w:w="783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0,014</w:t>
            </w:r>
          </w:p>
        </w:tc>
        <w:tc>
          <w:tcPr>
            <w:tcW w:w="807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729,04</w:t>
            </w:r>
          </w:p>
        </w:tc>
        <w:tc>
          <w:tcPr>
            <w:tcW w:w="795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0,024</w:t>
            </w:r>
          </w:p>
        </w:tc>
      </w:tr>
      <w:tr w:rsidR="007803E2" w:rsidTr="007803E2">
        <w:trPr>
          <w:cnfStyle w:val="010000000000"/>
          <w:trHeight w:val="397"/>
          <w:jc w:val="center"/>
        </w:trPr>
        <w:tc>
          <w:tcPr>
            <w:tcW w:w="12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5</w:t>
            </w:r>
            <w:r w:rsidRPr="00BF031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eme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Etage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F17839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178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1930,114</w:t>
            </w: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0,012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421,97</w:t>
            </w:r>
          </w:p>
        </w:tc>
        <w:tc>
          <w:tcPr>
            <w:tcW w:w="7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3.06</w:t>
            </w:r>
          </w:p>
        </w:tc>
        <w:tc>
          <w:tcPr>
            <w:tcW w:w="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803E2" w:rsidRPr="007803E2" w:rsidRDefault="007803E2" w:rsidP="007803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0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0,018</w:t>
            </w:r>
          </w:p>
        </w:tc>
      </w:tr>
    </w:tbl>
    <w:p w:rsidR="005A0E8C" w:rsidRDefault="005A0E8C" w:rsidP="005A0E8C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sz w:val="24"/>
          <w:szCs w:val="24"/>
        </w:rPr>
      </w:pPr>
    </w:p>
    <w:p w:rsidR="00CB1B43" w:rsidRPr="00984C3F" w:rsidRDefault="005A0E8C" w:rsidP="005A0E8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84C3F">
        <w:rPr>
          <w:rFonts w:asciiTheme="minorBidi" w:hAnsiTheme="minorBidi"/>
        </w:rPr>
        <w:t>Donc : θ</w:t>
      </w:r>
      <w:r w:rsidRPr="00984C3F">
        <w:rPr>
          <w:rFonts w:asciiTheme="minorBidi" w:hAnsiTheme="minorBidi"/>
          <w:b/>
          <w:bCs/>
        </w:rPr>
        <w:t xml:space="preserve">˂ 0.10, </w:t>
      </w:r>
      <w:r w:rsidRPr="00984C3F">
        <w:rPr>
          <w:rFonts w:ascii="TimesNewRomanPSMT" w:hAnsi="TimesNewRomanPSMT" w:cs="TimesNewRomanPSMT"/>
        </w:rPr>
        <w:t>on peut</w:t>
      </w:r>
      <w:r w:rsidRPr="00984C3F">
        <w:rPr>
          <w:rFonts w:asciiTheme="minorBidi" w:hAnsiTheme="minorBidi"/>
          <w:b/>
          <w:bCs/>
        </w:rPr>
        <w:t xml:space="preserve">  </w:t>
      </w:r>
      <w:r w:rsidRPr="00984C3F">
        <w:rPr>
          <w:rFonts w:ascii="TimesNewRomanPSMT" w:hAnsi="TimesNewRomanPSMT" w:cs="TimesNewRomanPSMT"/>
        </w:rPr>
        <w:t>négligés l’effet du 2° ordre (ou effet P-</w:t>
      </w:r>
      <w:r w:rsidRPr="00984C3F">
        <w:rPr>
          <w:rFonts w:ascii="Symbol" w:hAnsi="Symbol" w:cs="Symbol"/>
        </w:rPr>
        <w:t></w:t>
      </w:r>
      <w:r w:rsidRPr="00984C3F">
        <w:rPr>
          <w:rFonts w:ascii="TimesNewRomanPSMT" w:hAnsi="TimesNewRomanPSMT" w:cs="TimesNewRomanPSMT"/>
        </w:rPr>
        <w:t>) dans toutes les niveaux du bâtiment</w:t>
      </w:r>
    </w:p>
    <w:p w:rsidR="00B46544" w:rsidRDefault="00B4654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B46544" w:rsidRPr="00B46544" w:rsidRDefault="00B46544" w:rsidP="00B46544">
      <w:pPr>
        <w:rPr>
          <w:rFonts w:asciiTheme="minorBidi" w:hAnsiTheme="minorBidi"/>
        </w:rPr>
      </w:pPr>
    </w:p>
    <w:p w:rsidR="00B46544" w:rsidRDefault="00B46544" w:rsidP="00B46544">
      <w:pPr>
        <w:rPr>
          <w:rFonts w:asciiTheme="minorBidi" w:hAnsiTheme="minorBidi"/>
        </w:rPr>
      </w:pPr>
    </w:p>
    <w:p w:rsidR="005A0E8C" w:rsidRPr="00B46544" w:rsidRDefault="00B46544" w:rsidP="00B46544">
      <w:pPr>
        <w:ind w:firstLine="708"/>
        <w:rPr>
          <w:rFonts w:asciiTheme="minorBidi" w:hAnsiTheme="minorBidi"/>
        </w:rPr>
      </w:pPr>
      <w:r>
        <w:rPr>
          <w:rFonts w:ascii="Arial" w:hAnsi="Arial" w:cs="Arial"/>
        </w:rPr>
        <w:t>abdelalialisrihen@gmail.com</w:t>
      </w:r>
    </w:p>
    <w:sectPr w:rsidR="005A0E8C" w:rsidRPr="00B46544" w:rsidSect="008E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99F" w:rsidRDefault="0064199F" w:rsidP="00B33E15">
      <w:pPr>
        <w:spacing w:after="0" w:line="240" w:lineRule="auto"/>
      </w:pPr>
      <w:r>
        <w:separator/>
      </w:r>
    </w:p>
  </w:endnote>
  <w:endnote w:type="continuationSeparator" w:id="1">
    <w:p w:rsidR="0064199F" w:rsidRDefault="0064199F" w:rsidP="00B3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99F" w:rsidRDefault="0064199F" w:rsidP="00B33E15">
      <w:pPr>
        <w:spacing w:after="0" w:line="240" w:lineRule="auto"/>
      </w:pPr>
      <w:r>
        <w:separator/>
      </w:r>
    </w:p>
  </w:footnote>
  <w:footnote w:type="continuationSeparator" w:id="1">
    <w:p w:rsidR="0064199F" w:rsidRDefault="0064199F" w:rsidP="00B33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1E31"/>
    <w:multiLevelType w:val="hybridMultilevel"/>
    <w:tmpl w:val="D3143E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5B84B1E"/>
    <w:multiLevelType w:val="hybridMultilevel"/>
    <w:tmpl w:val="0F629D1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FC1AE7"/>
    <w:multiLevelType w:val="hybridMultilevel"/>
    <w:tmpl w:val="C45ED5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F174CB"/>
    <w:multiLevelType w:val="hybridMultilevel"/>
    <w:tmpl w:val="BEDECD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61075"/>
    <w:multiLevelType w:val="hybridMultilevel"/>
    <w:tmpl w:val="199A9208"/>
    <w:lvl w:ilvl="0" w:tplc="9FEEF12E">
      <w:start w:val="1"/>
      <w:numFmt w:val="bullet"/>
      <w:lvlText w:val="-"/>
      <w:lvlJc w:val="left"/>
      <w:pPr>
        <w:ind w:left="720" w:hanging="360"/>
      </w:pPr>
      <w:rPr>
        <w:rFonts w:ascii="Arial" w:eastAsia="Arial,Bold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269"/>
    <w:rsid w:val="00037682"/>
    <w:rsid w:val="00095E2D"/>
    <w:rsid w:val="000C5569"/>
    <w:rsid w:val="000C6387"/>
    <w:rsid w:val="00150B57"/>
    <w:rsid w:val="0015412F"/>
    <w:rsid w:val="0017054B"/>
    <w:rsid w:val="00173269"/>
    <w:rsid w:val="00174A41"/>
    <w:rsid w:val="001B5359"/>
    <w:rsid w:val="001D77B2"/>
    <w:rsid w:val="00214896"/>
    <w:rsid w:val="002460BD"/>
    <w:rsid w:val="002A699A"/>
    <w:rsid w:val="002C14CB"/>
    <w:rsid w:val="00303FFD"/>
    <w:rsid w:val="00317355"/>
    <w:rsid w:val="00336F92"/>
    <w:rsid w:val="00391300"/>
    <w:rsid w:val="003B06D0"/>
    <w:rsid w:val="003B4763"/>
    <w:rsid w:val="003C6E12"/>
    <w:rsid w:val="00421037"/>
    <w:rsid w:val="00432CA7"/>
    <w:rsid w:val="00446888"/>
    <w:rsid w:val="00454684"/>
    <w:rsid w:val="00482A40"/>
    <w:rsid w:val="00492B4D"/>
    <w:rsid w:val="005030BE"/>
    <w:rsid w:val="0053416C"/>
    <w:rsid w:val="00562DFB"/>
    <w:rsid w:val="00576EC5"/>
    <w:rsid w:val="005A0E8C"/>
    <w:rsid w:val="005B58C3"/>
    <w:rsid w:val="005B6222"/>
    <w:rsid w:val="005D3D46"/>
    <w:rsid w:val="006060F5"/>
    <w:rsid w:val="00635CA5"/>
    <w:rsid w:val="0064199F"/>
    <w:rsid w:val="006878DF"/>
    <w:rsid w:val="006900E2"/>
    <w:rsid w:val="00693AA4"/>
    <w:rsid w:val="006A34B3"/>
    <w:rsid w:val="006E515B"/>
    <w:rsid w:val="006E59E2"/>
    <w:rsid w:val="006F3026"/>
    <w:rsid w:val="00712C98"/>
    <w:rsid w:val="00725607"/>
    <w:rsid w:val="00776CB3"/>
    <w:rsid w:val="007803E2"/>
    <w:rsid w:val="00784D81"/>
    <w:rsid w:val="007916CF"/>
    <w:rsid w:val="007D0F97"/>
    <w:rsid w:val="008E56B3"/>
    <w:rsid w:val="009317FD"/>
    <w:rsid w:val="009378BB"/>
    <w:rsid w:val="00943421"/>
    <w:rsid w:val="00984C3F"/>
    <w:rsid w:val="009A184E"/>
    <w:rsid w:val="009D0FF7"/>
    <w:rsid w:val="00A05F3C"/>
    <w:rsid w:val="00A30C89"/>
    <w:rsid w:val="00A3444B"/>
    <w:rsid w:val="00A50F08"/>
    <w:rsid w:val="00A514F4"/>
    <w:rsid w:val="00A80B0B"/>
    <w:rsid w:val="00AA28EC"/>
    <w:rsid w:val="00AA3CB0"/>
    <w:rsid w:val="00AC13B1"/>
    <w:rsid w:val="00AF10A0"/>
    <w:rsid w:val="00B33E15"/>
    <w:rsid w:val="00B46544"/>
    <w:rsid w:val="00B55EA7"/>
    <w:rsid w:val="00B767A5"/>
    <w:rsid w:val="00BB13A9"/>
    <w:rsid w:val="00BF031F"/>
    <w:rsid w:val="00C05BD2"/>
    <w:rsid w:val="00C641CE"/>
    <w:rsid w:val="00CB1B43"/>
    <w:rsid w:val="00CD337F"/>
    <w:rsid w:val="00CD431D"/>
    <w:rsid w:val="00CE279E"/>
    <w:rsid w:val="00CE6B6F"/>
    <w:rsid w:val="00D12973"/>
    <w:rsid w:val="00DB5595"/>
    <w:rsid w:val="00DC7A27"/>
    <w:rsid w:val="00DF3410"/>
    <w:rsid w:val="00E9769A"/>
    <w:rsid w:val="00EA6F1A"/>
    <w:rsid w:val="00ED5645"/>
    <w:rsid w:val="00F0216A"/>
    <w:rsid w:val="00F17839"/>
    <w:rsid w:val="00F253BA"/>
    <w:rsid w:val="00F37F10"/>
    <w:rsid w:val="00F67264"/>
    <w:rsid w:val="00F917E0"/>
    <w:rsid w:val="00FA5E1A"/>
    <w:rsid w:val="00FB6AF3"/>
    <w:rsid w:val="00FC17A5"/>
    <w:rsid w:val="00FD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2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6F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6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A5E1A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B3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3E15"/>
  </w:style>
  <w:style w:type="paragraph" w:styleId="Pieddepage">
    <w:name w:val="footer"/>
    <w:basedOn w:val="Normal"/>
    <w:link w:val="PieddepageCar"/>
    <w:uiPriority w:val="99"/>
    <w:semiHidden/>
    <w:unhideWhenUsed/>
    <w:rsid w:val="00B3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3E15"/>
  </w:style>
  <w:style w:type="paragraph" w:customStyle="1" w:styleId="DecimalAligned">
    <w:name w:val="Decimal Aligned"/>
    <w:basedOn w:val="Normal"/>
    <w:uiPriority w:val="40"/>
    <w:qFormat/>
    <w:rsid w:val="00F253BA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F253B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253BA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F253BA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F253B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12</Pages>
  <Words>1751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RABEHI</dc:creator>
  <cp:lastModifiedBy>ASUS</cp:lastModifiedBy>
  <cp:revision>73</cp:revision>
  <dcterms:created xsi:type="dcterms:W3CDTF">2019-11-16T19:49:00Z</dcterms:created>
  <dcterms:modified xsi:type="dcterms:W3CDTF">2021-08-24T11:38:00Z</dcterms:modified>
</cp:coreProperties>
</file>