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4B3" w:rsidRDefault="004644B3"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8240" behindDoc="1" locked="0" layoutInCell="1" allowOverlap="1" wp14:anchorId="2EDDD051" wp14:editId="0E8D833A">
            <wp:simplePos x="0" y="0"/>
            <wp:positionH relativeFrom="column">
              <wp:posOffset>190500</wp:posOffset>
            </wp:positionH>
            <wp:positionV relativeFrom="paragraph">
              <wp:posOffset>0</wp:posOffset>
            </wp:positionV>
            <wp:extent cx="1162050" cy="1495425"/>
            <wp:effectExtent l="0" t="0" r="0" b="9525"/>
            <wp:wrapTight wrapText="bothSides">
              <wp:wrapPolygon edited="0">
                <wp:start x="0" y="0"/>
                <wp:lineTo x="0" y="21462"/>
                <wp:lineTo x="21246" y="21462"/>
                <wp:lineTo x="2124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62050" cy="149542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b/>
          <w:bCs/>
          <w:i/>
          <w:iCs/>
          <w:sz w:val="28"/>
          <w:szCs w:val="28"/>
          <w:lang w:val="en-US"/>
        </w:rPr>
        <w:t xml:space="preserve">           </w:t>
      </w:r>
    </w:p>
    <w:p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People's Democratic Republic of Algeria</w:t>
      </w:r>
    </w:p>
    <w:p w:rsidR="00AD613E" w:rsidRPr="004C31F2"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4C31F2">
        <w:rPr>
          <w:rFonts w:asciiTheme="majorHAnsi" w:hAnsiTheme="majorHAnsi"/>
          <w:b/>
          <w:bCs/>
          <w:i/>
          <w:iCs/>
          <w:sz w:val="28"/>
          <w:szCs w:val="28"/>
          <w:lang w:val="en-US"/>
        </w:rPr>
        <w:t>M</w:t>
      </w:r>
      <w:r w:rsidR="00AD613E" w:rsidRPr="004C31F2">
        <w:rPr>
          <w:rFonts w:asciiTheme="majorHAnsi" w:hAnsiTheme="majorHAnsi"/>
          <w:b/>
          <w:bCs/>
          <w:i/>
          <w:iCs/>
          <w:sz w:val="28"/>
          <w:szCs w:val="28"/>
          <w:lang w:val="en-US"/>
        </w:rPr>
        <w:t>inistry of higher education and scientific research</w:t>
      </w:r>
    </w:p>
    <w:p w:rsidR="004644B3"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roofErr w:type="spellStart"/>
      <w:r w:rsidR="00AD613E" w:rsidRPr="004C31F2">
        <w:rPr>
          <w:rFonts w:asciiTheme="majorHAnsi" w:hAnsiTheme="majorHAnsi"/>
          <w:b/>
          <w:bCs/>
          <w:i/>
          <w:iCs/>
          <w:sz w:val="28"/>
          <w:szCs w:val="28"/>
          <w:lang w:val="en-US"/>
        </w:rPr>
        <w:t>Abdelh</w:t>
      </w:r>
      <w:r>
        <w:rPr>
          <w:rFonts w:asciiTheme="majorHAnsi" w:hAnsiTheme="majorHAnsi"/>
          <w:b/>
          <w:bCs/>
          <w:i/>
          <w:iCs/>
          <w:sz w:val="28"/>
          <w:szCs w:val="28"/>
          <w:lang w:val="en-US"/>
        </w:rPr>
        <w:t>afid</w:t>
      </w:r>
      <w:proofErr w:type="spellEnd"/>
      <w:r w:rsidR="00AD613E" w:rsidRPr="004C31F2">
        <w:rPr>
          <w:rFonts w:asciiTheme="majorHAnsi" w:hAnsiTheme="majorHAnsi"/>
          <w:b/>
          <w:bCs/>
          <w:i/>
          <w:iCs/>
          <w:sz w:val="28"/>
          <w:szCs w:val="28"/>
          <w:lang w:val="en-US"/>
        </w:rPr>
        <w:t xml:space="preserve"> </w:t>
      </w:r>
      <w:proofErr w:type="spellStart"/>
      <w:r w:rsidR="00AD613E" w:rsidRPr="004C31F2">
        <w:rPr>
          <w:rFonts w:asciiTheme="majorHAnsi" w:hAnsiTheme="majorHAnsi"/>
          <w:b/>
          <w:bCs/>
          <w:i/>
          <w:iCs/>
          <w:sz w:val="28"/>
          <w:szCs w:val="28"/>
          <w:lang w:val="en-US"/>
        </w:rPr>
        <w:t>B</w:t>
      </w:r>
      <w:r w:rsidRPr="004C31F2">
        <w:rPr>
          <w:rFonts w:asciiTheme="majorHAnsi" w:hAnsiTheme="majorHAnsi"/>
          <w:b/>
          <w:bCs/>
          <w:i/>
          <w:iCs/>
          <w:sz w:val="28"/>
          <w:szCs w:val="28"/>
          <w:lang w:val="en-US"/>
        </w:rPr>
        <w:t>oussouf</w:t>
      </w:r>
      <w:proofErr w:type="spellEnd"/>
      <w:r w:rsidRPr="004C31F2">
        <w:rPr>
          <w:rFonts w:asciiTheme="majorHAnsi" w:hAnsiTheme="majorHAnsi"/>
          <w:b/>
          <w:bCs/>
          <w:i/>
          <w:iCs/>
          <w:sz w:val="28"/>
          <w:szCs w:val="28"/>
          <w:lang w:val="en-US"/>
        </w:rPr>
        <w:t xml:space="preserve"> </w:t>
      </w:r>
      <w:r w:rsidR="00AD613E" w:rsidRPr="004C31F2">
        <w:rPr>
          <w:rFonts w:asciiTheme="majorHAnsi" w:hAnsiTheme="majorHAnsi"/>
          <w:b/>
          <w:bCs/>
          <w:i/>
          <w:iCs/>
          <w:sz w:val="28"/>
          <w:szCs w:val="28"/>
          <w:lang w:val="en-US"/>
        </w:rPr>
        <w:t xml:space="preserve">university center </w:t>
      </w:r>
      <w:r>
        <w:rPr>
          <w:rFonts w:asciiTheme="majorHAnsi" w:hAnsiTheme="majorHAnsi"/>
          <w:b/>
          <w:bCs/>
          <w:i/>
          <w:iCs/>
          <w:sz w:val="28"/>
          <w:szCs w:val="28"/>
          <w:lang w:val="en-US"/>
        </w:rPr>
        <w:t>–</w:t>
      </w:r>
      <w:r w:rsidR="00AD613E" w:rsidRPr="004C31F2">
        <w:rPr>
          <w:rFonts w:asciiTheme="majorHAnsi" w:hAnsiTheme="majorHAnsi"/>
          <w:b/>
          <w:bCs/>
          <w:i/>
          <w:iCs/>
          <w:sz w:val="28"/>
          <w:szCs w:val="28"/>
          <w:lang w:val="en-US"/>
        </w:rPr>
        <w:t xml:space="preserve"> Mila</w:t>
      </w:r>
    </w:p>
    <w:p w:rsidR="004644B3" w:rsidRDefault="004644B3" w:rsidP="008F6039">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r w:rsidR="008F6039">
        <w:rPr>
          <w:rFonts w:asciiTheme="majorHAnsi" w:hAnsiTheme="majorHAnsi"/>
          <w:b/>
          <w:bCs/>
          <w:i/>
          <w:iCs/>
          <w:sz w:val="28"/>
          <w:szCs w:val="28"/>
          <w:lang w:val="en-US"/>
        </w:rPr>
        <w:t>I</w:t>
      </w:r>
      <w:r w:rsidRPr="004644B3">
        <w:rPr>
          <w:rFonts w:asciiTheme="majorHAnsi" w:hAnsiTheme="majorHAnsi"/>
          <w:b/>
          <w:bCs/>
          <w:i/>
          <w:iCs/>
          <w:sz w:val="28"/>
          <w:szCs w:val="28"/>
          <w:lang w:val="en-US"/>
        </w:rPr>
        <w:t>nstitute of science and technology</w:t>
      </w:r>
    </w:p>
    <w:p w:rsidR="008F6039" w:rsidRDefault="004644B3" w:rsidP="004644B3">
      <w:pPr>
        <w:spacing w:after="120" w:line="240" w:lineRule="auto"/>
        <w:rPr>
          <w:rFonts w:asciiTheme="majorHAnsi" w:hAnsiTheme="majorHAnsi"/>
          <w:b/>
          <w:bCs/>
          <w:i/>
          <w:iCs/>
          <w:sz w:val="28"/>
          <w:szCs w:val="28"/>
          <w:lang w:val="en-US"/>
        </w:rPr>
      </w:pPr>
      <w:r>
        <w:rPr>
          <w:rFonts w:asciiTheme="majorHAnsi" w:hAnsiTheme="majorHAnsi"/>
          <w:b/>
          <w:bCs/>
          <w:i/>
          <w:iCs/>
          <w:sz w:val="28"/>
          <w:szCs w:val="28"/>
          <w:lang w:val="en-US"/>
        </w:rPr>
        <w:t xml:space="preserve">                     </w:t>
      </w: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p>
    <w:p w:rsidR="008F6039" w:rsidRDefault="008F6039" w:rsidP="004644B3">
      <w:pPr>
        <w:spacing w:after="120" w:line="240" w:lineRule="auto"/>
        <w:rPr>
          <w:rFonts w:asciiTheme="majorHAnsi" w:hAnsiTheme="majorHAnsi"/>
          <w:b/>
          <w:bCs/>
          <w:i/>
          <w:iCs/>
          <w:sz w:val="28"/>
          <w:szCs w:val="28"/>
          <w:lang w:val="en-US"/>
        </w:rPr>
      </w:pPr>
      <w:r>
        <w:rPr>
          <w:noProof/>
          <w:lang w:eastAsia="fr-FR"/>
        </w:rPr>
        <w:drawing>
          <wp:anchor distT="0" distB="0" distL="114300" distR="114300" simplePos="0" relativeHeight="251659264" behindDoc="1" locked="0" layoutInCell="1" allowOverlap="1" wp14:anchorId="5F553903" wp14:editId="6379084C">
            <wp:simplePos x="0" y="0"/>
            <wp:positionH relativeFrom="column">
              <wp:posOffset>3020324</wp:posOffset>
            </wp:positionH>
            <wp:positionV relativeFrom="paragraph">
              <wp:posOffset>152400</wp:posOffset>
            </wp:positionV>
            <wp:extent cx="3057525" cy="1698625"/>
            <wp:effectExtent l="190500" t="190500" r="200025" b="187325"/>
            <wp:wrapTight wrapText="bothSides">
              <wp:wrapPolygon edited="0">
                <wp:start x="269" y="-2422"/>
                <wp:lineTo x="-1346" y="-1938"/>
                <wp:lineTo x="-1211" y="21560"/>
                <wp:lineTo x="135" y="23255"/>
                <wp:lineTo x="269" y="23740"/>
                <wp:lineTo x="21264" y="23740"/>
                <wp:lineTo x="21398" y="23255"/>
                <wp:lineTo x="22744" y="21560"/>
                <wp:lineTo x="22879" y="1938"/>
                <wp:lineTo x="21398" y="-1696"/>
                <wp:lineTo x="21264" y="-2422"/>
                <wp:lineTo x="269" y="-2422"/>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57525" cy="1698625"/>
                    </a:xfrm>
                    <a:prstGeom prst="rect">
                      <a:avLst/>
                    </a:prstGeom>
                    <a:ln>
                      <a:noFill/>
                    </a:ln>
                    <a:effectLst>
                      <a:outerShdw blurRad="190500" algn="tl" rotWithShape="0">
                        <a:srgbClr val="000000">
                          <a:alpha val="70000"/>
                        </a:srgbClr>
                      </a:outerShdw>
                    </a:effectLst>
                  </pic:spPr>
                </pic:pic>
              </a:graphicData>
            </a:graphic>
          </wp:anchor>
        </w:drawing>
      </w:r>
    </w:p>
    <w:p w:rsidR="002C3339" w:rsidRDefault="00AD613E" w:rsidP="008F6039">
      <w:pPr>
        <w:spacing w:after="120" w:line="240" w:lineRule="auto"/>
        <w:jc w:val="center"/>
        <w:rPr>
          <w:rFonts w:asciiTheme="majorHAnsi" w:hAnsiTheme="majorHAnsi"/>
          <w:b/>
          <w:bCs/>
          <w:i/>
          <w:iCs/>
          <w:color w:val="2F5496" w:themeColor="accent5" w:themeShade="BF"/>
          <w:sz w:val="40"/>
          <w:szCs w:val="40"/>
          <w:lang w:val="en-US"/>
        </w:rPr>
      </w:pPr>
      <w:r w:rsidRPr="008F6039">
        <w:rPr>
          <w:rFonts w:asciiTheme="majorHAnsi" w:hAnsiTheme="majorHAnsi"/>
          <w:b/>
          <w:bCs/>
          <w:i/>
          <w:iCs/>
          <w:color w:val="2F5496" w:themeColor="accent5" w:themeShade="BF"/>
          <w:sz w:val="40"/>
          <w:szCs w:val="40"/>
          <w:lang w:val="en-US"/>
        </w:rPr>
        <w:t>Module: Pharmaceutical Processes</w:t>
      </w:r>
    </w:p>
    <w:p w:rsidR="00AD613E" w:rsidRPr="008F6039" w:rsidRDefault="008F6039" w:rsidP="008F6039">
      <w:pPr>
        <w:spacing w:after="120" w:line="240" w:lineRule="auto"/>
        <w:jc w:val="center"/>
        <w:rPr>
          <w:rFonts w:asciiTheme="majorHAnsi" w:hAnsiTheme="majorHAnsi"/>
          <w:b/>
          <w:bCs/>
          <w:i/>
          <w:iCs/>
          <w:color w:val="2F5496" w:themeColor="accent5" w:themeShade="BF"/>
          <w:sz w:val="32"/>
          <w:szCs w:val="32"/>
          <w:lang w:val="en-US"/>
        </w:rPr>
      </w:pPr>
      <w:r w:rsidRPr="008F6039">
        <w:rPr>
          <w:rFonts w:asciiTheme="majorHAnsi" w:hAnsiTheme="majorHAnsi"/>
          <w:b/>
          <w:bCs/>
          <w:i/>
          <w:iCs/>
          <w:color w:val="2F5496" w:themeColor="accent5" w:themeShade="BF"/>
          <w:sz w:val="32"/>
          <w:szCs w:val="32"/>
          <w:lang w:val="en-US"/>
        </w:rPr>
        <w:t>Third year LMD;</w:t>
      </w:r>
      <w:r>
        <w:rPr>
          <w:rFonts w:asciiTheme="majorHAnsi" w:hAnsiTheme="majorHAnsi"/>
          <w:b/>
          <w:bCs/>
          <w:i/>
          <w:iCs/>
          <w:color w:val="2F5496" w:themeColor="accent5" w:themeShade="BF"/>
          <w:sz w:val="32"/>
          <w:szCs w:val="32"/>
          <w:lang w:val="en-US"/>
        </w:rPr>
        <w:t xml:space="preserve"> Process Engineering</w:t>
      </w: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Default="00AD613E" w:rsidP="00AD613E">
      <w:pPr>
        <w:rPr>
          <w:lang w:val="en-US"/>
        </w:rPr>
      </w:pPr>
    </w:p>
    <w:p w:rsidR="00AD613E"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Presented by:</w:t>
      </w:r>
    </w:p>
    <w:p w:rsidR="008F6039" w:rsidRPr="008F6039" w:rsidRDefault="008F6039" w:rsidP="00AD613E">
      <w:pPr>
        <w:rPr>
          <w:rFonts w:asciiTheme="majorHAnsi" w:hAnsiTheme="majorHAnsi"/>
          <w:b/>
          <w:bCs/>
          <w:sz w:val="28"/>
          <w:szCs w:val="28"/>
          <w:lang w:val="en-US"/>
        </w:rPr>
      </w:pPr>
      <w:r w:rsidRPr="008F6039">
        <w:rPr>
          <w:rFonts w:asciiTheme="majorHAnsi" w:hAnsiTheme="majorHAnsi"/>
          <w:b/>
          <w:bCs/>
          <w:sz w:val="28"/>
          <w:szCs w:val="28"/>
          <w:lang w:val="en-US"/>
        </w:rPr>
        <w:t xml:space="preserve">Dr. </w:t>
      </w:r>
      <w:proofErr w:type="spellStart"/>
      <w:r w:rsidRPr="008F6039">
        <w:rPr>
          <w:rFonts w:asciiTheme="majorHAnsi" w:hAnsiTheme="majorHAnsi"/>
          <w:b/>
          <w:bCs/>
          <w:sz w:val="28"/>
          <w:szCs w:val="28"/>
          <w:lang w:val="en-US"/>
        </w:rPr>
        <w:t>Imane</w:t>
      </w:r>
      <w:proofErr w:type="spellEnd"/>
      <w:r w:rsidRPr="008F6039">
        <w:rPr>
          <w:rFonts w:asciiTheme="majorHAnsi" w:hAnsiTheme="majorHAnsi"/>
          <w:b/>
          <w:bCs/>
          <w:sz w:val="28"/>
          <w:szCs w:val="28"/>
          <w:lang w:val="en-US"/>
        </w:rPr>
        <w:t xml:space="preserve"> </w:t>
      </w:r>
      <w:proofErr w:type="spellStart"/>
      <w:r w:rsidRPr="008F6039">
        <w:rPr>
          <w:rFonts w:asciiTheme="majorHAnsi" w:hAnsiTheme="majorHAnsi"/>
          <w:b/>
          <w:bCs/>
          <w:sz w:val="28"/>
          <w:szCs w:val="28"/>
          <w:lang w:val="en-US"/>
        </w:rPr>
        <w:t>Mayouf</w:t>
      </w:r>
      <w:proofErr w:type="spellEnd"/>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Default="008F6039" w:rsidP="00AD613E">
      <w:pPr>
        <w:rPr>
          <w:lang w:val="en-US"/>
        </w:rPr>
      </w:pPr>
    </w:p>
    <w:p w:rsidR="008F6039" w:rsidRPr="008F6039" w:rsidRDefault="008F6039" w:rsidP="008F6039">
      <w:pPr>
        <w:jc w:val="center"/>
        <w:rPr>
          <w:rFonts w:asciiTheme="majorHAnsi" w:hAnsiTheme="majorHAnsi"/>
          <w:b/>
          <w:bCs/>
          <w:i/>
          <w:iCs/>
          <w:sz w:val="28"/>
          <w:szCs w:val="28"/>
          <w:lang w:val="en-US"/>
        </w:rPr>
      </w:pPr>
      <w:r w:rsidRPr="008F6039">
        <w:rPr>
          <w:rFonts w:asciiTheme="majorHAnsi" w:hAnsiTheme="majorHAnsi"/>
          <w:b/>
          <w:bCs/>
          <w:i/>
          <w:iCs/>
          <w:sz w:val="28"/>
          <w:szCs w:val="28"/>
          <w:lang w:val="en-US"/>
        </w:rPr>
        <w:t>2023 - 2024</w:t>
      </w:r>
    </w:p>
    <w:p w:rsidR="008F6039" w:rsidRPr="008F6039" w:rsidRDefault="008F6039" w:rsidP="008F6039">
      <w:pPr>
        <w:rPr>
          <w:rFonts w:asciiTheme="majorHAnsi" w:hAnsiTheme="majorHAnsi"/>
          <w:b/>
          <w:bCs/>
          <w:color w:val="1F3864" w:themeColor="accent5" w:themeShade="80"/>
          <w:sz w:val="28"/>
          <w:szCs w:val="28"/>
          <w:u w:val="single"/>
          <w:lang w:val="en-US"/>
        </w:rPr>
      </w:pPr>
      <w:r w:rsidRPr="008F6039">
        <w:rPr>
          <w:rFonts w:asciiTheme="majorHAnsi" w:hAnsiTheme="majorHAnsi"/>
          <w:b/>
          <w:bCs/>
          <w:color w:val="1F3864" w:themeColor="accent5" w:themeShade="80"/>
          <w:sz w:val="28"/>
          <w:szCs w:val="28"/>
          <w:u w:val="single"/>
          <w:lang w:val="en-US"/>
        </w:rPr>
        <w:lastRenderedPageBreak/>
        <w:t>Content of the material:</w:t>
      </w:r>
    </w:p>
    <w:p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 xml:space="preserve">Chapter 1: Drugs/medicine </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Introduction</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Definitions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The stages of drug development</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Different classifications of drugs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Active ingredients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Excipients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The conditioning</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Drug activity and toxicity</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Become active ingredients in the body</w:t>
      </w:r>
    </w:p>
    <w:p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Chapter 2: synthesis operations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Sources of active ingredients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Methods for obtaining natural substances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Synthetic methods</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Biotechnological methods</w:t>
      </w:r>
    </w:p>
    <w:p w:rsidR="008F6039" w:rsidRPr="008F6039" w:rsidRDefault="008F6039" w:rsidP="008F6039">
      <w:pPr>
        <w:rPr>
          <w:rFonts w:asciiTheme="majorHAnsi" w:hAnsiTheme="majorHAnsi"/>
          <w:b/>
          <w:bCs/>
          <w:color w:val="1F3864" w:themeColor="accent5" w:themeShade="80"/>
          <w:sz w:val="28"/>
          <w:szCs w:val="28"/>
          <w:lang w:val="en-US"/>
        </w:rPr>
      </w:pPr>
      <w:r w:rsidRPr="008F6039">
        <w:rPr>
          <w:rFonts w:asciiTheme="majorHAnsi" w:hAnsiTheme="majorHAnsi"/>
          <w:b/>
          <w:bCs/>
          <w:color w:val="1F3864" w:themeColor="accent5" w:themeShade="80"/>
          <w:sz w:val="28"/>
          <w:szCs w:val="28"/>
          <w:lang w:val="en-US"/>
        </w:rPr>
        <w:t xml:space="preserve">Chapter 3: </w:t>
      </w:r>
      <w:proofErr w:type="spellStart"/>
      <w:r w:rsidRPr="008F6039">
        <w:rPr>
          <w:rFonts w:asciiTheme="majorHAnsi" w:hAnsiTheme="majorHAnsi"/>
          <w:b/>
          <w:bCs/>
          <w:color w:val="1F3864" w:themeColor="accent5" w:themeShade="80"/>
          <w:sz w:val="28"/>
          <w:szCs w:val="28"/>
          <w:lang w:val="en-US"/>
        </w:rPr>
        <w:t>Preformulation</w:t>
      </w:r>
      <w:proofErr w:type="spellEnd"/>
      <w:r w:rsidRPr="008F6039">
        <w:rPr>
          <w:rFonts w:asciiTheme="majorHAnsi" w:hAnsiTheme="majorHAnsi"/>
          <w:b/>
          <w:bCs/>
          <w:color w:val="1F3864" w:themeColor="accent5" w:themeShade="80"/>
          <w:sz w:val="28"/>
          <w:szCs w:val="28"/>
          <w:lang w:val="en-US"/>
        </w:rPr>
        <w:t xml:space="preserve"> </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Routes of administration</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Choice of dosage forms</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Biopharmaceutical classification (solubility, permeability)</w:t>
      </w:r>
    </w:p>
    <w:p w:rsidR="008F6039" w:rsidRPr="008F6039" w:rsidRDefault="008F6039" w:rsidP="008F6039">
      <w:pPr>
        <w:rPr>
          <w:rFonts w:asciiTheme="majorHAnsi" w:hAnsiTheme="majorHAnsi"/>
          <w:sz w:val="28"/>
          <w:szCs w:val="28"/>
          <w:lang w:val="en-US"/>
        </w:rPr>
      </w:pPr>
      <w:r w:rsidRPr="008F6039">
        <w:rPr>
          <w:rFonts w:asciiTheme="majorHAnsi" w:hAnsiTheme="majorHAnsi"/>
          <w:sz w:val="28"/>
          <w:szCs w:val="28"/>
          <w:lang w:val="en-US"/>
        </w:rPr>
        <w:t>• Dissociation coefficient, partition coefficient</w:t>
      </w:r>
    </w:p>
    <w:p w:rsidR="008F6039" w:rsidRPr="00D26CB3" w:rsidRDefault="008F6039" w:rsidP="008F6039">
      <w:pPr>
        <w:rPr>
          <w:rFonts w:asciiTheme="majorHAnsi" w:hAnsiTheme="majorHAnsi"/>
          <w:b/>
          <w:bCs/>
          <w:color w:val="BFBFBF" w:themeColor="background1" w:themeShade="BF"/>
          <w:sz w:val="28"/>
          <w:szCs w:val="28"/>
          <w:lang w:val="en-US"/>
        </w:rPr>
      </w:pPr>
      <w:r w:rsidRPr="00D26CB3">
        <w:rPr>
          <w:rFonts w:asciiTheme="majorHAnsi" w:hAnsiTheme="majorHAnsi"/>
          <w:b/>
          <w:bCs/>
          <w:color w:val="BFBFBF" w:themeColor="background1" w:themeShade="BF"/>
          <w:sz w:val="28"/>
          <w:szCs w:val="28"/>
          <w:lang w:val="en-US"/>
        </w:rPr>
        <w:t xml:space="preserve">Chapter 4: Manufacturing Environment </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Pharmaceutical company</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Manufacturing of pharmaceutical water</w:t>
      </w:r>
    </w:p>
    <w:p w:rsidR="008F6039"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Air treatment</w:t>
      </w:r>
    </w:p>
    <w:p w:rsidR="00AD613E" w:rsidRPr="00D26CB3" w:rsidRDefault="008F6039" w:rsidP="008F6039">
      <w:pPr>
        <w:rPr>
          <w:rFonts w:asciiTheme="majorHAnsi" w:hAnsiTheme="majorHAnsi"/>
          <w:color w:val="BFBFBF" w:themeColor="background1" w:themeShade="BF"/>
          <w:sz w:val="28"/>
          <w:szCs w:val="28"/>
          <w:lang w:val="en-US"/>
        </w:rPr>
      </w:pPr>
      <w:r w:rsidRPr="00D26CB3">
        <w:rPr>
          <w:rFonts w:asciiTheme="majorHAnsi" w:hAnsiTheme="majorHAnsi"/>
          <w:color w:val="BFBFBF" w:themeColor="background1" w:themeShade="BF"/>
          <w:sz w:val="28"/>
          <w:szCs w:val="28"/>
          <w:lang w:val="en-US"/>
        </w:rPr>
        <w:t>• Concept of quality in the pharmaceutical industry</w:t>
      </w:r>
    </w:p>
    <w:p w:rsidR="004C31F2" w:rsidRDefault="004C31F2" w:rsidP="00AD613E">
      <w:pPr>
        <w:rPr>
          <w:lang w:val="en-US"/>
        </w:rPr>
      </w:pPr>
    </w:p>
    <w:p w:rsidR="00A16798" w:rsidRPr="00730ACE" w:rsidRDefault="00A16798" w:rsidP="00D26CB3">
      <w:pPr>
        <w:autoSpaceDE w:val="0"/>
        <w:autoSpaceDN w:val="0"/>
        <w:adjustRightInd w:val="0"/>
        <w:spacing w:before="120" w:after="240" w:line="360" w:lineRule="auto"/>
        <w:ind w:firstLine="708"/>
        <w:jc w:val="center"/>
        <w:rPr>
          <w:rFonts w:asciiTheme="majorHAnsi" w:hAnsiTheme="majorHAnsi"/>
          <w:b/>
          <w:bCs/>
          <w:i/>
          <w:iCs/>
          <w:color w:val="1F3864" w:themeColor="accent5" w:themeShade="80"/>
          <w:sz w:val="32"/>
          <w:szCs w:val="32"/>
          <w:u w:val="single"/>
          <w:lang w:val="en-US"/>
        </w:rPr>
      </w:pPr>
      <w:r w:rsidRPr="00730ACE">
        <w:rPr>
          <w:rFonts w:asciiTheme="majorHAnsi" w:hAnsiTheme="majorHAnsi"/>
          <w:b/>
          <w:bCs/>
          <w:i/>
          <w:iCs/>
          <w:color w:val="1F3864" w:themeColor="accent5" w:themeShade="80"/>
          <w:sz w:val="32"/>
          <w:szCs w:val="32"/>
          <w:u w:val="single"/>
          <w:lang w:val="en-US"/>
        </w:rPr>
        <w:lastRenderedPageBreak/>
        <w:t xml:space="preserve">Chapter 3: </w:t>
      </w:r>
      <w:r w:rsidR="00D26CB3" w:rsidRPr="00730ACE">
        <w:rPr>
          <w:rFonts w:asciiTheme="majorHAnsi" w:hAnsiTheme="majorHAnsi"/>
          <w:b/>
          <w:bCs/>
          <w:i/>
          <w:iCs/>
          <w:color w:val="1F3864" w:themeColor="accent5" w:themeShade="80"/>
          <w:sz w:val="28"/>
          <w:szCs w:val="28"/>
          <w:u w:val="single"/>
          <w:lang w:val="en-US"/>
        </w:rPr>
        <w:t>Pre-formulation</w:t>
      </w:r>
    </w:p>
    <w:p w:rsidR="005E6C4A" w:rsidRDefault="005E6C4A" w:rsidP="005E6C4A">
      <w:pPr>
        <w:jc w:val="both"/>
        <w:rPr>
          <w:rFonts w:asciiTheme="majorHAnsi" w:hAnsiTheme="majorHAnsi"/>
          <w:b/>
          <w:bCs/>
          <w:i/>
          <w:iCs/>
          <w:color w:val="1F3864" w:themeColor="accent5" w:themeShade="80"/>
          <w:sz w:val="28"/>
          <w:szCs w:val="28"/>
          <w:u w:val="single"/>
          <w:lang w:val="en-US"/>
        </w:rPr>
      </w:pPr>
      <w:proofErr w:type="gramStart"/>
      <w:r w:rsidRPr="00A05863">
        <w:rPr>
          <w:rFonts w:asciiTheme="majorHAnsi" w:hAnsiTheme="majorHAnsi"/>
          <w:b/>
          <w:bCs/>
          <w:i/>
          <w:iCs/>
          <w:color w:val="1F3864" w:themeColor="accent5" w:themeShade="80"/>
          <w:sz w:val="28"/>
          <w:szCs w:val="28"/>
          <w:u w:val="single"/>
          <w:lang w:val="en-US"/>
        </w:rPr>
        <w:t>01</w:t>
      </w:r>
      <w:proofErr w:type="gramEnd"/>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Routes of administration</w:t>
      </w:r>
    </w:p>
    <w:p w:rsidR="007D4526" w:rsidRPr="007D4526" w:rsidRDefault="007D4526" w:rsidP="007D4526">
      <w:pPr>
        <w:spacing w:after="0" w:line="276" w:lineRule="auto"/>
        <w:ind w:firstLine="567"/>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There are several routes of drug administration, all of which have advantages and disadvantages.</w:t>
      </w:r>
    </w:p>
    <w:p w:rsidR="007D4526" w:rsidRPr="007D4526" w:rsidRDefault="007D4526" w:rsidP="007D4526">
      <w:pPr>
        <w:spacing w:after="0" w:line="276" w:lineRule="auto"/>
        <w:ind w:firstLine="567"/>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 xml:space="preserve">When a general effect </w:t>
      </w:r>
      <w:proofErr w:type="gramStart"/>
      <w:r w:rsidRPr="007D4526">
        <w:rPr>
          <w:rFonts w:asciiTheme="majorHAnsi" w:hAnsiTheme="majorHAnsi" w:cs="Times New Roman"/>
          <w:b/>
          <w:bCs/>
          <w:color w:val="000000"/>
          <w:sz w:val="24"/>
          <w:szCs w:val="24"/>
          <w:lang w:val="en-US"/>
        </w:rPr>
        <w:t>is sought</w:t>
      </w:r>
      <w:proofErr w:type="gramEnd"/>
      <w:r w:rsidRPr="007D4526">
        <w:rPr>
          <w:rFonts w:asciiTheme="majorHAnsi" w:hAnsiTheme="majorHAnsi" w:cs="Times New Roman"/>
          <w:b/>
          <w:bCs/>
          <w:color w:val="000000"/>
          <w:sz w:val="24"/>
          <w:szCs w:val="24"/>
          <w:lang w:val="en-US"/>
        </w:rPr>
        <w:t>, the drug is administered orally or parenteral. If we want to obtain a local effect, we use special preparations such as eye drops, ointments…</w:t>
      </w:r>
    </w:p>
    <w:p w:rsidR="007D4526" w:rsidRPr="007D4526" w:rsidRDefault="007D4526" w:rsidP="007D4526">
      <w:pPr>
        <w:spacing w:after="0" w:line="276" w:lineRule="auto"/>
        <w:ind w:firstLine="567"/>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Absorption is the process by which any substance brought from the exterior enters the blood or lymph:</w:t>
      </w:r>
    </w:p>
    <w:p w:rsidR="007D4526" w:rsidRPr="007D4526" w:rsidRDefault="007D4526" w:rsidP="007D4526">
      <w:pPr>
        <w:spacing w:after="0" w:line="276" w:lineRule="auto"/>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 It is direct when the drug penetrates directly into the body (routes intravenous, intramuscular, subcutaneous, etc.)</w:t>
      </w:r>
      <w:proofErr w:type="gramStart"/>
      <w:r w:rsidRPr="007D4526">
        <w:rPr>
          <w:rFonts w:asciiTheme="majorHAnsi" w:hAnsiTheme="majorHAnsi" w:cs="Times New Roman"/>
          <w:b/>
          <w:bCs/>
          <w:color w:val="000000"/>
          <w:sz w:val="24"/>
          <w:szCs w:val="24"/>
          <w:lang w:val="en-US"/>
        </w:rPr>
        <w:t>;</w:t>
      </w:r>
      <w:proofErr w:type="gramEnd"/>
    </w:p>
    <w:p w:rsidR="007D4526" w:rsidRPr="007D4526" w:rsidRDefault="007D4526" w:rsidP="00286D9D">
      <w:pPr>
        <w:spacing w:after="240" w:line="276" w:lineRule="auto"/>
        <w:jc w:val="both"/>
        <w:rPr>
          <w:rFonts w:asciiTheme="majorHAnsi" w:hAnsiTheme="majorHAnsi" w:cs="Times New Roman"/>
          <w:b/>
          <w:bCs/>
          <w:color w:val="000000"/>
          <w:sz w:val="24"/>
          <w:szCs w:val="24"/>
          <w:lang w:val="en-US"/>
        </w:rPr>
      </w:pPr>
      <w:r w:rsidRPr="007D4526">
        <w:rPr>
          <w:rFonts w:asciiTheme="majorHAnsi" w:hAnsiTheme="majorHAnsi" w:cs="Times New Roman"/>
          <w:b/>
          <w:bCs/>
          <w:color w:val="000000"/>
          <w:sz w:val="24"/>
          <w:szCs w:val="24"/>
          <w:lang w:val="en-US"/>
        </w:rPr>
        <w:t xml:space="preserve"> • It is indirect when the drug must cross a barrier before passing into the general circulation (oral route, application to the skin).</w:t>
      </w:r>
    </w:p>
    <w:p w:rsidR="00286D9D" w:rsidRDefault="00286D9D" w:rsidP="00286D9D">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01</w:t>
      </w:r>
      <w:r>
        <w:rPr>
          <w:rFonts w:asciiTheme="majorHAnsi" w:hAnsiTheme="majorHAnsi"/>
          <w:b/>
          <w:bCs/>
          <w:i/>
          <w:iCs/>
          <w:color w:val="1F3864" w:themeColor="accent5" w:themeShade="80"/>
          <w:sz w:val="28"/>
          <w:szCs w:val="28"/>
          <w:u w:val="single"/>
          <w:lang w:val="en-US"/>
        </w:rPr>
        <w:t>-01</w:t>
      </w:r>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Oral (</w:t>
      </w:r>
      <w:proofErr w:type="spellStart"/>
      <w:r w:rsidRPr="00286D9D">
        <w:rPr>
          <w:rFonts w:asciiTheme="majorHAnsi" w:hAnsiTheme="majorHAnsi"/>
          <w:b/>
          <w:bCs/>
          <w:i/>
          <w:iCs/>
          <w:color w:val="1F3864" w:themeColor="accent5" w:themeShade="80"/>
          <w:sz w:val="28"/>
          <w:szCs w:val="28"/>
          <w:u w:val="single"/>
          <w:lang w:val="en-US"/>
        </w:rPr>
        <w:t>buccal</w:t>
      </w:r>
      <w:proofErr w:type="spellEnd"/>
      <w:r>
        <w:rPr>
          <w:rFonts w:asciiTheme="majorHAnsi" w:hAnsiTheme="majorHAnsi"/>
          <w:b/>
          <w:bCs/>
          <w:i/>
          <w:iCs/>
          <w:color w:val="1F3864" w:themeColor="accent5" w:themeShade="80"/>
          <w:sz w:val="28"/>
          <w:szCs w:val="28"/>
          <w:u w:val="single"/>
          <w:lang w:val="en-US"/>
        </w:rPr>
        <w:t>)</w:t>
      </w:r>
      <w:r w:rsidRPr="00286D9D">
        <w:rPr>
          <w:rFonts w:asciiTheme="majorHAnsi" w:hAnsiTheme="majorHAnsi"/>
          <w:b/>
          <w:bCs/>
          <w:i/>
          <w:iCs/>
          <w:color w:val="1F3864" w:themeColor="accent5" w:themeShade="80"/>
          <w:sz w:val="28"/>
          <w:szCs w:val="28"/>
          <w:u w:val="single"/>
          <w:lang w:val="en-US"/>
        </w:rPr>
        <w:t xml:space="preserve"> route (per </w:t>
      </w:r>
      <w:proofErr w:type="spellStart"/>
      <w:r w:rsidRPr="00286D9D">
        <w:rPr>
          <w:rFonts w:asciiTheme="majorHAnsi" w:hAnsiTheme="majorHAnsi"/>
          <w:b/>
          <w:bCs/>
          <w:i/>
          <w:iCs/>
          <w:color w:val="1F3864" w:themeColor="accent5" w:themeShade="80"/>
          <w:sz w:val="28"/>
          <w:szCs w:val="28"/>
          <w:u w:val="single"/>
          <w:lang w:val="en-US"/>
        </w:rPr>
        <w:t>os</w:t>
      </w:r>
      <w:proofErr w:type="spellEnd"/>
      <w:r w:rsidRPr="00286D9D">
        <w:rPr>
          <w:rFonts w:asciiTheme="majorHAnsi" w:hAnsiTheme="majorHAnsi"/>
          <w:b/>
          <w:bCs/>
          <w:i/>
          <w:iCs/>
          <w:color w:val="1F3864" w:themeColor="accent5" w:themeShade="80"/>
          <w:sz w:val="28"/>
          <w:szCs w:val="28"/>
          <w:u w:val="single"/>
          <w:lang w:val="en-US"/>
        </w:rPr>
        <w:t>)</w:t>
      </w:r>
    </w:p>
    <w:p w:rsidR="007D4526" w:rsidRDefault="00286D9D" w:rsidP="00286D9D">
      <w:pPr>
        <w:ind w:firstLine="567"/>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This is the most used route (70 to 80% of medications). After oral administration, the drug crosses the intestinal barrier then the liver before reaching the general circulation and hence the organs for its therapeutic action.</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6"/>
        <w:gridCol w:w="4802"/>
      </w:tblGrid>
      <w:tr w:rsidR="00286D9D" w:rsidTr="004513CE">
        <w:tc>
          <w:tcPr>
            <w:tcW w:w="4814" w:type="dxa"/>
            <w:tcBorders>
              <w:top w:val="double" w:sz="4" w:space="0" w:color="auto"/>
              <w:left w:val="double" w:sz="4" w:space="0" w:color="auto"/>
              <w:bottom w:val="double" w:sz="4" w:space="0" w:color="auto"/>
              <w:right w:val="double" w:sz="4" w:space="0" w:color="auto"/>
            </w:tcBorders>
          </w:tcPr>
          <w:p w:rsidR="00286D9D" w:rsidRPr="00286D9D" w:rsidRDefault="00286D9D" w:rsidP="004513CE">
            <w:pPr>
              <w:pStyle w:val="Paragraphedeliste"/>
              <w:numPr>
                <w:ilvl w:val="0"/>
                <w:numId w:val="15"/>
              </w:numPr>
              <w:spacing w:before="240" w:after="240"/>
              <w:jc w:val="both"/>
              <w:rPr>
                <w:rFonts w:asciiTheme="majorHAnsi" w:hAnsiTheme="majorHAnsi" w:cs="Times New Roman"/>
                <w:b/>
                <w:bCs/>
                <w:color w:val="000000"/>
                <w:sz w:val="24"/>
                <w:szCs w:val="24"/>
                <w:lang w:val="en-US"/>
              </w:rPr>
            </w:pPr>
            <w:r w:rsidRPr="004513CE">
              <w:rPr>
                <w:rFonts w:asciiTheme="majorHAnsi" w:hAnsiTheme="majorHAnsi" w:cs="Times New Roman"/>
                <w:b/>
                <w:bCs/>
                <w:color w:val="00B050"/>
                <w:sz w:val="28"/>
                <w:szCs w:val="28"/>
                <w:lang w:val="en-US"/>
              </w:rPr>
              <w:t>Advantages</w:t>
            </w:r>
          </w:p>
        </w:tc>
        <w:tc>
          <w:tcPr>
            <w:tcW w:w="4814" w:type="dxa"/>
            <w:tcBorders>
              <w:top w:val="double" w:sz="4" w:space="0" w:color="auto"/>
              <w:left w:val="double" w:sz="4" w:space="0" w:color="auto"/>
              <w:bottom w:val="double" w:sz="4" w:space="0" w:color="auto"/>
              <w:right w:val="double" w:sz="4" w:space="0" w:color="auto"/>
            </w:tcBorders>
          </w:tcPr>
          <w:p w:rsidR="00286D9D" w:rsidRDefault="00286D9D" w:rsidP="004513CE">
            <w:pPr>
              <w:spacing w:before="240" w:after="240"/>
              <w:ind w:firstLine="890"/>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FF0000"/>
                <w:sz w:val="24"/>
                <w:szCs w:val="24"/>
                <w:lang w:val="en-US"/>
              </w:rPr>
              <w:t>X</w:t>
            </w:r>
            <w:r w:rsidRPr="00286D9D">
              <w:rPr>
                <w:rFonts w:asciiTheme="majorHAnsi" w:hAnsiTheme="majorHAnsi" w:cs="Times New Roman"/>
                <w:b/>
                <w:bCs/>
                <w:color w:val="000000"/>
                <w:sz w:val="24"/>
                <w:szCs w:val="24"/>
                <w:lang w:val="en-US"/>
              </w:rPr>
              <w:t xml:space="preserve"> </w:t>
            </w:r>
            <w:r>
              <w:rPr>
                <w:rFonts w:asciiTheme="majorHAnsi" w:hAnsiTheme="majorHAnsi" w:cs="Times New Roman"/>
                <w:b/>
                <w:bCs/>
                <w:color w:val="000000"/>
                <w:sz w:val="24"/>
                <w:szCs w:val="24"/>
                <w:lang w:val="en-US"/>
              </w:rPr>
              <w:t xml:space="preserve">   </w:t>
            </w:r>
            <w:r w:rsidRPr="004513CE">
              <w:rPr>
                <w:rFonts w:asciiTheme="majorHAnsi" w:hAnsiTheme="majorHAnsi" w:cs="Times New Roman"/>
                <w:b/>
                <w:bCs/>
                <w:color w:val="FF0000"/>
                <w:sz w:val="28"/>
                <w:szCs w:val="28"/>
                <w:lang w:val="en-US"/>
              </w:rPr>
              <w:t>Disadvantages</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Administration of drugs by this route is easy.</w:t>
            </w:r>
          </w:p>
        </w:tc>
        <w:tc>
          <w:tcPr>
            <w:tcW w:w="4814" w:type="dxa"/>
            <w:tcBorders>
              <w:top w:val="double" w:sz="4" w:space="0" w:color="auto"/>
              <w:left w:val="double" w:sz="4" w:space="0" w:color="auto"/>
              <w:bottom w:val="double" w:sz="4" w:space="0" w:color="auto"/>
              <w:right w:val="double" w:sz="4" w:space="0" w:color="auto"/>
            </w:tcBorders>
          </w:tcPr>
          <w:p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xml:space="preserve">• Drugs travel through the portal vein and pass through the liver where they </w:t>
            </w:r>
            <w:proofErr w:type="gramStart"/>
            <w:r w:rsidRPr="00286D9D">
              <w:rPr>
                <w:rFonts w:asciiTheme="majorHAnsi" w:hAnsiTheme="majorHAnsi" w:cs="Times New Roman"/>
                <w:b/>
                <w:bCs/>
                <w:color w:val="000000"/>
                <w:sz w:val="24"/>
                <w:szCs w:val="24"/>
                <w:lang w:val="en-US"/>
              </w:rPr>
              <w:t>can be broken down by various enzymes or excreted through the bile</w:t>
            </w:r>
            <w:proofErr w:type="gramEnd"/>
            <w:r>
              <w:rPr>
                <w:rFonts w:asciiTheme="majorHAnsi" w:hAnsiTheme="majorHAnsi" w:cs="Times New Roman"/>
                <w:b/>
                <w:bCs/>
                <w:color w:val="000000"/>
                <w:sz w:val="24"/>
                <w:szCs w:val="24"/>
                <w:lang w:val="en-US"/>
              </w:rPr>
              <w:t>.</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xml:space="preserve">• It </w:t>
            </w:r>
            <w:proofErr w:type="gramStart"/>
            <w:r w:rsidRPr="00286D9D">
              <w:rPr>
                <w:rFonts w:asciiTheme="majorHAnsi" w:hAnsiTheme="majorHAnsi" w:cs="Times New Roman"/>
                <w:b/>
                <w:bCs/>
                <w:color w:val="000000"/>
                <w:sz w:val="24"/>
                <w:szCs w:val="24"/>
                <w:lang w:val="en-US"/>
              </w:rPr>
              <w:t>is well accepted</w:t>
            </w:r>
            <w:proofErr w:type="gramEnd"/>
            <w:r w:rsidRPr="00286D9D">
              <w:rPr>
                <w:rFonts w:asciiTheme="majorHAnsi" w:hAnsiTheme="majorHAnsi" w:cs="Times New Roman"/>
                <w:b/>
                <w:bCs/>
                <w:color w:val="000000"/>
                <w:sz w:val="24"/>
                <w:szCs w:val="24"/>
                <w:lang w:val="en-US"/>
              </w:rPr>
              <w:t xml:space="preserve"> by the patient.</w:t>
            </w:r>
          </w:p>
        </w:tc>
        <w:tc>
          <w:tcPr>
            <w:tcW w:w="4814" w:type="dxa"/>
            <w:tcBorders>
              <w:top w:val="double" w:sz="4" w:space="0" w:color="auto"/>
              <w:left w:val="double" w:sz="4" w:space="0" w:color="auto"/>
              <w:bottom w:val="double" w:sz="4" w:space="0" w:color="auto"/>
              <w:right w:val="double" w:sz="4" w:space="0" w:color="auto"/>
            </w:tcBorders>
          </w:tcPr>
          <w:p w:rsidR="00286D9D" w:rsidRDefault="00286D9D"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xml:space="preserve">• There is irritation of the digestive tract by certain medications (anti-inflammatories, corticosteroids, etc.). The oral route </w:t>
            </w:r>
            <w:proofErr w:type="gramStart"/>
            <w:r w:rsidRPr="00286D9D">
              <w:rPr>
                <w:rFonts w:asciiTheme="majorHAnsi" w:hAnsiTheme="majorHAnsi" w:cs="Times New Roman"/>
                <w:b/>
                <w:bCs/>
                <w:color w:val="000000"/>
                <w:sz w:val="24"/>
                <w:szCs w:val="24"/>
                <w:lang w:val="en-US"/>
              </w:rPr>
              <w:t>should therefore be avoided</w:t>
            </w:r>
            <w:proofErr w:type="gramEnd"/>
            <w:r w:rsidRPr="00286D9D">
              <w:rPr>
                <w:rFonts w:asciiTheme="majorHAnsi" w:hAnsiTheme="majorHAnsi" w:cs="Times New Roman"/>
                <w:b/>
                <w:bCs/>
                <w:color w:val="000000"/>
                <w:sz w:val="24"/>
                <w:szCs w:val="24"/>
                <w:lang w:val="en-US"/>
              </w:rPr>
              <w:t xml:space="preserve"> in the event of peptic ulcer or gastritis.</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xml:space="preserve">• High doses </w:t>
            </w:r>
            <w:proofErr w:type="gramStart"/>
            <w:r w:rsidRPr="00286D9D">
              <w:rPr>
                <w:rFonts w:asciiTheme="majorHAnsi" w:hAnsiTheme="majorHAnsi" w:cs="Times New Roman"/>
                <w:b/>
                <w:bCs/>
                <w:color w:val="000000"/>
                <w:sz w:val="24"/>
                <w:szCs w:val="24"/>
                <w:lang w:val="en-US"/>
              </w:rPr>
              <w:t>can be taken</w:t>
            </w:r>
            <w:proofErr w:type="gramEnd"/>
            <w:r w:rsidRPr="00286D9D">
              <w:rPr>
                <w:rFonts w:asciiTheme="majorHAnsi" w:hAnsiTheme="majorHAnsi" w:cs="Times New Roman"/>
                <w:b/>
                <w:bCs/>
                <w:color w:val="000000"/>
                <w:sz w:val="24"/>
                <w:szCs w:val="24"/>
                <w:lang w:val="en-US"/>
              </w:rPr>
              <w:t xml:space="preserve"> at one time.</w:t>
            </w:r>
          </w:p>
        </w:tc>
        <w:tc>
          <w:tcPr>
            <w:tcW w:w="4814" w:type="dxa"/>
            <w:tcBorders>
              <w:top w:val="double" w:sz="4" w:space="0" w:color="auto"/>
              <w:left w:val="double" w:sz="4" w:space="0" w:color="auto"/>
              <w:bottom w:val="double" w:sz="4" w:space="0" w:color="auto"/>
              <w:right w:val="double" w:sz="4" w:space="0" w:color="auto"/>
            </w:tcBorders>
          </w:tcPr>
          <w:p w:rsidR="004513CE" w:rsidRP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 action only appears after a latency period corresponding to the absorption time</w:t>
            </w:r>
          </w:p>
          <w:p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w:t>
            </w:r>
            <w:proofErr w:type="gramStart"/>
            <w:r w:rsidRPr="00286D9D">
              <w:rPr>
                <w:rFonts w:asciiTheme="majorHAnsi" w:hAnsiTheme="majorHAnsi" w:cs="Times New Roman"/>
                <w:b/>
                <w:bCs/>
                <w:color w:val="000000"/>
                <w:sz w:val="24"/>
                <w:szCs w:val="24"/>
                <w:lang w:val="en-US"/>
              </w:rPr>
              <w:t>absorption</w:t>
            </w:r>
            <w:proofErr w:type="gramEnd"/>
            <w:r w:rsidRPr="00286D9D">
              <w:rPr>
                <w:rFonts w:asciiTheme="majorHAnsi" w:hAnsiTheme="majorHAnsi" w:cs="Times New Roman"/>
                <w:b/>
                <w:bCs/>
                <w:color w:val="000000"/>
                <w:sz w:val="24"/>
                <w:szCs w:val="24"/>
                <w:lang w:val="en-US"/>
              </w:rPr>
              <w:t xml:space="preserve"> is faster on an empty stomach).</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Sometimes absorption is incomplete, or even zero (certain sulfonamides, metal salts).</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 smell and taste of medicines are sometimes unpleasant (hence the use of flavorings).</w:t>
            </w:r>
          </w:p>
        </w:tc>
      </w:tr>
      <w:tr w:rsidR="004513CE" w:rsidRPr="00730ACE" w:rsidTr="004513CE">
        <w:tc>
          <w:tcPr>
            <w:tcW w:w="4814" w:type="dxa"/>
            <w:tcBorders>
              <w:top w:val="double" w:sz="4" w:space="0" w:color="auto"/>
              <w:left w:val="double" w:sz="4" w:space="0" w:color="auto"/>
              <w:bottom w:val="double" w:sz="4" w:space="0" w:color="auto"/>
              <w:right w:val="double" w:sz="4" w:space="0" w:color="auto"/>
            </w:tcBorders>
          </w:tcPr>
          <w:p w:rsidR="004513CE" w:rsidRDefault="004513CE"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rsidR="004513CE" w:rsidRP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xml:space="preserve">• It </w:t>
            </w:r>
            <w:proofErr w:type="gramStart"/>
            <w:r w:rsidRPr="00286D9D">
              <w:rPr>
                <w:rFonts w:asciiTheme="majorHAnsi" w:hAnsiTheme="majorHAnsi" w:cs="Times New Roman"/>
                <w:b/>
                <w:bCs/>
                <w:color w:val="000000"/>
                <w:sz w:val="24"/>
                <w:szCs w:val="24"/>
                <w:lang w:val="en-US"/>
              </w:rPr>
              <w:t>cannot be used</w:t>
            </w:r>
            <w:proofErr w:type="gramEnd"/>
            <w:r w:rsidRPr="00286D9D">
              <w:rPr>
                <w:rFonts w:asciiTheme="majorHAnsi" w:hAnsiTheme="majorHAnsi" w:cs="Times New Roman"/>
                <w:b/>
                <w:bCs/>
                <w:color w:val="000000"/>
                <w:sz w:val="24"/>
                <w:szCs w:val="24"/>
                <w:lang w:val="en-US"/>
              </w:rPr>
              <w:t xml:space="preserve"> for drugs destroyed by the digestive tract (peptide hormones such as insulin).</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The oral route is difficult to use in case of nausea and vomiting.</w:t>
            </w:r>
          </w:p>
        </w:tc>
      </w:tr>
      <w:tr w:rsidR="00286D9D" w:rsidRPr="00730ACE" w:rsidTr="004513CE">
        <w:tc>
          <w:tcPr>
            <w:tcW w:w="4814" w:type="dxa"/>
            <w:tcBorders>
              <w:top w:val="double" w:sz="4" w:space="0" w:color="auto"/>
              <w:left w:val="double" w:sz="4" w:space="0" w:color="auto"/>
              <w:bottom w:val="double" w:sz="4" w:space="0" w:color="auto"/>
              <w:right w:val="double" w:sz="4" w:space="0" w:color="auto"/>
            </w:tcBorders>
          </w:tcPr>
          <w:p w:rsidR="00286D9D" w:rsidRDefault="00286D9D" w:rsidP="00286D9D">
            <w:pPr>
              <w:jc w:val="both"/>
              <w:rPr>
                <w:rFonts w:asciiTheme="majorHAnsi" w:hAnsiTheme="majorHAnsi" w:cs="Times New Roman"/>
                <w:b/>
                <w:bCs/>
                <w:color w:val="000000"/>
                <w:sz w:val="24"/>
                <w:szCs w:val="24"/>
                <w:lang w:val="en-US"/>
              </w:rPr>
            </w:pPr>
          </w:p>
        </w:tc>
        <w:tc>
          <w:tcPr>
            <w:tcW w:w="4814" w:type="dxa"/>
            <w:tcBorders>
              <w:top w:val="double" w:sz="4" w:space="0" w:color="auto"/>
              <w:left w:val="double" w:sz="4" w:space="0" w:color="auto"/>
              <w:bottom w:val="double" w:sz="4" w:space="0" w:color="auto"/>
              <w:right w:val="double" w:sz="4" w:space="0" w:color="auto"/>
            </w:tcBorders>
          </w:tcPr>
          <w:p w:rsidR="00286D9D" w:rsidRDefault="004513CE" w:rsidP="004513CE">
            <w:pPr>
              <w:jc w:val="both"/>
              <w:rPr>
                <w:rFonts w:asciiTheme="majorHAnsi" w:hAnsiTheme="majorHAnsi" w:cs="Times New Roman"/>
                <w:b/>
                <w:bCs/>
                <w:color w:val="000000"/>
                <w:sz w:val="24"/>
                <w:szCs w:val="24"/>
                <w:lang w:val="en-US"/>
              </w:rPr>
            </w:pPr>
            <w:r w:rsidRPr="00286D9D">
              <w:rPr>
                <w:rFonts w:asciiTheme="majorHAnsi" w:hAnsiTheme="majorHAnsi" w:cs="Times New Roman"/>
                <w:b/>
                <w:bCs/>
                <w:color w:val="000000"/>
                <w:sz w:val="24"/>
                <w:szCs w:val="24"/>
                <w:lang w:val="en-US"/>
              </w:rPr>
              <w:t xml:space="preserve">• It </w:t>
            </w:r>
            <w:proofErr w:type="gramStart"/>
            <w:r w:rsidRPr="00286D9D">
              <w:rPr>
                <w:rFonts w:asciiTheme="majorHAnsi" w:hAnsiTheme="majorHAnsi" w:cs="Times New Roman"/>
                <w:b/>
                <w:bCs/>
                <w:color w:val="000000"/>
                <w:sz w:val="24"/>
                <w:szCs w:val="24"/>
                <w:lang w:val="en-US"/>
              </w:rPr>
              <w:t>cannot be used</w:t>
            </w:r>
            <w:proofErr w:type="gramEnd"/>
            <w:r w:rsidRPr="00286D9D">
              <w:rPr>
                <w:rFonts w:asciiTheme="majorHAnsi" w:hAnsiTheme="majorHAnsi" w:cs="Times New Roman"/>
                <w:b/>
                <w:bCs/>
                <w:color w:val="000000"/>
                <w:sz w:val="24"/>
                <w:szCs w:val="24"/>
                <w:lang w:val="en-US"/>
              </w:rPr>
              <w:t xml:space="preserve"> in an unconscious patient…</w:t>
            </w:r>
          </w:p>
        </w:tc>
      </w:tr>
    </w:tbl>
    <w:p w:rsidR="004513CE" w:rsidRPr="00D26CB3" w:rsidRDefault="004513CE" w:rsidP="004C6708">
      <w:pPr>
        <w:jc w:val="both"/>
        <w:rPr>
          <w:rFonts w:asciiTheme="majorHAnsi" w:hAnsiTheme="majorHAnsi"/>
          <w:b/>
          <w:bCs/>
          <w:i/>
          <w:iCs/>
          <w:color w:val="1F3864" w:themeColor="accent5" w:themeShade="80"/>
          <w:sz w:val="28"/>
          <w:szCs w:val="28"/>
          <w:u w:val="single"/>
          <w:lang w:val="en-US"/>
        </w:rPr>
      </w:pPr>
      <w:r w:rsidRPr="00D26CB3">
        <w:rPr>
          <w:rFonts w:asciiTheme="majorHAnsi" w:hAnsiTheme="majorHAnsi"/>
          <w:b/>
          <w:bCs/>
          <w:i/>
          <w:iCs/>
          <w:color w:val="1F3864" w:themeColor="accent5" w:themeShade="80"/>
          <w:sz w:val="28"/>
          <w:szCs w:val="28"/>
          <w:u w:val="single"/>
          <w:lang w:val="en-US"/>
        </w:rPr>
        <w:lastRenderedPageBreak/>
        <w:t xml:space="preserve">01-02/ </w:t>
      </w:r>
      <w:r w:rsidR="004C6708" w:rsidRPr="004C6708">
        <w:rPr>
          <w:rFonts w:asciiTheme="majorHAnsi" w:hAnsiTheme="majorHAnsi"/>
          <w:b/>
          <w:bCs/>
          <w:i/>
          <w:iCs/>
          <w:color w:val="1F3864" w:themeColor="accent5" w:themeShade="80"/>
          <w:sz w:val="28"/>
          <w:szCs w:val="28"/>
          <w:u w:val="single"/>
          <w:lang w:val="en-GB"/>
        </w:rPr>
        <w:t>Parenteral</w:t>
      </w:r>
      <w:r w:rsidR="004C6708" w:rsidRPr="00D26CB3">
        <w:rPr>
          <w:rFonts w:asciiTheme="majorHAnsi" w:hAnsiTheme="majorHAnsi"/>
          <w:b/>
          <w:bCs/>
          <w:i/>
          <w:iCs/>
          <w:color w:val="1F3864" w:themeColor="accent5" w:themeShade="80"/>
          <w:sz w:val="28"/>
          <w:szCs w:val="28"/>
          <w:u w:val="single"/>
          <w:lang w:val="en-US"/>
        </w:rPr>
        <w:t xml:space="preserve"> or injectable route</w:t>
      </w:r>
    </w:p>
    <w:p w:rsidR="004513CE" w:rsidRPr="004C6708" w:rsidRDefault="004C6708" w:rsidP="00743F94">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4C6708">
        <w:rPr>
          <w:rFonts w:asciiTheme="majorHAnsi" w:hAnsiTheme="majorHAnsi" w:cs="Times New Roman"/>
          <w:b/>
          <w:bCs/>
          <w:color w:val="000000"/>
          <w:sz w:val="24"/>
          <w:szCs w:val="24"/>
          <w:lang w:val="en-US"/>
        </w:rPr>
        <w:t>This is the most direct route, because it puts the medication directly in contact with the blood or interstitial fluids and avoids the digestive tract. Medications administered by parenteral are liquid injectable preparations (solutions, emulsions, suspensions) or</w:t>
      </w:r>
      <w:r>
        <w:rPr>
          <w:rFonts w:asciiTheme="majorHAnsi" w:hAnsiTheme="majorHAnsi" w:cs="Times New Roman"/>
          <w:b/>
          <w:bCs/>
          <w:color w:val="000000"/>
          <w:sz w:val="24"/>
          <w:szCs w:val="24"/>
          <w:lang w:val="en-US"/>
        </w:rPr>
        <w:t xml:space="preserve"> </w:t>
      </w:r>
      <w:r w:rsidRPr="004C6708">
        <w:rPr>
          <w:rFonts w:asciiTheme="majorHAnsi" w:hAnsiTheme="majorHAnsi" w:cs="Times New Roman"/>
          <w:b/>
          <w:bCs/>
          <w:color w:val="000000"/>
          <w:sz w:val="24"/>
          <w:szCs w:val="24"/>
          <w:lang w:val="en-US"/>
        </w:rPr>
        <w:t>solid (the implants).</w:t>
      </w:r>
    </w:p>
    <w:p w:rsidR="004513CE" w:rsidRPr="004C6708" w:rsidRDefault="004513CE" w:rsidP="005E6C4A">
      <w:pPr>
        <w:autoSpaceDE w:val="0"/>
        <w:autoSpaceDN w:val="0"/>
        <w:adjustRightInd w:val="0"/>
        <w:spacing w:after="0" w:line="240" w:lineRule="auto"/>
        <w:rPr>
          <w:rFonts w:ascii="Times New Roman" w:hAnsi="Times New Roman" w:cs="Times New Roman"/>
          <w:b/>
          <w:bCs/>
          <w:color w:val="000000"/>
          <w:sz w:val="24"/>
          <w:szCs w:val="24"/>
          <w:lang w:val="en-US"/>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5"/>
        <w:gridCol w:w="4803"/>
      </w:tblGrid>
      <w:tr w:rsidR="004C6708" w:rsidRPr="00743F94" w:rsidTr="00D67C62">
        <w:tc>
          <w:tcPr>
            <w:tcW w:w="4805" w:type="dxa"/>
            <w:tcBorders>
              <w:top w:val="double" w:sz="4" w:space="0" w:color="auto"/>
              <w:left w:val="double" w:sz="4" w:space="0" w:color="auto"/>
              <w:bottom w:val="double" w:sz="4" w:space="0" w:color="auto"/>
              <w:right w:val="double" w:sz="4" w:space="0" w:color="auto"/>
            </w:tcBorders>
          </w:tcPr>
          <w:p w:rsidR="004C6708" w:rsidRPr="00743F94" w:rsidRDefault="004C6708" w:rsidP="002A2473">
            <w:pPr>
              <w:pStyle w:val="Paragraphedeliste"/>
              <w:numPr>
                <w:ilvl w:val="0"/>
                <w:numId w:val="15"/>
              </w:numPr>
              <w:spacing w:before="240" w:after="24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B050"/>
                <w:sz w:val="28"/>
                <w:szCs w:val="28"/>
                <w:lang w:val="en-US"/>
              </w:rPr>
              <w:t>Advantages</w:t>
            </w:r>
          </w:p>
        </w:tc>
        <w:tc>
          <w:tcPr>
            <w:tcW w:w="4803" w:type="dxa"/>
            <w:tcBorders>
              <w:top w:val="double" w:sz="4" w:space="0" w:color="auto"/>
              <w:left w:val="double" w:sz="4" w:space="0" w:color="auto"/>
              <w:bottom w:val="double" w:sz="4" w:space="0" w:color="auto"/>
              <w:right w:val="double" w:sz="4" w:space="0" w:color="auto"/>
            </w:tcBorders>
          </w:tcPr>
          <w:p w:rsidR="004C6708" w:rsidRPr="00743F94" w:rsidRDefault="004C6708" w:rsidP="002A2473">
            <w:pPr>
              <w:spacing w:before="240" w:after="240"/>
              <w:ind w:firstLine="89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FF0000"/>
                <w:sz w:val="24"/>
                <w:szCs w:val="24"/>
                <w:lang w:val="en-US"/>
              </w:rPr>
              <w:t>X</w:t>
            </w:r>
            <w:r w:rsidRPr="00743F94">
              <w:rPr>
                <w:rFonts w:asciiTheme="majorHAnsi" w:hAnsiTheme="majorHAnsi" w:cs="Times New Roman"/>
                <w:b/>
                <w:bCs/>
                <w:color w:val="000000"/>
                <w:sz w:val="24"/>
                <w:szCs w:val="24"/>
                <w:lang w:val="en-US"/>
              </w:rPr>
              <w:t xml:space="preserve">    </w:t>
            </w:r>
            <w:r w:rsidRPr="00743F94">
              <w:rPr>
                <w:rFonts w:asciiTheme="majorHAnsi" w:hAnsiTheme="majorHAnsi" w:cs="Times New Roman"/>
                <w:b/>
                <w:bCs/>
                <w:color w:val="FF0000"/>
                <w:sz w:val="28"/>
                <w:szCs w:val="28"/>
                <w:lang w:val="en-US"/>
              </w:rPr>
              <w:t>Disadvantages</w:t>
            </w: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Rapid effect, especially after intravenous administration.</w:t>
            </w:r>
          </w:p>
        </w:tc>
        <w:tc>
          <w:tcPr>
            <w:tcW w:w="4803" w:type="dxa"/>
          </w:tcPr>
          <w:p w:rsidR="00D67C62" w:rsidRPr="00743F94" w:rsidRDefault="00D67C62" w:rsidP="00D67C62">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The injection is sometimes painful,</w:t>
            </w:r>
          </w:p>
          <w:p w:rsidR="004C6708" w:rsidRPr="00743F94" w:rsidRDefault="004C6708" w:rsidP="004C6708">
            <w:pPr>
              <w:jc w:val="both"/>
              <w:rPr>
                <w:rFonts w:asciiTheme="majorHAnsi" w:hAnsiTheme="majorHAnsi" w:cs="Times New Roman"/>
                <w:b/>
                <w:bCs/>
                <w:color w:val="000000"/>
                <w:sz w:val="24"/>
                <w:szCs w:val="24"/>
                <w:lang w:val="en-US"/>
              </w:rPr>
            </w:pP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Immediate passage into the body.</w:t>
            </w:r>
          </w:p>
        </w:tc>
        <w:tc>
          <w:tcPr>
            <w:tcW w:w="4803" w:type="dxa"/>
          </w:tcPr>
          <w:p w:rsidR="004C6708" w:rsidRPr="00743F94" w:rsidRDefault="00D67C62" w:rsidP="005E6C4A">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It can cause a risk of infection,</w:t>
            </w: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No destruction by the enzymes of the digestive </w:t>
            </w:r>
            <w:r w:rsidR="000C30A2" w:rsidRPr="00743F94">
              <w:rPr>
                <w:rFonts w:asciiTheme="majorHAnsi" w:hAnsiTheme="majorHAnsi" w:cs="Times New Roman"/>
                <w:b/>
                <w:bCs/>
                <w:color w:val="000000"/>
                <w:sz w:val="24"/>
                <w:szCs w:val="24"/>
                <w:lang w:val="en-US"/>
              </w:rPr>
              <w:t>tract, which</w:t>
            </w:r>
            <w:r w:rsidRPr="00743F94">
              <w:rPr>
                <w:rFonts w:asciiTheme="majorHAnsi" w:hAnsiTheme="majorHAnsi" w:cs="Times New Roman"/>
                <w:b/>
                <w:bCs/>
                <w:color w:val="000000"/>
                <w:sz w:val="24"/>
                <w:szCs w:val="24"/>
                <w:lang w:val="en-US"/>
              </w:rPr>
              <w:t xml:space="preserve"> it helps to avoid.</w:t>
            </w:r>
          </w:p>
        </w:tc>
        <w:tc>
          <w:tcPr>
            <w:tcW w:w="4803" w:type="dxa"/>
          </w:tcPr>
          <w:p w:rsidR="004C6708" w:rsidRPr="00743F94" w:rsidRDefault="00D67C62" w:rsidP="00D67C62">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There are difficulties with repeated injections because the number of injection points is limited.</w:t>
            </w: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4C6708">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Injection possible at the desired location (for example </w:t>
            </w:r>
            <w:proofErr w:type="spellStart"/>
            <w:r w:rsidRPr="00743F94">
              <w:rPr>
                <w:rFonts w:asciiTheme="majorHAnsi" w:hAnsiTheme="majorHAnsi" w:cs="Times New Roman"/>
                <w:b/>
                <w:bCs/>
                <w:color w:val="000000"/>
                <w:sz w:val="24"/>
                <w:szCs w:val="24"/>
                <w:lang w:val="en-US"/>
              </w:rPr>
              <w:t>intracardiac</w:t>
            </w:r>
            <w:proofErr w:type="spellEnd"/>
            <w:r w:rsidRPr="00743F94">
              <w:rPr>
                <w:rFonts w:asciiTheme="majorHAnsi" w:hAnsiTheme="majorHAnsi" w:cs="Times New Roman"/>
                <w:b/>
                <w:bCs/>
                <w:color w:val="000000"/>
                <w:sz w:val="24"/>
                <w:szCs w:val="24"/>
                <w:lang w:val="en-US"/>
              </w:rPr>
              <w:t xml:space="preserve"> injection).</w:t>
            </w:r>
          </w:p>
        </w:tc>
        <w:tc>
          <w:tcPr>
            <w:tcW w:w="4803" w:type="dxa"/>
          </w:tcPr>
          <w:p w:rsidR="004C6708" w:rsidRPr="00743F94" w:rsidRDefault="00D67C62" w:rsidP="00D67C62">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w:t>
            </w:r>
            <w:r w:rsidR="00F643A0">
              <w:rPr>
                <w:rFonts w:asciiTheme="majorHAnsi" w:hAnsiTheme="majorHAnsi" w:cs="Times New Roman"/>
                <w:b/>
                <w:bCs/>
                <w:color w:val="000000"/>
                <w:sz w:val="24"/>
                <w:szCs w:val="24"/>
                <w:lang w:val="en-US"/>
              </w:rPr>
              <w:t xml:space="preserve">Injectable suspensions </w:t>
            </w:r>
            <w:proofErr w:type="gramStart"/>
            <w:r w:rsidR="00F643A0">
              <w:rPr>
                <w:rFonts w:asciiTheme="majorHAnsi" w:hAnsiTheme="majorHAnsi" w:cs="Times New Roman"/>
                <w:b/>
                <w:bCs/>
                <w:color w:val="000000"/>
                <w:sz w:val="24"/>
                <w:szCs w:val="24"/>
                <w:lang w:val="en-US"/>
              </w:rPr>
              <w:t xml:space="preserve">can only </w:t>
            </w:r>
            <w:r w:rsidRPr="00743F94">
              <w:rPr>
                <w:rFonts w:asciiTheme="majorHAnsi" w:hAnsiTheme="majorHAnsi" w:cs="Times New Roman"/>
                <w:b/>
                <w:bCs/>
                <w:color w:val="000000"/>
                <w:sz w:val="24"/>
                <w:szCs w:val="24"/>
                <w:lang w:val="en-US"/>
              </w:rPr>
              <w:t>be administered</w:t>
            </w:r>
            <w:proofErr w:type="gramEnd"/>
            <w:r w:rsidRPr="00743F94">
              <w:rPr>
                <w:rFonts w:asciiTheme="majorHAnsi" w:hAnsiTheme="majorHAnsi" w:cs="Times New Roman"/>
                <w:b/>
                <w:bCs/>
                <w:color w:val="000000"/>
                <w:sz w:val="24"/>
                <w:szCs w:val="24"/>
                <w:lang w:val="en-US"/>
              </w:rPr>
              <w:t xml:space="preserve"> intramuscularly.</w:t>
            </w: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5E6C4A">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Useful for a patient who is unconscious or unable to swallow.</w:t>
            </w:r>
          </w:p>
        </w:tc>
        <w:tc>
          <w:tcPr>
            <w:tcW w:w="4803" w:type="dxa"/>
          </w:tcPr>
          <w:p w:rsidR="004C6708" w:rsidRPr="00743F94" w:rsidRDefault="00D67C62" w:rsidP="00743F94">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You should not inject irritating </w:t>
            </w:r>
            <w:r w:rsidR="00743F94" w:rsidRPr="00743F94">
              <w:rPr>
                <w:rFonts w:asciiTheme="majorHAnsi" w:hAnsiTheme="majorHAnsi" w:cs="Times New Roman"/>
                <w:b/>
                <w:bCs/>
                <w:color w:val="000000"/>
                <w:sz w:val="24"/>
                <w:szCs w:val="24"/>
                <w:lang w:val="en-US"/>
              </w:rPr>
              <w:t>products, which</w:t>
            </w:r>
            <w:r w:rsidRPr="00743F94">
              <w:rPr>
                <w:rFonts w:asciiTheme="majorHAnsi" w:hAnsiTheme="majorHAnsi" w:cs="Times New Roman"/>
                <w:b/>
                <w:bCs/>
                <w:color w:val="000000"/>
                <w:sz w:val="24"/>
                <w:szCs w:val="24"/>
                <w:lang w:val="en-US"/>
              </w:rPr>
              <w:t xml:space="preserve"> could damage the vein.</w:t>
            </w: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5E6C4A">
            <w:pPr>
              <w:jc w:val="both"/>
              <w:rPr>
                <w:rFonts w:asciiTheme="majorHAnsi" w:hAnsiTheme="majorHAnsi" w:cs="Times New Roman"/>
                <w:b/>
                <w:bCs/>
                <w:color w:val="000000"/>
                <w:sz w:val="24"/>
                <w:szCs w:val="24"/>
                <w:lang w:val="en-US"/>
              </w:rPr>
            </w:pPr>
          </w:p>
        </w:tc>
        <w:tc>
          <w:tcPr>
            <w:tcW w:w="4803" w:type="dxa"/>
          </w:tcPr>
          <w:p w:rsidR="004C6708" w:rsidRPr="00743F94" w:rsidRDefault="00D67C62" w:rsidP="00743F94">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The duration of drug action is generally short, especially after administration</w:t>
            </w:r>
            <w:r w:rsidR="00743F94" w:rsidRPr="00743F94">
              <w:rPr>
                <w:rFonts w:asciiTheme="majorHAnsi" w:hAnsiTheme="majorHAnsi" w:cs="Times New Roman"/>
                <w:b/>
                <w:bCs/>
                <w:color w:val="000000"/>
                <w:sz w:val="24"/>
                <w:szCs w:val="24"/>
                <w:lang w:val="en-US"/>
              </w:rPr>
              <w:t xml:space="preserve"> </w:t>
            </w:r>
            <w:r w:rsidRPr="00743F94">
              <w:rPr>
                <w:rFonts w:asciiTheme="majorHAnsi" w:hAnsiTheme="majorHAnsi" w:cs="Times New Roman"/>
                <w:b/>
                <w:bCs/>
                <w:color w:val="000000"/>
                <w:sz w:val="24"/>
                <w:szCs w:val="24"/>
                <w:lang w:val="en-US"/>
              </w:rPr>
              <w:t>intravenously.</w:t>
            </w:r>
          </w:p>
        </w:tc>
      </w:tr>
      <w:tr w:rsidR="004C6708" w:rsidRPr="00730ACE" w:rsidTr="00D67C6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4C6708" w:rsidRPr="00743F94" w:rsidRDefault="004C6708" w:rsidP="005E6C4A">
            <w:pPr>
              <w:jc w:val="both"/>
              <w:rPr>
                <w:rFonts w:asciiTheme="majorHAnsi" w:hAnsiTheme="majorHAnsi" w:cs="Times New Roman"/>
                <w:b/>
                <w:bCs/>
                <w:color w:val="000000"/>
                <w:sz w:val="24"/>
                <w:szCs w:val="24"/>
                <w:lang w:val="en-US"/>
              </w:rPr>
            </w:pPr>
          </w:p>
        </w:tc>
        <w:tc>
          <w:tcPr>
            <w:tcW w:w="4803" w:type="dxa"/>
          </w:tcPr>
          <w:p w:rsidR="004C6708" w:rsidRPr="00743F94" w:rsidRDefault="00D67C62" w:rsidP="00743F94">
            <w:pPr>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0000"/>
                <w:sz w:val="24"/>
                <w:szCs w:val="24"/>
                <w:lang w:val="en-US"/>
              </w:rPr>
              <w:t xml:space="preserve">• Drugs administered </w:t>
            </w:r>
            <w:proofErr w:type="spellStart"/>
            <w:r w:rsidRPr="00743F94">
              <w:rPr>
                <w:rFonts w:asciiTheme="majorHAnsi" w:hAnsiTheme="majorHAnsi" w:cs="Times New Roman"/>
                <w:b/>
                <w:bCs/>
                <w:color w:val="000000"/>
                <w:sz w:val="24"/>
                <w:szCs w:val="24"/>
                <w:lang w:val="en-US"/>
              </w:rPr>
              <w:t>parenterally</w:t>
            </w:r>
            <w:proofErr w:type="spellEnd"/>
            <w:r w:rsidRPr="00743F94">
              <w:rPr>
                <w:rFonts w:asciiTheme="majorHAnsi" w:hAnsiTheme="majorHAnsi" w:cs="Times New Roman"/>
                <w:b/>
                <w:bCs/>
                <w:color w:val="000000"/>
                <w:sz w:val="24"/>
                <w:szCs w:val="24"/>
                <w:lang w:val="en-US"/>
              </w:rPr>
              <w:t xml:space="preserve"> must be sterile and </w:t>
            </w:r>
            <w:proofErr w:type="spellStart"/>
            <w:r w:rsidRPr="00743F94">
              <w:rPr>
                <w:rFonts w:asciiTheme="majorHAnsi" w:hAnsiTheme="majorHAnsi" w:cs="Times New Roman"/>
                <w:b/>
                <w:bCs/>
                <w:color w:val="000000"/>
                <w:sz w:val="24"/>
                <w:szCs w:val="24"/>
                <w:lang w:val="en-US"/>
              </w:rPr>
              <w:t>nonpyrogenic</w:t>
            </w:r>
            <w:proofErr w:type="spellEnd"/>
            <w:r w:rsidRPr="00743F94">
              <w:rPr>
                <w:rFonts w:asciiTheme="majorHAnsi" w:hAnsiTheme="majorHAnsi" w:cs="Times New Roman"/>
                <w:b/>
                <w:bCs/>
                <w:color w:val="000000"/>
                <w:sz w:val="24"/>
                <w:szCs w:val="24"/>
                <w:lang w:val="en-US"/>
              </w:rPr>
              <w:t>…</w:t>
            </w:r>
          </w:p>
        </w:tc>
      </w:tr>
    </w:tbl>
    <w:p w:rsidR="00743F94" w:rsidRPr="00D26CB3" w:rsidRDefault="00743F94" w:rsidP="005E6C4A">
      <w:pPr>
        <w:jc w:val="both"/>
        <w:rPr>
          <w:rFonts w:asciiTheme="majorHAnsi" w:hAnsiTheme="majorHAnsi"/>
          <w:lang w:val="en-US"/>
        </w:rPr>
      </w:pPr>
    </w:p>
    <w:p w:rsidR="00743F94" w:rsidRPr="00743F94" w:rsidRDefault="00743F94" w:rsidP="00743F94">
      <w:pPr>
        <w:ind w:firstLine="567"/>
        <w:jc w:val="both"/>
        <w:rPr>
          <w:rFonts w:asciiTheme="majorHAnsi" w:hAnsiTheme="majorHAnsi"/>
          <w:b/>
          <w:bCs/>
          <w:sz w:val="24"/>
          <w:szCs w:val="24"/>
          <w:lang w:val="en-US"/>
        </w:rPr>
      </w:pPr>
      <w:r w:rsidRPr="00743F94">
        <w:rPr>
          <w:rFonts w:asciiTheme="majorHAnsi" w:hAnsiTheme="majorHAnsi"/>
          <w:b/>
          <w:bCs/>
          <w:sz w:val="24"/>
          <w:szCs w:val="24"/>
          <w:lang w:val="en-US"/>
        </w:rPr>
        <w:t>The following table summarizes the different modes of parenteral penetration</w:t>
      </w:r>
      <w:r>
        <w:rPr>
          <w:rFonts w:asciiTheme="majorHAnsi" w:hAnsiTheme="majorHAnsi"/>
          <w:b/>
          <w:bCs/>
          <w:sz w:val="24"/>
          <w:szCs w:val="24"/>
          <w:lang w:val="en-US"/>
        </w:rPr>
        <w:t xml:space="preserve">: </w:t>
      </w:r>
    </w:p>
    <w:tbl>
      <w:tblPr>
        <w:tblStyle w:val="Grilledutableau"/>
        <w:tblW w:w="97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0"/>
        <w:gridCol w:w="1457"/>
        <w:gridCol w:w="6059"/>
      </w:tblGrid>
      <w:tr w:rsidR="00743F94" w:rsidRPr="00937D55" w:rsidTr="00D9534E">
        <w:tc>
          <w:tcPr>
            <w:tcW w:w="2250" w:type="dxa"/>
          </w:tcPr>
          <w:p w:rsidR="00743F94" w:rsidRPr="00937D55" w:rsidRDefault="00507394" w:rsidP="00937D55">
            <w:pPr>
              <w:spacing w:before="120" w:line="276" w:lineRule="auto"/>
              <w:jc w:val="center"/>
              <w:rPr>
                <w:rFonts w:asciiTheme="majorHAnsi" w:hAnsiTheme="majorHAnsi"/>
                <w:b/>
                <w:bCs/>
                <w:i/>
                <w:iCs/>
                <w:sz w:val="24"/>
                <w:szCs w:val="24"/>
                <w:lang w:val="en-US"/>
              </w:rPr>
            </w:pPr>
            <w:r w:rsidRPr="00937D55">
              <w:rPr>
                <w:rFonts w:asciiTheme="majorHAnsi" w:hAnsiTheme="majorHAnsi"/>
                <w:b/>
                <w:bCs/>
                <w:i/>
                <w:iCs/>
                <w:sz w:val="24"/>
                <w:szCs w:val="24"/>
                <w:lang w:val="en-US"/>
              </w:rPr>
              <w:t>Mode</w:t>
            </w:r>
          </w:p>
        </w:tc>
        <w:tc>
          <w:tcPr>
            <w:tcW w:w="1457" w:type="dxa"/>
          </w:tcPr>
          <w:p w:rsidR="00743F94" w:rsidRPr="00937D55" w:rsidRDefault="00D9534E" w:rsidP="00D9534E">
            <w:pPr>
              <w:spacing w:before="120" w:line="276" w:lineRule="auto"/>
              <w:jc w:val="center"/>
              <w:rPr>
                <w:rFonts w:asciiTheme="majorHAnsi" w:hAnsiTheme="majorHAnsi"/>
                <w:b/>
                <w:bCs/>
                <w:i/>
                <w:iCs/>
                <w:sz w:val="24"/>
                <w:szCs w:val="24"/>
                <w:lang w:val="en-US"/>
              </w:rPr>
            </w:pPr>
            <w:r w:rsidRPr="00937D55">
              <w:rPr>
                <w:rFonts w:asciiTheme="majorHAnsi" w:hAnsiTheme="majorHAnsi"/>
                <w:b/>
                <w:bCs/>
                <w:i/>
                <w:iCs/>
                <w:sz w:val="24"/>
                <w:szCs w:val="24"/>
                <w:lang w:val="en-US"/>
              </w:rPr>
              <w:t>A</w:t>
            </w:r>
            <w:r w:rsidR="00507394" w:rsidRPr="00937D55">
              <w:rPr>
                <w:rFonts w:asciiTheme="majorHAnsi" w:hAnsiTheme="majorHAnsi"/>
                <w:b/>
                <w:bCs/>
                <w:i/>
                <w:iCs/>
                <w:sz w:val="24"/>
                <w:szCs w:val="24"/>
                <w:lang w:val="en-US"/>
              </w:rPr>
              <w:t>bbreviation</w:t>
            </w:r>
          </w:p>
        </w:tc>
        <w:tc>
          <w:tcPr>
            <w:tcW w:w="6059" w:type="dxa"/>
          </w:tcPr>
          <w:p w:rsidR="00743F94" w:rsidRPr="00937D55" w:rsidRDefault="00D9534E" w:rsidP="00937D55">
            <w:pPr>
              <w:spacing w:before="120" w:line="276" w:lineRule="auto"/>
              <w:jc w:val="center"/>
              <w:rPr>
                <w:rFonts w:asciiTheme="majorHAnsi" w:hAnsiTheme="majorHAnsi"/>
                <w:b/>
                <w:bCs/>
                <w:i/>
                <w:iCs/>
                <w:sz w:val="24"/>
                <w:szCs w:val="24"/>
                <w:lang w:val="en-US"/>
              </w:rPr>
            </w:pPr>
            <w:r w:rsidRPr="00937D55">
              <w:rPr>
                <w:rFonts w:asciiTheme="majorHAnsi" w:hAnsiTheme="majorHAnsi"/>
                <w:b/>
                <w:bCs/>
                <w:i/>
                <w:iCs/>
                <w:sz w:val="24"/>
                <w:szCs w:val="24"/>
                <w:lang w:val="en-US"/>
              </w:rPr>
              <w:t>I</w:t>
            </w:r>
            <w:r w:rsidR="00507394" w:rsidRPr="00937D55">
              <w:rPr>
                <w:rFonts w:asciiTheme="majorHAnsi" w:hAnsiTheme="majorHAnsi"/>
                <w:b/>
                <w:bCs/>
                <w:i/>
                <w:iCs/>
                <w:sz w:val="24"/>
                <w:szCs w:val="24"/>
                <w:lang w:val="en-US"/>
              </w:rPr>
              <w:t>njection site</w:t>
            </w:r>
          </w:p>
        </w:tc>
      </w:tr>
      <w:tr w:rsidR="00743F94" w:rsidRPr="00730ACE" w:rsidTr="00D9534E">
        <w:tc>
          <w:tcPr>
            <w:tcW w:w="2250" w:type="dxa"/>
          </w:tcPr>
          <w:p w:rsidR="00743F94" w:rsidRPr="00507394" w:rsidRDefault="00507394" w:rsidP="00D47CD7">
            <w:pPr>
              <w:spacing w:before="120" w:line="276" w:lineRule="auto"/>
              <w:jc w:val="both"/>
              <w:rPr>
                <w:rFonts w:asciiTheme="majorHAnsi" w:hAnsiTheme="majorHAnsi"/>
                <w:b/>
                <w:bCs/>
                <w:sz w:val="24"/>
                <w:szCs w:val="24"/>
                <w:lang w:val="en-US"/>
              </w:rPr>
            </w:pPr>
            <w:r w:rsidRPr="00507394">
              <w:rPr>
                <w:rFonts w:asciiTheme="majorHAnsi" w:hAnsiTheme="majorHAnsi"/>
                <w:b/>
                <w:bCs/>
                <w:sz w:val="24"/>
                <w:szCs w:val="24"/>
                <w:lang w:val="en-US"/>
              </w:rPr>
              <w:t>Intravenous</w:t>
            </w:r>
            <w:r>
              <w:rPr>
                <w:rFonts w:asciiTheme="majorHAnsi" w:hAnsiTheme="majorHAnsi"/>
                <w:b/>
                <w:bCs/>
                <w:sz w:val="24"/>
                <w:szCs w:val="24"/>
                <w:lang w:val="en-US"/>
              </w:rPr>
              <w:t xml:space="preserve"> </w:t>
            </w:r>
            <w:r w:rsidRPr="00507394">
              <w:rPr>
                <w:rFonts w:asciiTheme="majorHAnsi" w:hAnsiTheme="majorHAnsi"/>
                <w:b/>
                <w:bCs/>
                <w:sz w:val="24"/>
                <w:szCs w:val="24"/>
                <w:lang w:val="en-US"/>
              </w:rPr>
              <w:t>route</w:t>
            </w:r>
          </w:p>
        </w:tc>
        <w:tc>
          <w:tcPr>
            <w:tcW w:w="1457" w:type="dxa"/>
          </w:tcPr>
          <w:p w:rsidR="00743F94" w:rsidRPr="00507394" w:rsidRDefault="00507394" w:rsidP="00D9534E">
            <w:pPr>
              <w:spacing w:before="120" w:line="276" w:lineRule="auto"/>
              <w:jc w:val="center"/>
              <w:rPr>
                <w:rFonts w:asciiTheme="majorHAnsi" w:hAnsiTheme="majorHAnsi"/>
                <w:b/>
                <w:bCs/>
                <w:sz w:val="24"/>
                <w:szCs w:val="24"/>
                <w:lang w:val="en-US"/>
              </w:rPr>
            </w:pPr>
            <w:r w:rsidRPr="00507394">
              <w:rPr>
                <w:rFonts w:asciiTheme="majorHAnsi" w:hAnsiTheme="majorHAnsi"/>
                <w:b/>
                <w:bCs/>
                <w:sz w:val="24"/>
                <w:szCs w:val="24"/>
                <w:lang w:val="en-US"/>
              </w:rPr>
              <w:t>IV</w:t>
            </w:r>
          </w:p>
        </w:tc>
        <w:tc>
          <w:tcPr>
            <w:tcW w:w="6059" w:type="dxa"/>
          </w:tcPr>
          <w:p w:rsidR="00743F94" w:rsidRPr="00507394" w:rsidRDefault="00D47CD7"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V</w:t>
            </w:r>
            <w:r w:rsidR="00507394" w:rsidRPr="00507394">
              <w:rPr>
                <w:rFonts w:asciiTheme="majorHAnsi" w:hAnsiTheme="majorHAnsi"/>
                <w:b/>
                <w:bCs/>
                <w:sz w:val="24"/>
                <w:szCs w:val="24"/>
                <w:lang w:val="en-US"/>
              </w:rPr>
              <w:t>ein in the elbow, hand, wrist</w:t>
            </w:r>
          </w:p>
        </w:tc>
      </w:tr>
      <w:tr w:rsidR="00743F94" w:rsidRPr="00507394" w:rsidTr="00D9534E">
        <w:tc>
          <w:tcPr>
            <w:tcW w:w="2250" w:type="dxa"/>
          </w:tcPr>
          <w:p w:rsidR="00743F94" w:rsidRPr="00507394" w:rsidRDefault="00507394" w:rsidP="00D47CD7">
            <w:pPr>
              <w:spacing w:before="120" w:line="276" w:lineRule="auto"/>
              <w:jc w:val="both"/>
              <w:rPr>
                <w:rFonts w:asciiTheme="majorHAnsi" w:hAnsiTheme="majorHAnsi"/>
                <w:b/>
                <w:bCs/>
                <w:sz w:val="24"/>
                <w:szCs w:val="24"/>
                <w:lang w:val="en-US"/>
              </w:rPr>
            </w:pPr>
            <w:r w:rsidRPr="00507394">
              <w:rPr>
                <w:rFonts w:asciiTheme="majorHAnsi" w:hAnsiTheme="majorHAnsi"/>
                <w:b/>
                <w:bCs/>
                <w:sz w:val="24"/>
                <w:szCs w:val="24"/>
                <w:lang w:val="en-US"/>
              </w:rPr>
              <w:t>Intramuscular route</w:t>
            </w:r>
          </w:p>
        </w:tc>
        <w:tc>
          <w:tcPr>
            <w:tcW w:w="1457" w:type="dxa"/>
          </w:tcPr>
          <w:p w:rsidR="00743F94" w:rsidRPr="00507394" w:rsidRDefault="00507394"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IM</w:t>
            </w:r>
          </w:p>
        </w:tc>
        <w:tc>
          <w:tcPr>
            <w:tcW w:w="6059" w:type="dxa"/>
          </w:tcPr>
          <w:p w:rsidR="00743F94" w:rsidRPr="00507394" w:rsidRDefault="00D47CD7"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G</w:t>
            </w:r>
            <w:r w:rsidRPr="00D47CD7">
              <w:rPr>
                <w:rFonts w:asciiTheme="majorHAnsi" w:hAnsiTheme="majorHAnsi"/>
                <w:b/>
                <w:bCs/>
                <w:sz w:val="24"/>
                <w:szCs w:val="24"/>
                <w:lang w:val="en-US"/>
              </w:rPr>
              <w:t>luteal muscle</w:t>
            </w:r>
          </w:p>
        </w:tc>
      </w:tr>
      <w:tr w:rsidR="00743F94" w:rsidRPr="00507394" w:rsidTr="00D9534E">
        <w:tc>
          <w:tcPr>
            <w:tcW w:w="2250" w:type="dxa"/>
          </w:tcPr>
          <w:p w:rsidR="00743F94" w:rsidRPr="00507394" w:rsidRDefault="00D47CD7"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I</w:t>
            </w:r>
            <w:r w:rsidRPr="00D47CD7">
              <w:rPr>
                <w:rFonts w:asciiTheme="majorHAnsi" w:hAnsiTheme="majorHAnsi"/>
                <w:b/>
                <w:bCs/>
                <w:sz w:val="24"/>
                <w:szCs w:val="24"/>
                <w:lang w:val="en-US"/>
              </w:rPr>
              <w:t>ntra-arterial</w:t>
            </w:r>
          </w:p>
        </w:tc>
        <w:tc>
          <w:tcPr>
            <w:tcW w:w="1457" w:type="dxa"/>
          </w:tcPr>
          <w:p w:rsidR="00743F94" w:rsidRPr="00507394" w:rsidRDefault="00D47CD7"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IA</w:t>
            </w:r>
          </w:p>
        </w:tc>
        <w:tc>
          <w:tcPr>
            <w:tcW w:w="6059" w:type="dxa"/>
          </w:tcPr>
          <w:p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F</w:t>
            </w:r>
            <w:r w:rsidRPr="00D06828">
              <w:rPr>
                <w:rFonts w:asciiTheme="majorHAnsi" w:hAnsiTheme="majorHAnsi"/>
                <w:b/>
                <w:bCs/>
                <w:sz w:val="24"/>
                <w:szCs w:val="24"/>
                <w:lang w:val="en-US"/>
              </w:rPr>
              <w:t>emoral artery</w:t>
            </w:r>
          </w:p>
        </w:tc>
      </w:tr>
      <w:tr w:rsidR="00743F94" w:rsidRPr="00507394" w:rsidTr="00D9534E">
        <w:tc>
          <w:tcPr>
            <w:tcW w:w="2250" w:type="dxa"/>
          </w:tcPr>
          <w:p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I</w:t>
            </w:r>
            <w:r w:rsidRPr="00D06828">
              <w:rPr>
                <w:rFonts w:asciiTheme="majorHAnsi" w:hAnsiTheme="majorHAnsi"/>
                <w:b/>
                <w:bCs/>
                <w:sz w:val="24"/>
                <w:szCs w:val="24"/>
                <w:lang w:val="en-US"/>
              </w:rPr>
              <w:t>ntra</w:t>
            </w:r>
            <w:r>
              <w:rPr>
                <w:rFonts w:asciiTheme="majorHAnsi" w:hAnsiTheme="majorHAnsi"/>
                <w:b/>
                <w:bCs/>
                <w:sz w:val="24"/>
                <w:szCs w:val="24"/>
                <w:lang w:val="en-US"/>
              </w:rPr>
              <w:t>-</w:t>
            </w:r>
            <w:r w:rsidRPr="00D06828">
              <w:rPr>
                <w:rFonts w:asciiTheme="majorHAnsi" w:hAnsiTheme="majorHAnsi"/>
                <w:b/>
                <w:bCs/>
                <w:sz w:val="24"/>
                <w:szCs w:val="24"/>
                <w:lang w:val="en-US"/>
              </w:rPr>
              <w:t>cardiac</w:t>
            </w:r>
          </w:p>
        </w:tc>
        <w:tc>
          <w:tcPr>
            <w:tcW w:w="1457" w:type="dxa"/>
          </w:tcPr>
          <w:p w:rsidR="00743F94" w:rsidRPr="00507394" w:rsidRDefault="00D06828"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IC</w:t>
            </w:r>
          </w:p>
        </w:tc>
        <w:tc>
          <w:tcPr>
            <w:tcW w:w="6059" w:type="dxa"/>
          </w:tcPr>
          <w:p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H</w:t>
            </w:r>
            <w:r w:rsidRPr="00D06828">
              <w:rPr>
                <w:rFonts w:asciiTheme="majorHAnsi" w:hAnsiTheme="majorHAnsi"/>
                <w:b/>
                <w:bCs/>
                <w:sz w:val="24"/>
                <w:szCs w:val="24"/>
                <w:lang w:val="en-US"/>
              </w:rPr>
              <w:t>eart muscle</w:t>
            </w:r>
          </w:p>
        </w:tc>
      </w:tr>
      <w:tr w:rsidR="00743F94" w:rsidRPr="00730ACE" w:rsidTr="00D9534E">
        <w:tc>
          <w:tcPr>
            <w:tcW w:w="2250" w:type="dxa"/>
          </w:tcPr>
          <w:p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S</w:t>
            </w:r>
            <w:r w:rsidRPr="00D06828">
              <w:rPr>
                <w:rFonts w:asciiTheme="majorHAnsi" w:hAnsiTheme="majorHAnsi"/>
                <w:b/>
                <w:bCs/>
                <w:sz w:val="24"/>
                <w:szCs w:val="24"/>
                <w:lang w:val="en-US"/>
              </w:rPr>
              <w:t>ub</w:t>
            </w:r>
            <w:r>
              <w:rPr>
                <w:rFonts w:asciiTheme="majorHAnsi" w:hAnsiTheme="majorHAnsi"/>
                <w:b/>
                <w:bCs/>
                <w:sz w:val="24"/>
                <w:szCs w:val="24"/>
                <w:lang w:val="en-US"/>
              </w:rPr>
              <w:t>-</w:t>
            </w:r>
            <w:r w:rsidRPr="00D06828">
              <w:rPr>
                <w:rFonts w:asciiTheme="majorHAnsi" w:hAnsiTheme="majorHAnsi"/>
                <w:b/>
                <w:bCs/>
                <w:sz w:val="24"/>
                <w:szCs w:val="24"/>
                <w:lang w:val="en-US"/>
              </w:rPr>
              <w:t>cutaneous</w:t>
            </w:r>
          </w:p>
        </w:tc>
        <w:tc>
          <w:tcPr>
            <w:tcW w:w="1457" w:type="dxa"/>
          </w:tcPr>
          <w:p w:rsidR="00743F94" w:rsidRPr="00507394" w:rsidRDefault="00D06828"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SC</w:t>
            </w:r>
          </w:p>
        </w:tc>
        <w:tc>
          <w:tcPr>
            <w:tcW w:w="6059" w:type="dxa"/>
          </w:tcPr>
          <w:p w:rsidR="00743F94" w:rsidRPr="00507394" w:rsidRDefault="00D06828" w:rsidP="00D06828">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U</w:t>
            </w:r>
            <w:r w:rsidRPr="00D06828">
              <w:rPr>
                <w:rFonts w:asciiTheme="majorHAnsi" w:hAnsiTheme="majorHAnsi"/>
                <w:b/>
                <w:bCs/>
                <w:sz w:val="24"/>
                <w:szCs w:val="24"/>
                <w:lang w:val="en-US"/>
              </w:rPr>
              <w:t>nder the skin in the connective tissue</w:t>
            </w:r>
          </w:p>
        </w:tc>
      </w:tr>
      <w:tr w:rsidR="00743F94" w:rsidRPr="00730ACE" w:rsidTr="00D9534E">
        <w:tc>
          <w:tcPr>
            <w:tcW w:w="2250" w:type="dxa"/>
          </w:tcPr>
          <w:p w:rsidR="00743F94" w:rsidRPr="00507394" w:rsidRDefault="00D06828"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I</w:t>
            </w:r>
            <w:r w:rsidRPr="00D06828">
              <w:rPr>
                <w:rFonts w:asciiTheme="majorHAnsi" w:hAnsiTheme="majorHAnsi"/>
                <w:b/>
                <w:bCs/>
                <w:sz w:val="24"/>
                <w:szCs w:val="24"/>
                <w:lang w:val="en-US"/>
              </w:rPr>
              <w:t>ntradermal</w:t>
            </w:r>
          </w:p>
        </w:tc>
        <w:tc>
          <w:tcPr>
            <w:tcW w:w="1457" w:type="dxa"/>
          </w:tcPr>
          <w:p w:rsidR="00743F94" w:rsidRPr="00507394" w:rsidRDefault="00D06828" w:rsidP="00D9534E">
            <w:pPr>
              <w:spacing w:before="120" w:line="276" w:lineRule="auto"/>
              <w:jc w:val="center"/>
              <w:rPr>
                <w:rFonts w:asciiTheme="majorHAnsi" w:hAnsiTheme="majorHAnsi"/>
                <w:b/>
                <w:bCs/>
                <w:sz w:val="24"/>
                <w:szCs w:val="24"/>
                <w:lang w:val="en-US"/>
              </w:rPr>
            </w:pPr>
            <w:r>
              <w:rPr>
                <w:rFonts w:asciiTheme="majorHAnsi" w:hAnsiTheme="majorHAnsi"/>
                <w:b/>
                <w:bCs/>
                <w:sz w:val="24"/>
                <w:szCs w:val="24"/>
                <w:lang w:val="en-US"/>
              </w:rPr>
              <w:t>ID</w:t>
            </w:r>
          </w:p>
        </w:tc>
        <w:tc>
          <w:tcPr>
            <w:tcW w:w="6059" w:type="dxa"/>
          </w:tcPr>
          <w:p w:rsidR="00743F94" w:rsidRPr="00507394" w:rsidRDefault="00D9534E" w:rsidP="00D47CD7">
            <w:pPr>
              <w:spacing w:before="120" w:line="276" w:lineRule="auto"/>
              <w:jc w:val="both"/>
              <w:rPr>
                <w:rFonts w:asciiTheme="majorHAnsi" w:hAnsiTheme="majorHAnsi"/>
                <w:b/>
                <w:bCs/>
                <w:sz w:val="24"/>
                <w:szCs w:val="24"/>
                <w:lang w:val="en-US"/>
              </w:rPr>
            </w:pPr>
            <w:r>
              <w:rPr>
                <w:rFonts w:asciiTheme="majorHAnsi" w:hAnsiTheme="majorHAnsi"/>
                <w:b/>
                <w:bCs/>
                <w:sz w:val="24"/>
                <w:szCs w:val="24"/>
                <w:lang w:val="en-US"/>
              </w:rPr>
              <w:t>U</w:t>
            </w:r>
            <w:r w:rsidRPr="00D9534E">
              <w:rPr>
                <w:rFonts w:asciiTheme="majorHAnsi" w:hAnsiTheme="majorHAnsi"/>
                <w:b/>
                <w:bCs/>
                <w:sz w:val="24"/>
                <w:szCs w:val="24"/>
                <w:lang w:val="en-US"/>
              </w:rPr>
              <w:t>nder the skin, at the boundary of the epidermis and dermis</w:t>
            </w:r>
          </w:p>
        </w:tc>
      </w:tr>
    </w:tbl>
    <w:p w:rsidR="00743F94" w:rsidRDefault="00743F94" w:rsidP="005E6C4A">
      <w:pPr>
        <w:jc w:val="both"/>
        <w:rPr>
          <w:rFonts w:asciiTheme="majorHAnsi" w:hAnsiTheme="majorHAnsi"/>
          <w:lang w:val="en-US"/>
        </w:rPr>
      </w:pPr>
    </w:p>
    <w:p w:rsidR="00D9534E" w:rsidRPr="000C30A2" w:rsidRDefault="00D9534E" w:rsidP="00937D55">
      <w:pPr>
        <w:spacing w:after="120"/>
        <w:jc w:val="both"/>
        <w:rPr>
          <w:rFonts w:asciiTheme="majorHAnsi" w:hAnsiTheme="majorHAnsi"/>
          <w:b/>
          <w:bCs/>
          <w:i/>
          <w:iCs/>
          <w:color w:val="1F3864" w:themeColor="accent5" w:themeShade="80"/>
          <w:sz w:val="28"/>
          <w:szCs w:val="28"/>
          <w:u w:val="single"/>
          <w:lang w:val="en-US"/>
        </w:rPr>
      </w:pPr>
      <w:r w:rsidRPr="000C30A2">
        <w:rPr>
          <w:rFonts w:asciiTheme="majorHAnsi" w:hAnsiTheme="majorHAnsi"/>
          <w:b/>
          <w:bCs/>
          <w:i/>
          <w:iCs/>
          <w:color w:val="1F3864" w:themeColor="accent5" w:themeShade="80"/>
          <w:sz w:val="28"/>
          <w:szCs w:val="28"/>
          <w:u w:val="single"/>
          <w:lang w:val="en-US"/>
        </w:rPr>
        <w:t>a) Intravenous route</w:t>
      </w:r>
      <w:r w:rsidR="00937D55" w:rsidRPr="000C30A2">
        <w:rPr>
          <w:rFonts w:asciiTheme="majorHAnsi" w:hAnsiTheme="majorHAnsi"/>
          <w:b/>
          <w:bCs/>
          <w:i/>
          <w:iCs/>
          <w:color w:val="1F3864" w:themeColor="accent5" w:themeShade="80"/>
          <w:sz w:val="28"/>
          <w:szCs w:val="28"/>
          <w:u w:val="single"/>
          <w:lang w:val="en-US"/>
        </w:rPr>
        <w:t xml:space="preserve"> (IV)</w:t>
      </w:r>
    </w:p>
    <w:p w:rsidR="003C3021" w:rsidRDefault="00D9534E" w:rsidP="003C3021">
      <w:pPr>
        <w:ind w:firstLine="567"/>
        <w:jc w:val="both"/>
        <w:rPr>
          <w:rFonts w:asciiTheme="majorHAnsi" w:hAnsiTheme="majorHAnsi"/>
          <w:b/>
          <w:bCs/>
          <w:sz w:val="24"/>
          <w:szCs w:val="24"/>
          <w:lang w:val="en-US"/>
        </w:rPr>
      </w:pPr>
      <w:r w:rsidRPr="00937D55">
        <w:rPr>
          <w:rFonts w:asciiTheme="majorHAnsi" w:hAnsiTheme="majorHAnsi"/>
          <w:b/>
          <w:bCs/>
          <w:sz w:val="24"/>
          <w:szCs w:val="24"/>
          <w:lang w:val="en-US"/>
        </w:rPr>
        <w:t xml:space="preserve">This is the emergency route because there is direct penetration into the blood, which allows almost immediate effects to </w:t>
      </w:r>
      <w:proofErr w:type="gramStart"/>
      <w:r w:rsidRPr="00937D55">
        <w:rPr>
          <w:rFonts w:asciiTheme="majorHAnsi" w:hAnsiTheme="majorHAnsi"/>
          <w:b/>
          <w:bCs/>
          <w:sz w:val="24"/>
          <w:szCs w:val="24"/>
          <w:lang w:val="en-US"/>
        </w:rPr>
        <w:t>be obtained</w:t>
      </w:r>
      <w:proofErr w:type="gramEnd"/>
      <w:r w:rsidRPr="00937D55">
        <w:rPr>
          <w:rFonts w:asciiTheme="majorHAnsi" w:hAnsiTheme="majorHAnsi"/>
          <w:b/>
          <w:bCs/>
          <w:sz w:val="24"/>
          <w:szCs w:val="24"/>
          <w:lang w:val="en-US"/>
        </w:rPr>
        <w:t xml:space="preserve"> (around 15 seconds). </w:t>
      </w:r>
    </w:p>
    <w:p w:rsidR="00D9534E" w:rsidRPr="00937D55" w:rsidRDefault="00D9534E" w:rsidP="003C3021">
      <w:pPr>
        <w:ind w:firstLine="567"/>
        <w:jc w:val="both"/>
        <w:rPr>
          <w:rFonts w:asciiTheme="majorHAnsi" w:hAnsiTheme="majorHAnsi"/>
          <w:b/>
          <w:bCs/>
          <w:sz w:val="24"/>
          <w:szCs w:val="24"/>
          <w:lang w:val="en-US"/>
        </w:rPr>
      </w:pPr>
      <w:r w:rsidRPr="00937D55">
        <w:rPr>
          <w:rFonts w:asciiTheme="majorHAnsi" w:hAnsiTheme="majorHAnsi"/>
          <w:b/>
          <w:bCs/>
          <w:sz w:val="24"/>
          <w:szCs w:val="24"/>
          <w:lang w:val="en-US"/>
        </w:rPr>
        <w:t xml:space="preserve">The injection </w:t>
      </w:r>
      <w:proofErr w:type="gramStart"/>
      <w:r w:rsidRPr="00937D55">
        <w:rPr>
          <w:rFonts w:asciiTheme="majorHAnsi" w:hAnsiTheme="majorHAnsi"/>
          <w:b/>
          <w:bCs/>
          <w:sz w:val="24"/>
          <w:szCs w:val="24"/>
          <w:lang w:val="en-US"/>
        </w:rPr>
        <w:t xml:space="preserve">is </w:t>
      </w:r>
      <w:r w:rsidR="003C3021">
        <w:rPr>
          <w:rFonts w:asciiTheme="majorHAnsi" w:hAnsiTheme="majorHAnsi"/>
          <w:b/>
          <w:bCs/>
          <w:sz w:val="24"/>
          <w:szCs w:val="24"/>
          <w:lang w:val="en-US"/>
        </w:rPr>
        <w:t>done</w:t>
      </w:r>
      <w:proofErr w:type="gramEnd"/>
      <w:r w:rsidR="003C3021">
        <w:rPr>
          <w:rFonts w:asciiTheme="majorHAnsi" w:hAnsiTheme="majorHAnsi"/>
          <w:b/>
          <w:bCs/>
          <w:sz w:val="24"/>
          <w:szCs w:val="24"/>
          <w:lang w:val="en-US"/>
        </w:rPr>
        <w:t xml:space="preserve"> by syringe or by infusion </w:t>
      </w:r>
      <w:r w:rsidRPr="00937D55">
        <w:rPr>
          <w:rFonts w:asciiTheme="majorHAnsi" w:hAnsiTheme="majorHAnsi"/>
          <w:b/>
          <w:bCs/>
          <w:sz w:val="24"/>
          <w:szCs w:val="24"/>
          <w:lang w:val="en-US"/>
        </w:rPr>
        <w:t xml:space="preserve">when the volumes are large. The dosage is precise and controllable because the injection </w:t>
      </w:r>
      <w:proofErr w:type="gramStart"/>
      <w:r w:rsidRPr="00937D55">
        <w:rPr>
          <w:rFonts w:asciiTheme="majorHAnsi" w:hAnsiTheme="majorHAnsi"/>
          <w:b/>
          <w:bCs/>
          <w:sz w:val="24"/>
          <w:szCs w:val="24"/>
          <w:lang w:val="en-US"/>
        </w:rPr>
        <w:t>can be stopped</w:t>
      </w:r>
      <w:proofErr w:type="gramEnd"/>
      <w:r w:rsidRPr="00937D55">
        <w:rPr>
          <w:rFonts w:asciiTheme="majorHAnsi" w:hAnsiTheme="majorHAnsi"/>
          <w:b/>
          <w:bCs/>
          <w:sz w:val="24"/>
          <w:szCs w:val="24"/>
          <w:lang w:val="en-US"/>
        </w:rPr>
        <w:t xml:space="preserve"> at any ti</w:t>
      </w:r>
      <w:r w:rsidR="003C3021">
        <w:rPr>
          <w:rFonts w:asciiTheme="majorHAnsi" w:hAnsiTheme="majorHAnsi"/>
          <w:b/>
          <w:bCs/>
          <w:sz w:val="24"/>
          <w:szCs w:val="24"/>
          <w:lang w:val="en-US"/>
        </w:rPr>
        <w:t xml:space="preserve">me if the patient reacts badly. </w:t>
      </w:r>
      <w:r w:rsidR="00F643A0" w:rsidRPr="00937D55">
        <w:rPr>
          <w:rFonts w:asciiTheme="majorHAnsi" w:hAnsiTheme="majorHAnsi"/>
          <w:b/>
          <w:bCs/>
          <w:sz w:val="24"/>
          <w:szCs w:val="24"/>
          <w:lang w:val="en-US"/>
        </w:rPr>
        <w:t>This route can administer only aqueous solutions or emulsions</w:t>
      </w:r>
      <w:r w:rsidRPr="00937D55">
        <w:rPr>
          <w:rFonts w:asciiTheme="majorHAnsi" w:hAnsiTheme="majorHAnsi"/>
          <w:b/>
          <w:bCs/>
          <w:sz w:val="24"/>
          <w:szCs w:val="24"/>
          <w:lang w:val="en-US"/>
        </w:rPr>
        <w:t>.</w:t>
      </w:r>
    </w:p>
    <w:p w:rsidR="00D9534E" w:rsidRPr="003C3021" w:rsidRDefault="00D9534E" w:rsidP="003C3021">
      <w:pPr>
        <w:ind w:firstLine="567"/>
        <w:jc w:val="both"/>
        <w:rPr>
          <w:rFonts w:asciiTheme="majorHAnsi" w:hAnsiTheme="majorHAnsi"/>
          <w:b/>
          <w:bCs/>
          <w:sz w:val="24"/>
          <w:szCs w:val="24"/>
          <w:lang w:val="en-US"/>
        </w:rPr>
      </w:pPr>
      <w:r w:rsidRPr="003C3021">
        <w:rPr>
          <w:rFonts w:asciiTheme="majorHAnsi" w:hAnsiTheme="majorHAnsi"/>
          <w:b/>
          <w:bCs/>
          <w:sz w:val="24"/>
          <w:szCs w:val="24"/>
          <w:lang w:val="en-US"/>
        </w:rPr>
        <w:lastRenderedPageBreak/>
        <w:t>Intravenous injection is indicated when a drug is not tolerated subcutaneously or intramuscularly, when it is not absorbed through the digestive tract, and finally in emergency treatments (when action must be taken quickly).</w:t>
      </w:r>
      <w:r w:rsidR="003C3021">
        <w:rPr>
          <w:rFonts w:asciiTheme="majorHAnsi" w:hAnsiTheme="majorHAnsi"/>
          <w:b/>
          <w:bCs/>
          <w:sz w:val="24"/>
          <w:szCs w:val="24"/>
          <w:lang w:val="en-US"/>
        </w:rPr>
        <w:t xml:space="preserve"> </w:t>
      </w:r>
      <w:r w:rsidRPr="003C3021">
        <w:rPr>
          <w:rFonts w:asciiTheme="majorHAnsi" w:hAnsiTheme="majorHAnsi"/>
          <w:b/>
          <w:bCs/>
          <w:sz w:val="24"/>
          <w:szCs w:val="24"/>
          <w:lang w:val="en-US"/>
        </w:rPr>
        <w:t>The most common injection site is the vein in the elbow, back of the hand or wrist.</w:t>
      </w:r>
    </w:p>
    <w:p w:rsidR="00D9534E" w:rsidRPr="000C30A2" w:rsidRDefault="00D9534E" w:rsidP="003C3021">
      <w:pPr>
        <w:jc w:val="both"/>
        <w:rPr>
          <w:rFonts w:asciiTheme="majorHAnsi" w:hAnsiTheme="majorHAnsi"/>
          <w:b/>
          <w:bCs/>
          <w:i/>
          <w:iCs/>
          <w:color w:val="1F3864" w:themeColor="accent5" w:themeShade="80"/>
          <w:sz w:val="28"/>
          <w:szCs w:val="28"/>
          <w:u w:val="single"/>
          <w:lang w:val="en-US"/>
        </w:rPr>
      </w:pPr>
      <w:r w:rsidRPr="000C30A2">
        <w:rPr>
          <w:rFonts w:asciiTheme="majorHAnsi" w:hAnsiTheme="majorHAnsi"/>
          <w:b/>
          <w:bCs/>
          <w:i/>
          <w:iCs/>
          <w:color w:val="1F3864" w:themeColor="accent5" w:themeShade="80"/>
          <w:sz w:val="28"/>
          <w:szCs w:val="28"/>
          <w:u w:val="single"/>
          <w:lang w:val="en-US"/>
        </w:rPr>
        <w:t>b) Intramuscular route</w:t>
      </w:r>
      <w:r w:rsidR="003C3021" w:rsidRPr="000C30A2">
        <w:rPr>
          <w:rFonts w:asciiTheme="majorHAnsi" w:hAnsiTheme="majorHAnsi"/>
          <w:b/>
          <w:bCs/>
          <w:i/>
          <w:iCs/>
          <w:color w:val="1F3864" w:themeColor="accent5" w:themeShade="80"/>
          <w:sz w:val="28"/>
          <w:szCs w:val="28"/>
          <w:u w:val="single"/>
          <w:lang w:val="en-US"/>
        </w:rPr>
        <w:t xml:space="preserve"> (IM)</w:t>
      </w:r>
    </w:p>
    <w:p w:rsidR="00D9534E" w:rsidRPr="00C46B19" w:rsidRDefault="00D9534E" w:rsidP="00C46B19">
      <w:pPr>
        <w:ind w:firstLine="567"/>
        <w:jc w:val="both"/>
        <w:rPr>
          <w:rFonts w:asciiTheme="majorHAnsi" w:hAnsiTheme="majorHAnsi"/>
          <w:b/>
          <w:bCs/>
          <w:sz w:val="24"/>
          <w:szCs w:val="24"/>
          <w:lang w:val="en-US"/>
        </w:rPr>
      </w:pPr>
      <w:r w:rsidRPr="00C46B19">
        <w:rPr>
          <w:rFonts w:asciiTheme="majorHAnsi" w:hAnsiTheme="majorHAnsi"/>
          <w:b/>
          <w:bCs/>
          <w:sz w:val="24"/>
          <w:szCs w:val="24"/>
          <w:lang w:val="en-US"/>
        </w:rPr>
        <w:t>Intramuscular injection (in the upper outer quadrant of the buttock) allows painful preparations to be injected subcutaneously, in particular oily solutions and suspensions. A long bevel needle is used.</w:t>
      </w:r>
      <w:r w:rsidR="00C46B19">
        <w:rPr>
          <w:rFonts w:asciiTheme="majorHAnsi" w:hAnsiTheme="majorHAnsi"/>
          <w:b/>
          <w:bCs/>
          <w:sz w:val="24"/>
          <w:szCs w:val="24"/>
          <w:lang w:val="en-US"/>
        </w:rPr>
        <w:t xml:space="preserve"> </w:t>
      </w:r>
      <w:proofErr w:type="gramStart"/>
      <w:r w:rsidRPr="00C46B19">
        <w:rPr>
          <w:rFonts w:asciiTheme="majorHAnsi" w:hAnsiTheme="majorHAnsi"/>
          <w:b/>
          <w:bCs/>
          <w:sz w:val="24"/>
          <w:szCs w:val="24"/>
          <w:lang w:val="en-US"/>
        </w:rPr>
        <w:t xml:space="preserve">The speed of </w:t>
      </w:r>
      <w:proofErr w:type="spellStart"/>
      <w:r w:rsidRPr="00C46B19">
        <w:rPr>
          <w:rFonts w:asciiTheme="majorHAnsi" w:hAnsiTheme="majorHAnsi"/>
          <w:b/>
          <w:bCs/>
          <w:sz w:val="24"/>
          <w:szCs w:val="24"/>
          <w:lang w:val="en-US"/>
        </w:rPr>
        <w:t>resorption</w:t>
      </w:r>
      <w:proofErr w:type="spellEnd"/>
      <w:r w:rsidRPr="00C46B19">
        <w:rPr>
          <w:rFonts w:asciiTheme="majorHAnsi" w:hAnsiTheme="majorHAnsi"/>
          <w:b/>
          <w:bCs/>
          <w:sz w:val="24"/>
          <w:szCs w:val="24"/>
          <w:lang w:val="en-US"/>
        </w:rPr>
        <w:t xml:space="preserve"> of drugs administered intra</w:t>
      </w:r>
      <w:r w:rsidR="00C46B19">
        <w:rPr>
          <w:rFonts w:asciiTheme="majorHAnsi" w:hAnsiTheme="majorHAnsi"/>
          <w:b/>
          <w:bCs/>
          <w:sz w:val="24"/>
          <w:szCs w:val="24"/>
          <w:lang w:val="en-US"/>
        </w:rPr>
        <w:t>-</w:t>
      </w:r>
      <w:r w:rsidRPr="00C46B19">
        <w:rPr>
          <w:rFonts w:asciiTheme="majorHAnsi" w:hAnsiTheme="majorHAnsi"/>
          <w:b/>
          <w:bCs/>
          <w:sz w:val="24"/>
          <w:szCs w:val="24"/>
          <w:lang w:val="en-US"/>
        </w:rPr>
        <w:t>muscularly and subcutaneously is very similar.</w:t>
      </w:r>
      <w:proofErr w:type="gramEnd"/>
    </w:p>
    <w:p w:rsidR="00D9534E" w:rsidRPr="000C30A2" w:rsidRDefault="00D9534E" w:rsidP="00D9534E">
      <w:pPr>
        <w:jc w:val="both"/>
        <w:rPr>
          <w:rFonts w:asciiTheme="majorHAnsi" w:hAnsiTheme="majorHAnsi"/>
          <w:b/>
          <w:bCs/>
          <w:i/>
          <w:iCs/>
          <w:color w:val="1F3864" w:themeColor="accent5" w:themeShade="80"/>
          <w:sz w:val="28"/>
          <w:szCs w:val="28"/>
          <w:u w:val="single"/>
          <w:lang w:val="en-US"/>
        </w:rPr>
      </w:pPr>
      <w:r w:rsidRPr="000C30A2">
        <w:rPr>
          <w:rFonts w:asciiTheme="majorHAnsi" w:hAnsiTheme="majorHAnsi"/>
          <w:b/>
          <w:bCs/>
          <w:i/>
          <w:iCs/>
          <w:color w:val="1F3864" w:themeColor="accent5" w:themeShade="80"/>
          <w:sz w:val="28"/>
          <w:szCs w:val="28"/>
          <w:u w:val="single"/>
          <w:lang w:val="en-US"/>
        </w:rPr>
        <w:t>c) Sub</w:t>
      </w:r>
      <w:r w:rsidR="003C3021" w:rsidRPr="000C30A2">
        <w:rPr>
          <w:rFonts w:asciiTheme="majorHAnsi" w:hAnsiTheme="majorHAnsi"/>
          <w:b/>
          <w:bCs/>
          <w:i/>
          <w:iCs/>
          <w:color w:val="1F3864" w:themeColor="accent5" w:themeShade="80"/>
          <w:sz w:val="28"/>
          <w:szCs w:val="28"/>
          <w:u w:val="single"/>
          <w:lang w:val="en-US"/>
        </w:rPr>
        <w:t>-</w:t>
      </w:r>
      <w:r w:rsidRPr="000C30A2">
        <w:rPr>
          <w:rFonts w:asciiTheme="majorHAnsi" w:hAnsiTheme="majorHAnsi"/>
          <w:b/>
          <w:bCs/>
          <w:i/>
          <w:iCs/>
          <w:color w:val="1F3864" w:themeColor="accent5" w:themeShade="80"/>
          <w:sz w:val="28"/>
          <w:szCs w:val="28"/>
          <w:u w:val="single"/>
          <w:lang w:val="en-US"/>
        </w:rPr>
        <w:t>cutaneous route (SC)</w:t>
      </w:r>
    </w:p>
    <w:p w:rsidR="00D9534E" w:rsidRPr="00C46B19" w:rsidRDefault="00D9534E" w:rsidP="00C46B19">
      <w:pPr>
        <w:jc w:val="both"/>
        <w:rPr>
          <w:rFonts w:asciiTheme="majorHAnsi" w:hAnsiTheme="majorHAnsi"/>
          <w:b/>
          <w:bCs/>
          <w:sz w:val="24"/>
          <w:szCs w:val="24"/>
          <w:lang w:val="en-US"/>
        </w:rPr>
      </w:pPr>
      <w:r w:rsidRPr="00C46B19">
        <w:rPr>
          <w:rFonts w:asciiTheme="majorHAnsi" w:hAnsiTheme="majorHAnsi"/>
          <w:b/>
          <w:bCs/>
          <w:sz w:val="24"/>
          <w:szCs w:val="24"/>
          <w:lang w:val="en-US"/>
        </w:rPr>
        <w:t>By this route, drugs are mainly administered in isotonic aqueous solution in</w:t>
      </w:r>
      <w:r w:rsidR="00C46B19">
        <w:rPr>
          <w:rFonts w:asciiTheme="majorHAnsi" w:hAnsiTheme="majorHAnsi"/>
          <w:b/>
          <w:bCs/>
          <w:sz w:val="24"/>
          <w:szCs w:val="24"/>
          <w:lang w:val="en-US"/>
        </w:rPr>
        <w:t xml:space="preserve"> </w:t>
      </w:r>
      <w:r w:rsidRPr="00C46B19">
        <w:rPr>
          <w:rFonts w:asciiTheme="majorHAnsi" w:hAnsiTheme="majorHAnsi"/>
          <w:b/>
          <w:bCs/>
          <w:sz w:val="24"/>
          <w:szCs w:val="24"/>
          <w:lang w:val="en-US"/>
        </w:rPr>
        <w:t xml:space="preserve">administration under the skin, into the connective tissue (belly, shoulder, thigh), with a short bevel needle. This route </w:t>
      </w:r>
      <w:proofErr w:type="gramStart"/>
      <w:r w:rsidRPr="00C46B19">
        <w:rPr>
          <w:rFonts w:asciiTheme="majorHAnsi" w:hAnsiTheme="majorHAnsi"/>
          <w:b/>
          <w:bCs/>
          <w:sz w:val="24"/>
          <w:szCs w:val="24"/>
          <w:lang w:val="en-US"/>
        </w:rPr>
        <w:t>is used</w:t>
      </w:r>
      <w:proofErr w:type="gramEnd"/>
      <w:r w:rsidRPr="00C46B19">
        <w:rPr>
          <w:rFonts w:asciiTheme="majorHAnsi" w:hAnsiTheme="majorHAnsi"/>
          <w:b/>
          <w:bCs/>
          <w:sz w:val="24"/>
          <w:szCs w:val="24"/>
          <w:lang w:val="en-US"/>
        </w:rPr>
        <w:t xml:space="preserve"> to achieve slow action of the drug. In particular, insulin, adrenaline, low molecular weight heparin and calcium, and vaccines </w:t>
      </w:r>
      <w:proofErr w:type="gramStart"/>
      <w:r w:rsidRPr="00C46B19">
        <w:rPr>
          <w:rFonts w:asciiTheme="majorHAnsi" w:hAnsiTheme="majorHAnsi"/>
          <w:b/>
          <w:bCs/>
          <w:sz w:val="24"/>
          <w:szCs w:val="24"/>
          <w:lang w:val="en-US"/>
        </w:rPr>
        <w:t>are administered</w:t>
      </w:r>
      <w:proofErr w:type="gramEnd"/>
      <w:r w:rsidRPr="00C46B19">
        <w:rPr>
          <w:rFonts w:asciiTheme="majorHAnsi" w:hAnsiTheme="majorHAnsi"/>
          <w:b/>
          <w:bCs/>
          <w:sz w:val="24"/>
          <w:szCs w:val="24"/>
          <w:lang w:val="en-US"/>
        </w:rPr>
        <w:t xml:space="preserve"> subcutaneously.</w:t>
      </w:r>
    </w:p>
    <w:p w:rsidR="00743F94" w:rsidRDefault="00C46B19" w:rsidP="00C46B19">
      <w:pPr>
        <w:pStyle w:val="Paragraphedeliste"/>
        <w:numPr>
          <w:ilvl w:val="0"/>
          <w:numId w:val="3"/>
        </w:numPr>
        <w:tabs>
          <w:tab w:val="left" w:pos="993"/>
        </w:tabs>
        <w:ind w:left="0" w:firstLine="567"/>
        <w:jc w:val="both"/>
        <w:rPr>
          <w:rFonts w:asciiTheme="majorHAnsi" w:hAnsiTheme="majorHAnsi"/>
          <w:b/>
          <w:bCs/>
          <w:sz w:val="24"/>
          <w:szCs w:val="24"/>
          <w:lang w:val="en-US"/>
        </w:rPr>
      </w:pPr>
      <w:r w:rsidRPr="00C46B19">
        <w:rPr>
          <w:rFonts w:asciiTheme="majorHAnsi" w:hAnsiTheme="majorHAnsi"/>
          <w:b/>
          <w:bCs/>
          <w:sz w:val="24"/>
          <w:szCs w:val="24"/>
          <w:lang w:val="en-US"/>
        </w:rPr>
        <w:t xml:space="preserve">There are other very important routes of administration such as the </w:t>
      </w:r>
      <w:proofErr w:type="spellStart"/>
      <w:r w:rsidRPr="00C46B19">
        <w:rPr>
          <w:rFonts w:asciiTheme="majorHAnsi" w:hAnsiTheme="majorHAnsi"/>
          <w:b/>
          <w:bCs/>
          <w:sz w:val="24"/>
          <w:szCs w:val="24"/>
          <w:lang w:val="en-US"/>
        </w:rPr>
        <w:t>intraspinal</w:t>
      </w:r>
      <w:proofErr w:type="spellEnd"/>
      <w:r w:rsidRPr="00C46B19">
        <w:rPr>
          <w:rFonts w:asciiTheme="majorHAnsi" w:hAnsiTheme="majorHAnsi"/>
          <w:b/>
          <w:bCs/>
          <w:sz w:val="24"/>
          <w:szCs w:val="24"/>
          <w:lang w:val="en-US"/>
        </w:rPr>
        <w:t xml:space="preserve"> route, which </w:t>
      </w:r>
      <w:proofErr w:type="gramStart"/>
      <w:r w:rsidRPr="00C46B19">
        <w:rPr>
          <w:rFonts w:asciiTheme="majorHAnsi" w:hAnsiTheme="majorHAnsi"/>
          <w:b/>
          <w:bCs/>
          <w:sz w:val="24"/>
          <w:szCs w:val="24"/>
          <w:lang w:val="en-US"/>
        </w:rPr>
        <w:t>is used</w:t>
      </w:r>
      <w:proofErr w:type="gramEnd"/>
      <w:r w:rsidRPr="00C46B19">
        <w:rPr>
          <w:rFonts w:asciiTheme="majorHAnsi" w:hAnsiTheme="majorHAnsi"/>
          <w:b/>
          <w:bCs/>
          <w:sz w:val="24"/>
          <w:szCs w:val="24"/>
          <w:lang w:val="en-US"/>
        </w:rPr>
        <w:t xml:space="preserve"> whenever it is necessary to obtain local action (meningitis). It </w:t>
      </w:r>
      <w:proofErr w:type="gramStart"/>
      <w:r w:rsidRPr="00C46B19">
        <w:rPr>
          <w:rFonts w:asciiTheme="majorHAnsi" w:hAnsiTheme="majorHAnsi"/>
          <w:b/>
          <w:bCs/>
          <w:sz w:val="24"/>
          <w:szCs w:val="24"/>
          <w:lang w:val="en-US"/>
        </w:rPr>
        <w:t>is also used</w:t>
      </w:r>
      <w:proofErr w:type="gramEnd"/>
      <w:r w:rsidRPr="00C46B19">
        <w:rPr>
          <w:rFonts w:asciiTheme="majorHAnsi" w:hAnsiTheme="majorHAnsi"/>
          <w:b/>
          <w:bCs/>
          <w:sz w:val="24"/>
          <w:szCs w:val="24"/>
          <w:lang w:val="en-US"/>
        </w:rPr>
        <w:t xml:space="preserve"> during spinal anesthesia.</w:t>
      </w:r>
      <w:r>
        <w:rPr>
          <w:rFonts w:asciiTheme="majorHAnsi" w:hAnsiTheme="majorHAnsi"/>
          <w:b/>
          <w:bCs/>
          <w:sz w:val="24"/>
          <w:szCs w:val="24"/>
          <w:lang w:val="en-US"/>
        </w:rPr>
        <w:t xml:space="preserve"> </w:t>
      </w:r>
      <w:r w:rsidRPr="00C46B19">
        <w:rPr>
          <w:rFonts w:asciiTheme="majorHAnsi" w:hAnsiTheme="majorHAnsi"/>
          <w:b/>
          <w:bCs/>
          <w:sz w:val="24"/>
          <w:szCs w:val="24"/>
          <w:lang w:val="en-US"/>
        </w:rPr>
        <w:t xml:space="preserve">This route allows anesthesia to </w:t>
      </w:r>
      <w:proofErr w:type="gramStart"/>
      <w:r w:rsidRPr="00C46B19">
        <w:rPr>
          <w:rFonts w:asciiTheme="majorHAnsi" w:hAnsiTheme="majorHAnsi"/>
          <w:b/>
          <w:bCs/>
          <w:sz w:val="24"/>
          <w:szCs w:val="24"/>
          <w:lang w:val="en-US"/>
        </w:rPr>
        <w:t>be carried out</w:t>
      </w:r>
      <w:proofErr w:type="gramEnd"/>
      <w:r w:rsidRPr="00C46B19">
        <w:rPr>
          <w:rFonts w:asciiTheme="majorHAnsi" w:hAnsiTheme="majorHAnsi"/>
          <w:b/>
          <w:bCs/>
          <w:sz w:val="24"/>
          <w:szCs w:val="24"/>
          <w:lang w:val="en-US"/>
        </w:rPr>
        <w:t xml:space="preserve"> in the region of the small pelvis and lower limbs.</w:t>
      </w:r>
    </w:p>
    <w:p w:rsidR="00A07529" w:rsidRPr="00D26CB3" w:rsidRDefault="00A07529" w:rsidP="00662034">
      <w:pPr>
        <w:jc w:val="both"/>
        <w:rPr>
          <w:rFonts w:asciiTheme="majorHAnsi" w:hAnsiTheme="majorHAnsi"/>
          <w:b/>
          <w:bCs/>
          <w:i/>
          <w:iCs/>
          <w:color w:val="1F3864" w:themeColor="accent5" w:themeShade="80"/>
          <w:sz w:val="28"/>
          <w:szCs w:val="28"/>
          <w:u w:val="single"/>
          <w:lang w:val="en-US"/>
        </w:rPr>
      </w:pPr>
      <w:r w:rsidRPr="00D26CB3">
        <w:rPr>
          <w:rFonts w:asciiTheme="majorHAnsi" w:hAnsiTheme="majorHAnsi"/>
          <w:b/>
          <w:bCs/>
          <w:i/>
          <w:iCs/>
          <w:color w:val="1F3864" w:themeColor="accent5" w:themeShade="80"/>
          <w:sz w:val="28"/>
          <w:szCs w:val="28"/>
          <w:u w:val="single"/>
          <w:lang w:val="en-US"/>
        </w:rPr>
        <w:t xml:space="preserve">01-03/ </w:t>
      </w:r>
      <w:r w:rsidRPr="00A07529">
        <w:rPr>
          <w:rFonts w:asciiTheme="majorHAnsi" w:hAnsiTheme="majorHAnsi"/>
          <w:b/>
          <w:bCs/>
          <w:i/>
          <w:iCs/>
          <w:color w:val="1F3864" w:themeColor="accent5" w:themeShade="80"/>
          <w:sz w:val="28"/>
          <w:szCs w:val="28"/>
          <w:u w:val="single"/>
          <w:lang w:val="en-GB"/>
        </w:rPr>
        <w:t xml:space="preserve">Transmucosal </w:t>
      </w:r>
      <w:r w:rsidRPr="00D26CB3">
        <w:rPr>
          <w:rFonts w:asciiTheme="majorHAnsi" w:hAnsiTheme="majorHAnsi"/>
          <w:b/>
          <w:bCs/>
          <w:i/>
          <w:iCs/>
          <w:color w:val="1F3864" w:themeColor="accent5" w:themeShade="80"/>
          <w:sz w:val="28"/>
          <w:szCs w:val="28"/>
          <w:u w:val="single"/>
          <w:lang w:val="en-US"/>
        </w:rPr>
        <w:t>route</w:t>
      </w:r>
    </w:p>
    <w:p w:rsidR="00EE642C" w:rsidRPr="00EE642C" w:rsidRDefault="00EE642C" w:rsidP="00EE642C">
      <w:pPr>
        <w:jc w:val="both"/>
        <w:rPr>
          <w:rFonts w:asciiTheme="majorHAnsi" w:hAnsiTheme="majorHAnsi"/>
          <w:b/>
          <w:bCs/>
          <w:i/>
          <w:iCs/>
          <w:color w:val="1F3864" w:themeColor="accent5" w:themeShade="80"/>
          <w:sz w:val="28"/>
          <w:szCs w:val="28"/>
          <w:u w:val="single"/>
          <w:lang w:val="en-US"/>
        </w:rPr>
      </w:pPr>
      <w:r w:rsidRPr="00EE642C">
        <w:rPr>
          <w:rFonts w:asciiTheme="majorHAnsi" w:hAnsiTheme="majorHAnsi"/>
          <w:b/>
          <w:bCs/>
          <w:i/>
          <w:iCs/>
          <w:color w:val="1F3864" w:themeColor="accent5" w:themeShade="80"/>
          <w:sz w:val="28"/>
          <w:szCs w:val="28"/>
          <w:u w:val="single"/>
          <w:lang w:val="en-US"/>
        </w:rPr>
        <w:t>a) Perlingual route:</w:t>
      </w:r>
    </w:p>
    <w:p w:rsidR="00EE642C" w:rsidRPr="00EE642C" w:rsidRDefault="00EE642C" w:rsidP="00E729F0">
      <w:pPr>
        <w:ind w:firstLine="567"/>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t xml:space="preserve">It corresponds to the lingual mucosa and the mucous membranes of the lower part of the mouth, the mouth, and the inner side of the cheeks. Small tablets that </w:t>
      </w:r>
      <w:proofErr w:type="gramStart"/>
      <w:r w:rsidRPr="00EE642C">
        <w:rPr>
          <w:rFonts w:asciiTheme="majorHAnsi" w:hAnsiTheme="majorHAnsi"/>
          <w:b/>
          <w:bCs/>
          <w:color w:val="0D0D0D" w:themeColor="text1" w:themeTint="F2"/>
          <w:sz w:val="24"/>
          <w:szCs w:val="24"/>
          <w:lang w:val="en-US"/>
        </w:rPr>
        <w:t>are placed</w:t>
      </w:r>
      <w:proofErr w:type="gramEnd"/>
      <w:r w:rsidRPr="00EE642C">
        <w:rPr>
          <w:rFonts w:asciiTheme="majorHAnsi" w:hAnsiTheme="majorHAnsi"/>
          <w:b/>
          <w:bCs/>
          <w:color w:val="0D0D0D" w:themeColor="text1" w:themeTint="F2"/>
          <w:sz w:val="24"/>
          <w:szCs w:val="24"/>
          <w:lang w:val="en-US"/>
        </w:rPr>
        <w:t xml:space="preserve"> under the tongue, aqueous or alcoholic solutions, and granules (homeopathy) are administered this way. It is an easy, practical and rapid route of administration allowing direct penetration of the drug into the general circulation, without passing through the liver, which avoids the first pass hepatic effect. Only drugs with powerful pharmacological effects can be used by this route (adrenaline, estrogens, androgens, etc.). For example, it is an emergency option in the treatment of angina attacks</w:t>
      </w:r>
      <w:r w:rsidR="00E729F0">
        <w:rPr>
          <w:rFonts w:asciiTheme="majorHAnsi" w:hAnsiTheme="majorHAnsi"/>
          <w:b/>
          <w:bCs/>
          <w:color w:val="0D0D0D" w:themeColor="text1" w:themeTint="F2"/>
          <w:sz w:val="24"/>
          <w:szCs w:val="24"/>
          <w:lang w:val="en-US"/>
        </w:rPr>
        <w:t>.</w:t>
      </w:r>
    </w:p>
    <w:p w:rsidR="00EE642C" w:rsidRPr="00E729F0" w:rsidRDefault="00EE642C" w:rsidP="00EE642C">
      <w:pPr>
        <w:jc w:val="both"/>
        <w:rPr>
          <w:rFonts w:asciiTheme="majorHAnsi" w:hAnsiTheme="majorHAnsi"/>
          <w:b/>
          <w:bCs/>
          <w:i/>
          <w:iCs/>
          <w:color w:val="1F3864" w:themeColor="accent5" w:themeShade="80"/>
          <w:sz w:val="28"/>
          <w:szCs w:val="28"/>
          <w:u w:val="single"/>
          <w:lang w:val="en-US"/>
        </w:rPr>
      </w:pPr>
      <w:r w:rsidRPr="00E729F0">
        <w:rPr>
          <w:rFonts w:asciiTheme="majorHAnsi" w:hAnsiTheme="majorHAnsi"/>
          <w:b/>
          <w:bCs/>
          <w:i/>
          <w:iCs/>
          <w:color w:val="1F3864" w:themeColor="accent5" w:themeShade="80"/>
          <w:sz w:val="28"/>
          <w:szCs w:val="28"/>
          <w:u w:val="single"/>
          <w:lang w:val="en-US"/>
        </w:rPr>
        <w:t>b) Rectal route</w:t>
      </w:r>
    </w:p>
    <w:p w:rsidR="00EE642C" w:rsidRDefault="00EE642C" w:rsidP="00E729F0">
      <w:pPr>
        <w:ind w:firstLine="567"/>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t xml:space="preserve">As the rectal mucosa is </w:t>
      </w:r>
      <w:proofErr w:type="gramStart"/>
      <w:r w:rsidRPr="00EE642C">
        <w:rPr>
          <w:rFonts w:asciiTheme="majorHAnsi" w:hAnsiTheme="majorHAnsi"/>
          <w:b/>
          <w:bCs/>
          <w:color w:val="0D0D0D" w:themeColor="text1" w:themeTint="F2"/>
          <w:sz w:val="24"/>
          <w:szCs w:val="24"/>
          <w:lang w:val="en-US"/>
        </w:rPr>
        <w:t>very</w:t>
      </w:r>
      <w:proofErr w:type="gramEnd"/>
      <w:r w:rsidRPr="00EE642C">
        <w:rPr>
          <w:rFonts w:asciiTheme="majorHAnsi" w:hAnsiTheme="majorHAnsi"/>
          <w:b/>
          <w:bCs/>
          <w:color w:val="0D0D0D" w:themeColor="text1" w:themeTint="F2"/>
          <w:sz w:val="24"/>
          <w:szCs w:val="24"/>
          <w:lang w:val="en-US"/>
        </w:rPr>
        <w:t xml:space="preserve"> vascularized, it makes it possible to obtain a general or local action depending on the type of medication. Suppositories, enemas and rectal ointments </w:t>
      </w:r>
      <w:proofErr w:type="gramStart"/>
      <w:r w:rsidRPr="00EE642C">
        <w:rPr>
          <w:rFonts w:asciiTheme="majorHAnsi" w:hAnsiTheme="majorHAnsi"/>
          <w:b/>
          <w:bCs/>
          <w:color w:val="0D0D0D" w:themeColor="text1" w:themeTint="F2"/>
          <w:sz w:val="24"/>
          <w:szCs w:val="24"/>
          <w:lang w:val="en-US"/>
        </w:rPr>
        <w:t>are administered</w:t>
      </w:r>
      <w:proofErr w:type="gramEnd"/>
      <w:r w:rsidRPr="00EE642C">
        <w:rPr>
          <w:rFonts w:asciiTheme="majorHAnsi" w:hAnsiTheme="majorHAnsi"/>
          <w:b/>
          <w:bCs/>
          <w:color w:val="0D0D0D" w:themeColor="text1" w:themeTint="F2"/>
          <w:sz w:val="24"/>
          <w:szCs w:val="24"/>
          <w:lang w:val="en-US"/>
        </w:rPr>
        <w:t xml:space="preserve"> this way. Suppositories are used to obtain a local effect (hemorrhoids, </w:t>
      </w:r>
      <w:proofErr w:type="spellStart"/>
      <w:r w:rsidRPr="00EE642C">
        <w:rPr>
          <w:rFonts w:asciiTheme="majorHAnsi" w:hAnsiTheme="majorHAnsi"/>
          <w:b/>
          <w:bCs/>
          <w:color w:val="0D0D0D" w:themeColor="text1" w:themeTint="F2"/>
          <w:sz w:val="24"/>
          <w:szCs w:val="24"/>
          <w:lang w:val="en-US"/>
        </w:rPr>
        <w:t>proctitis</w:t>
      </w:r>
      <w:proofErr w:type="spellEnd"/>
      <w:r w:rsidRPr="00EE642C">
        <w:rPr>
          <w:rFonts w:asciiTheme="majorHAnsi" w:hAnsiTheme="majorHAnsi"/>
          <w:b/>
          <w:bCs/>
          <w:color w:val="0D0D0D" w:themeColor="text1" w:themeTint="F2"/>
          <w:sz w:val="24"/>
          <w:szCs w:val="24"/>
          <w:lang w:val="en-US"/>
        </w:rPr>
        <w:t xml:space="preserve">, </w:t>
      </w:r>
      <w:proofErr w:type="gramStart"/>
      <w:r w:rsidRPr="00EE642C">
        <w:rPr>
          <w:rFonts w:asciiTheme="majorHAnsi" w:hAnsiTheme="majorHAnsi"/>
          <w:b/>
          <w:bCs/>
          <w:color w:val="0D0D0D" w:themeColor="text1" w:themeTint="F2"/>
          <w:sz w:val="24"/>
          <w:szCs w:val="24"/>
          <w:lang w:val="en-US"/>
        </w:rPr>
        <w:t>constipation</w:t>
      </w:r>
      <w:proofErr w:type="gramEnd"/>
      <w:r w:rsidRPr="00EE642C">
        <w:rPr>
          <w:rFonts w:asciiTheme="majorHAnsi" w:hAnsiTheme="majorHAnsi"/>
          <w:b/>
          <w:bCs/>
          <w:color w:val="0D0D0D" w:themeColor="text1" w:themeTint="F2"/>
          <w:sz w:val="24"/>
          <w:szCs w:val="24"/>
          <w:lang w:val="en-US"/>
        </w:rPr>
        <w:t>) or a general action.</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05"/>
        <w:gridCol w:w="4803"/>
      </w:tblGrid>
      <w:tr w:rsidR="00E34345" w:rsidRPr="00743F94" w:rsidTr="002A2473">
        <w:tc>
          <w:tcPr>
            <w:tcW w:w="4805" w:type="dxa"/>
            <w:tcBorders>
              <w:top w:val="double" w:sz="4" w:space="0" w:color="auto"/>
              <w:left w:val="double" w:sz="4" w:space="0" w:color="auto"/>
              <w:bottom w:val="double" w:sz="4" w:space="0" w:color="auto"/>
              <w:right w:val="double" w:sz="4" w:space="0" w:color="auto"/>
            </w:tcBorders>
          </w:tcPr>
          <w:p w:rsidR="00E34345" w:rsidRPr="00743F94" w:rsidRDefault="00E34345" w:rsidP="002A2473">
            <w:pPr>
              <w:pStyle w:val="Paragraphedeliste"/>
              <w:numPr>
                <w:ilvl w:val="0"/>
                <w:numId w:val="15"/>
              </w:numPr>
              <w:spacing w:before="240" w:after="24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00B050"/>
                <w:sz w:val="28"/>
                <w:szCs w:val="28"/>
                <w:lang w:val="en-US"/>
              </w:rPr>
              <w:t>Advantages</w:t>
            </w:r>
          </w:p>
        </w:tc>
        <w:tc>
          <w:tcPr>
            <w:tcW w:w="4803" w:type="dxa"/>
            <w:tcBorders>
              <w:top w:val="double" w:sz="4" w:space="0" w:color="auto"/>
              <w:left w:val="double" w:sz="4" w:space="0" w:color="auto"/>
              <w:bottom w:val="double" w:sz="4" w:space="0" w:color="auto"/>
              <w:right w:val="double" w:sz="4" w:space="0" w:color="auto"/>
            </w:tcBorders>
          </w:tcPr>
          <w:p w:rsidR="00E34345" w:rsidRPr="00743F94" w:rsidRDefault="00E34345" w:rsidP="002A2473">
            <w:pPr>
              <w:spacing w:before="240" w:after="240"/>
              <w:ind w:firstLine="890"/>
              <w:jc w:val="both"/>
              <w:rPr>
                <w:rFonts w:asciiTheme="majorHAnsi" w:hAnsiTheme="majorHAnsi" w:cs="Times New Roman"/>
                <w:b/>
                <w:bCs/>
                <w:color w:val="000000"/>
                <w:sz w:val="24"/>
                <w:szCs w:val="24"/>
                <w:lang w:val="en-US"/>
              </w:rPr>
            </w:pPr>
            <w:r w:rsidRPr="00743F94">
              <w:rPr>
                <w:rFonts w:asciiTheme="majorHAnsi" w:hAnsiTheme="majorHAnsi" w:cs="Times New Roman"/>
                <w:b/>
                <w:bCs/>
                <w:color w:val="FF0000"/>
                <w:sz w:val="24"/>
                <w:szCs w:val="24"/>
                <w:lang w:val="en-US"/>
              </w:rPr>
              <w:t>X</w:t>
            </w:r>
            <w:r w:rsidRPr="00743F94">
              <w:rPr>
                <w:rFonts w:asciiTheme="majorHAnsi" w:hAnsiTheme="majorHAnsi" w:cs="Times New Roman"/>
                <w:b/>
                <w:bCs/>
                <w:color w:val="000000"/>
                <w:sz w:val="24"/>
                <w:szCs w:val="24"/>
                <w:lang w:val="en-US"/>
              </w:rPr>
              <w:t xml:space="preserve">    </w:t>
            </w:r>
            <w:r w:rsidRPr="00743F94">
              <w:rPr>
                <w:rFonts w:asciiTheme="majorHAnsi" w:hAnsiTheme="majorHAnsi" w:cs="Times New Roman"/>
                <w:b/>
                <w:bCs/>
                <w:color w:val="FF0000"/>
                <w:sz w:val="28"/>
                <w:szCs w:val="28"/>
                <w:lang w:val="en-US"/>
              </w:rPr>
              <w:t>Disadvantages</w:t>
            </w:r>
          </w:p>
        </w:tc>
      </w:tr>
      <w:tr w:rsidR="00E34345" w:rsidRPr="00730ACE" w:rsidTr="002A24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E34345" w:rsidRPr="00E34345" w:rsidRDefault="00E34345" w:rsidP="00E34345">
            <w:pPr>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t xml:space="preserve">• The drug is </w:t>
            </w:r>
            <w:proofErr w:type="gramStart"/>
            <w:r w:rsidRPr="00EE642C">
              <w:rPr>
                <w:rFonts w:asciiTheme="majorHAnsi" w:hAnsiTheme="majorHAnsi"/>
                <w:b/>
                <w:bCs/>
                <w:color w:val="0D0D0D" w:themeColor="text1" w:themeTint="F2"/>
                <w:sz w:val="24"/>
                <w:szCs w:val="24"/>
                <w:lang w:val="en-US"/>
              </w:rPr>
              <w:t>neither affected</w:t>
            </w:r>
            <w:proofErr w:type="gramEnd"/>
            <w:r w:rsidRPr="00EE642C">
              <w:rPr>
                <w:rFonts w:asciiTheme="majorHAnsi" w:hAnsiTheme="majorHAnsi"/>
                <w:b/>
                <w:bCs/>
                <w:color w:val="0D0D0D" w:themeColor="text1" w:themeTint="F2"/>
                <w:sz w:val="24"/>
                <w:szCs w:val="24"/>
                <w:lang w:val="en-US"/>
              </w:rPr>
              <w:t xml:space="preserve"> by the action of digestive enzymes nor that of gastric hydrochloric acid.</w:t>
            </w:r>
          </w:p>
        </w:tc>
        <w:tc>
          <w:tcPr>
            <w:tcW w:w="4803" w:type="dxa"/>
          </w:tcPr>
          <w:p w:rsidR="00E34345" w:rsidRPr="00743F94" w:rsidRDefault="00E34345" w:rsidP="002A2473">
            <w:pPr>
              <w:jc w:val="both"/>
              <w:rPr>
                <w:rFonts w:asciiTheme="majorHAnsi" w:hAnsiTheme="majorHAnsi" w:cs="Times New Roman"/>
                <w:b/>
                <w:bCs/>
                <w:color w:val="000000"/>
                <w:sz w:val="24"/>
                <w:szCs w:val="24"/>
                <w:lang w:val="en-US"/>
              </w:rPr>
            </w:pPr>
            <w:r w:rsidRPr="00EE642C">
              <w:rPr>
                <w:rFonts w:asciiTheme="majorHAnsi" w:hAnsiTheme="majorHAnsi"/>
                <w:b/>
                <w:bCs/>
                <w:color w:val="0D0D0D" w:themeColor="text1" w:themeTint="F2"/>
                <w:sz w:val="24"/>
                <w:szCs w:val="24"/>
                <w:lang w:val="en-US"/>
              </w:rPr>
              <w:t>• It can cause irritation or even ulceration of the rectal mucosa.</w:t>
            </w:r>
          </w:p>
        </w:tc>
      </w:tr>
      <w:tr w:rsidR="00E34345" w:rsidRPr="00730ACE" w:rsidTr="002A24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E34345" w:rsidRPr="00E34345" w:rsidRDefault="00E34345" w:rsidP="00E34345">
            <w:pPr>
              <w:jc w:val="both"/>
              <w:rPr>
                <w:rFonts w:asciiTheme="majorHAnsi" w:hAnsiTheme="majorHAnsi"/>
                <w:b/>
                <w:bCs/>
                <w:color w:val="0D0D0D" w:themeColor="text1" w:themeTint="F2"/>
                <w:sz w:val="24"/>
                <w:szCs w:val="24"/>
                <w:lang w:val="en-US"/>
              </w:rPr>
            </w:pPr>
            <w:r w:rsidRPr="00EE642C">
              <w:rPr>
                <w:rFonts w:asciiTheme="majorHAnsi" w:hAnsiTheme="majorHAnsi"/>
                <w:b/>
                <w:bCs/>
                <w:color w:val="0D0D0D" w:themeColor="text1" w:themeTint="F2"/>
                <w:sz w:val="24"/>
                <w:szCs w:val="24"/>
                <w:lang w:val="en-US"/>
              </w:rPr>
              <w:lastRenderedPageBreak/>
              <w:t>• This route is convenient in children and infants, in patients who are nauseous, unconscious or unable to swallow.</w:t>
            </w:r>
          </w:p>
        </w:tc>
        <w:tc>
          <w:tcPr>
            <w:tcW w:w="4803" w:type="dxa"/>
          </w:tcPr>
          <w:p w:rsidR="00E34345" w:rsidRPr="00743F94" w:rsidRDefault="00E34345" w:rsidP="002A2473">
            <w:pPr>
              <w:jc w:val="both"/>
              <w:rPr>
                <w:rFonts w:asciiTheme="majorHAnsi" w:hAnsiTheme="majorHAnsi" w:cs="Times New Roman"/>
                <w:b/>
                <w:bCs/>
                <w:color w:val="000000"/>
                <w:sz w:val="24"/>
                <w:szCs w:val="24"/>
                <w:lang w:val="en-US"/>
              </w:rPr>
            </w:pPr>
            <w:r w:rsidRPr="00EE642C">
              <w:rPr>
                <w:rFonts w:asciiTheme="majorHAnsi" w:hAnsiTheme="majorHAnsi"/>
                <w:b/>
                <w:bCs/>
                <w:color w:val="0D0D0D" w:themeColor="text1" w:themeTint="F2"/>
                <w:sz w:val="24"/>
                <w:szCs w:val="24"/>
                <w:lang w:val="en-US"/>
              </w:rPr>
              <w:t xml:space="preserve">• It </w:t>
            </w:r>
            <w:proofErr w:type="gramStart"/>
            <w:r w:rsidRPr="00EE642C">
              <w:rPr>
                <w:rFonts w:asciiTheme="majorHAnsi" w:hAnsiTheme="majorHAnsi"/>
                <w:b/>
                <w:bCs/>
                <w:color w:val="0D0D0D" w:themeColor="text1" w:themeTint="F2"/>
                <w:sz w:val="24"/>
                <w:szCs w:val="24"/>
                <w:lang w:val="en-US"/>
              </w:rPr>
              <w:t>may be considered</w:t>
            </w:r>
            <w:proofErr w:type="gramEnd"/>
            <w:r w:rsidRPr="00EE642C">
              <w:rPr>
                <w:rFonts w:asciiTheme="majorHAnsi" w:hAnsiTheme="majorHAnsi"/>
                <w:b/>
                <w:bCs/>
                <w:color w:val="0D0D0D" w:themeColor="text1" w:themeTint="F2"/>
                <w:sz w:val="24"/>
                <w:szCs w:val="24"/>
                <w:lang w:val="en-US"/>
              </w:rPr>
              <w:t xml:space="preserve"> unpleasant by the patient.</w:t>
            </w:r>
          </w:p>
        </w:tc>
      </w:tr>
      <w:tr w:rsidR="00E34345" w:rsidRPr="00730ACE" w:rsidTr="002A247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4805" w:type="dxa"/>
          </w:tcPr>
          <w:p w:rsidR="00E34345" w:rsidRPr="00743F94" w:rsidRDefault="00E34345" w:rsidP="002A2473">
            <w:pPr>
              <w:jc w:val="both"/>
              <w:rPr>
                <w:rFonts w:asciiTheme="majorHAnsi" w:hAnsiTheme="majorHAnsi" w:cs="Times New Roman"/>
                <w:b/>
                <w:bCs/>
                <w:color w:val="000000"/>
                <w:sz w:val="24"/>
                <w:szCs w:val="24"/>
                <w:lang w:val="en-US"/>
              </w:rPr>
            </w:pPr>
          </w:p>
        </w:tc>
        <w:tc>
          <w:tcPr>
            <w:tcW w:w="4803" w:type="dxa"/>
          </w:tcPr>
          <w:p w:rsidR="00E34345" w:rsidRPr="00E34345" w:rsidRDefault="00E34345" w:rsidP="00E34345">
            <w:pPr>
              <w:jc w:val="both"/>
              <w:rPr>
                <w:rFonts w:asciiTheme="majorHAnsi" w:hAnsiTheme="majorHAnsi"/>
                <w:b/>
                <w:bCs/>
                <w:i/>
                <w:iCs/>
                <w:color w:val="0D0D0D" w:themeColor="text1" w:themeTint="F2"/>
                <w:sz w:val="24"/>
                <w:szCs w:val="24"/>
                <w:u w:val="single"/>
                <w:lang w:val="en-US"/>
              </w:rPr>
            </w:pPr>
            <w:r w:rsidRPr="00EE642C">
              <w:rPr>
                <w:rFonts w:asciiTheme="majorHAnsi" w:hAnsiTheme="majorHAnsi"/>
                <w:b/>
                <w:bCs/>
                <w:color w:val="0D0D0D" w:themeColor="text1" w:themeTint="F2"/>
                <w:sz w:val="24"/>
                <w:szCs w:val="24"/>
                <w:lang w:val="en-US"/>
              </w:rPr>
              <w:t xml:space="preserve">• It does not allow the hepatic barrier to be avoided because </w:t>
            </w:r>
            <w:proofErr w:type="spellStart"/>
            <w:r w:rsidRPr="00EE642C">
              <w:rPr>
                <w:rFonts w:asciiTheme="majorHAnsi" w:hAnsiTheme="majorHAnsi"/>
                <w:b/>
                <w:bCs/>
                <w:color w:val="0D0D0D" w:themeColor="text1" w:themeTint="F2"/>
                <w:sz w:val="24"/>
                <w:szCs w:val="24"/>
                <w:lang w:val="en-US"/>
              </w:rPr>
              <w:t>resorption</w:t>
            </w:r>
            <w:proofErr w:type="spellEnd"/>
            <w:r w:rsidRPr="00EE642C">
              <w:rPr>
                <w:rFonts w:asciiTheme="majorHAnsi" w:hAnsiTheme="majorHAnsi"/>
                <w:b/>
                <w:bCs/>
                <w:color w:val="0D0D0D" w:themeColor="text1" w:themeTint="F2"/>
                <w:sz w:val="24"/>
                <w:szCs w:val="24"/>
                <w:lang w:val="en-US"/>
              </w:rPr>
              <w:t xml:space="preserve"> takes place via the superior </w:t>
            </w:r>
            <w:proofErr w:type="spellStart"/>
            <w:r w:rsidRPr="00EE642C">
              <w:rPr>
                <w:rFonts w:asciiTheme="majorHAnsi" w:hAnsiTheme="majorHAnsi"/>
                <w:b/>
                <w:bCs/>
                <w:color w:val="0D0D0D" w:themeColor="text1" w:themeTint="F2"/>
                <w:sz w:val="24"/>
                <w:szCs w:val="24"/>
                <w:lang w:val="en-US"/>
              </w:rPr>
              <w:t>hemorrhoidal</w:t>
            </w:r>
            <w:proofErr w:type="spellEnd"/>
            <w:r w:rsidRPr="00EE642C">
              <w:rPr>
                <w:rFonts w:asciiTheme="majorHAnsi" w:hAnsiTheme="majorHAnsi"/>
                <w:b/>
                <w:bCs/>
                <w:color w:val="0D0D0D" w:themeColor="text1" w:themeTint="F2"/>
                <w:sz w:val="24"/>
                <w:szCs w:val="24"/>
                <w:lang w:val="en-US"/>
              </w:rPr>
              <w:t xml:space="preserve"> veins which lead to the portal vein and therefore to the liver (first-pass hepatic effect).</w:t>
            </w:r>
            <w:r w:rsidRPr="00EE642C">
              <w:rPr>
                <w:rFonts w:asciiTheme="majorHAnsi" w:hAnsiTheme="majorHAnsi"/>
                <w:b/>
                <w:bCs/>
                <w:i/>
                <w:iCs/>
                <w:color w:val="0D0D0D" w:themeColor="text1" w:themeTint="F2"/>
                <w:sz w:val="24"/>
                <w:szCs w:val="24"/>
                <w:u w:val="single"/>
                <w:lang w:val="en-US"/>
              </w:rPr>
              <w:t xml:space="preserve"> </w:t>
            </w:r>
          </w:p>
        </w:tc>
      </w:tr>
    </w:tbl>
    <w:p w:rsidR="00EE642C" w:rsidRPr="006956C2" w:rsidRDefault="006956C2" w:rsidP="006956C2">
      <w:pPr>
        <w:spacing w:before="240"/>
        <w:jc w:val="both"/>
        <w:rPr>
          <w:rFonts w:asciiTheme="majorHAnsi" w:hAnsiTheme="majorHAnsi"/>
          <w:b/>
          <w:bCs/>
          <w:i/>
          <w:iCs/>
          <w:color w:val="1F3864" w:themeColor="accent5" w:themeShade="80"/>
          <w:sz w:val="28"/>
          <w:szCs w:val="28"/>
          <w:u w:val="single"/>
          <w:lang w:val="en-US"/>
        </w:rPr>
      </w:pPr>
      <w:r w:rsidRPr="006956C2">
        <w:rPr>
          <w:rFonts w:asciiTheme="majorHAnsi" w:hAnsiTheme="majorHAnsi"/>
          <w:b/>
          <w:bCs/>
          <w:i/>
          <w:iCs/>
          <w:color w:val="1F3864" w:themeColor="accent5" w:themeShade="80"/>
          <w:sz w:val="28"/>
          <w:szCs w:val="28"/>
          <w:u w:val="single"/>
          <w:lang w:val="en-US"/>
        </w:rPr>
        <w:t>c) Vaginal route</w:t>
      </w:r>
    </w:p>
    <w:p w:rsidR="006956C2" w:rsidRPr="006956C2" w:rsidRDefault="006956C2" w:rsidP="006956C2">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6956C2">
        <w:rPr>
          <w:rFonts w:asciiTheme="majorHAnsi" w:hAnsiTheme="majorHAnsi" w:cs="Times New Roman"/>
          <w:b/>
          <w:bCs/>
          <w:color w:val="000000"/>
          <w:sz w:val="24"/>
          <w:szCs w:val="24"/>
          <w:lang w:val="en-US"/>
        </w:rPr>
        <w:t xml:space="preserve">The drugs used by this route </w:t>
      </w:r>
      <w:proofErr w:type="gramStart"/>
      <w:r w:rsidRPr="006956C2">
        <w:rPr>
          <w:rFonts w:asciiTheme="majorHAnsi" w:hAnsiTheme="majorHAnsi" w:cs="Times New Roman"/>
          <w:b/>
          <w:bCs/>
          <w:color w:val="000000"/>
          <w:sz w:val="24"/>
          <w:szCs w:val="24"/>
          <w:lang w:val="en-US"/>
        </w:rPr>
        <w:t>are intended</w:t>
      </w:r>
      <w:proofErr w:type="gramEnd"/>
      <w:r w:rsidRPr="006956C2">
        <w:rPr>
          <w:rFonts w:asciiTheme="majorHAnsi" w:hAnsiTheme="majorHAnsi" w:cs="Times New Roman"/>
          <w:b/>
          <w:bCs/>
          <w:color w:val="000000"/>
          <w:sz w:val="24"/>
          <w:szCs w:val="24"/>
          <w:lang w:val="en-US"/>
        </w:rPr>
        <w:t xml:space="preserve"> for local action because the vaginal mucosa is poorly permeable. Eggs, vaginal tablets, creams and vaginal capsules </w:t>
      </w:r>
      <w:proofErr w:type="gramStart"/>
      <w:r w:rsidRPr="006956C2">
        <w:rPr>
          <w:rFonts w:asciiTheme="majorHAnsi" w:hAnsiTheme="majorHAnsi" w:cs="Times New Roman"/>
          <w:b/>
          <w:bCs/>
          <w:color w:val="000000"/>
          <w:sz w:val="24"/>
          <w:szCs w:val="24"/>
          <w:lang w:val="en-US"/>
        </w:rPr>
        <w:t>are used</w:t>
      </w:r>
      <w:proofErr w:type="gramEnd"/>
      <w:r w:rsidRPr="006956C2">
        <w:rPr>
          <w:rFonts w:asciiTheme="majorHAnsi" w:hAnsiTheme="majorHAnsi" w:cs="Times New Roman"/>
          <w:b/>
          <w:bCs/>
          <w:color w:val="000000"/>
          <w:sz w:val="24"/>
          <w:szCs w:val="24"/>
          <w:lang w:val="en-US"/>
        </w:rPr>
        <w:t xml:space="preserve"> for antibacterial, antiseptic, </w:t>
      </w:r>
      <w:proofErr w:type="spellStart"/>
      <w:r w:rsidRPr="006956C2">
        <w:rPr>
          <w:rFonts w:asciiTheme="majorHAnsi" w:hAnsiTheme="majorHAnsi" w:cs="Times New Roman"/>
          <w:b/>
          <w:bCs/>
          <w:color w:val="000000"/>
          <w:sz w:val="24"/>
          <w:szCs w:val="24"/>
          <w:lang w:val="en-US"/>
        </w:rPr>
        <w:t>antiparasitic</w:t>
      </w:r>
      <w:proofErr w:type="spellEnd"/>
      <w:r w:rsidRPr="006956C2">
        <w:rPr>
          <w:rFonts w:asciiTheme="majorHAnsi" w:hAnsiTheme="majorHAnsi" w:cs="Times New Roman"/>
          <w:b/>
          <w:bCs/>
          <w:color w:val="000000"/>
          <w:sz w:val="24"/>
          <w:szCs w:val="24"/>
          <w:lang w:val="en-US"/>
        </w:rPr>
        <w:t xml:space="preserve"> and antifungal treatments, as well as for hormonal indications.</w:t>
      </w:r>
    </w:p>
    <w:p w:rsidR="006956C2" w:rsidRPr="006956C2" w:rsidRDefault="006956C2" w:rsidP="006956C2">
      <w:pPr>
        <w:spacing w:before="240"/>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d</w:t>
      </w:r>
      <w:r w:rsidRPr="006956C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Nasal</w:t>
      </w:r>
      <w:r w:rsidRPr="006956C2">
        <w:rPr>
          <w:rFonts w:asciiTheme="majorHAnsi" w:hAnsiTheme="majorHAnsi"/>
          <w:b/>
          <w:bCs/>
          <w:i/>
          <w:iCs/>
          <w:color w:val="1F3864" w:themeColor="accent5" w:themeShade="80"/>
          <w:sz w:val="28"/>
          <w:szCs w:val="28"/>
          <w:u w:val="single"/>
          <w:lang w:val="en-US"/>
        </w:rPr>
        <w:t xml:space="preserve"> route</w:t>
      </w:r>
    </w:p>
    <w:p w:rsidR="006956C2" w:rsidRPr="006956C2" w:rsidRDefault="006956C2" w:rsidP="006956C2">
      <w:pPr>
        <w:autoSpaceDE w:val="0"/>
        <w:autoSpaceDN w:val="0"/>
        <w:adjustRightInd w:val="0"/>
        <w:spacing w:after="0" w:line="240" w:lineRule="auto"/>
        <w:ind w:left="360"/>
        <w:rPr>
          <w:rFonts w:asciiTheme="majorHAnsi" w:hAnsiTheme="majorHAnsi" w:cs="Times New Roman"/>
          <w:b/>
          <w:bCs/>
          <w:color w:val="000000"/>
          <w:sz w:val="24"/>
          <w:szCs w:val="24"/>
          <w:lang w:val="en-US"/>
        </w:rPr>
      </w:pPr>
      <w:r w:rsidRPr="006956C2">
        <w:rPr>
          <w:rFonts w:asciiTheme="majorHAnsi" w:hAnsiTheme="majorHAnsi" w:cs="Times New Roman"/>
          <w:b/>
          <w:bCs/>
          <w:color w:val="000000"/>
          <w:sz w:val="24"/>
          <w:szCs w:val="24"/>
          <w:lang w:val="en-US"/>
        </w:rPr>
        <w:t xml:space="preserve">It </w:t>
      </w:r>
      <w:proofErr w:type="gramStart"/>
      <w:r w:rsidRPr="006956C2">
        <w:rPr>
          <w:rFonts w:asciiTheme="majorHAnsi" w:hAnsiTheme="majorHAnsi" w:cs="Times New Roman"/>
          <w:b/>
          <w:bCs/>
          <w:color w:val="000000"/>
          <w:sz w:val="24"/>
          <w:szCs w:val="24"/>
          <w:lang w:val="en-US"/>
        </w:rPr>
        <w:t>is used</w:t>
      </w:r>
      <w:proofErr w:type="gramEnd"/>
      <w:r w:rsidRPr="006956C2">
        <w:rPr>
          <w:rFonts w:asciiTheme="majorHAnsi" w:hAnsiTheme="majorHAnsi" w:cs="Times New Roman"/>
          <w:b/>
          <w:bCs/>
          <w:color w:val="000000"/>
          <w:sz w:val="24"/>
          <w:szCs w:val="24"/>
          <w:lang w:val="en-US"/>
        </w:rPr>
        <w:t xml:space="preserve"> to locally treat conditions of the nasal area (powders, ointments, solutions).</w:t>
      </w:r>
    </w:p>
    <w:p w:rsidR="006956C2" w:rsidRPr="006956C2" w:rsidRDefault="006956C2" w:rsidP="006956C2">
      <w:pPr>
        <w:spacing w:before="240"/>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e</w:t>
      </w:r>
      <w:r w:rsidRPr="006956C2">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Ocular</w:t>
      </w:r>
      <w:r w:rsidRPr="006956C2">
        <w:rPr>
          <w:rFonts w:asciiTheme="majorHAnsi" w:hAnsiTheme="majorHAnsi"/>
          <w:b/>
          <w:bCs/>
          <w:i/>
          <w:iCs/>
          <w:color w:val="1F3864" w:themeColor="accent5" w:themeShade="80"/>
          <w:sz w:val="28"/>
          <w:szCs w:val="28"/>
          <w:u w:val="single"/>
          <w:lang w:val="en-US"/>
        </w:rPr>
        <w:t xml:space="preserve"> route</w:t>
      </w:r>
    </w:p>
    <w:p w:rsidR="00755A39" w:rsidRPr="006956C2" w:rsidRDefault="006956C2" w:rsidP="006956C2">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sidRPr="006956C2">
        <w:rPr>
          <w:rFonts w:asciiTheme="majorHAnsi" w:hAnsiTheme="majorHAnsi" w:cs="Times New Roman"/>
          <w:b/>
          <w:bCs/>
          <w:color w:val="000000"/>
          <w:sz w:val="24"/>
          <w:szCs w:val="24"/>
          <w:lang w:val="en-US"/>
        </w:rPr>
        <w:t>The fragility and sensitivity of the ocular mucosa require the use of perfectly controlled and sterile medications (eye drops and ophthalmic ointments).</w:t>
      </w:r>
    </w:p>
    <w:p w:rsidR="006956C2" w:rsidRPr="006956C2" w:rsidRDefault="006956C2" w:rsidP="00755A39">
      <w:pPr>
        <w:autoSpaceDE w:val="0"/>
        <w:autoSpaceDN w:val="0"/>
        <w:adjustRightInd w:val="0"/>
        <w:spacing w:after="0" w:line="240" w:lineRule="auto"/>
        <w:ind w:left="360"/>
        <w:rPr>
          <w:rFonts w:ascii="Times New Roman" w:hAnsi="Times New Roman" w:cs="Times New Roman"/>
          <w:b/>
          <w:bCs/>
          <w:color w:val="000000"/>
          <w:sz w:val="24"/>
          <w:szCs w:val="24"/>
          <w:lang w:val="en-US"/>
        </w:rPr>
      </w:pPr>
    </w:p>
    <w:p w:rsidR="00050123" w:rsidRPr="00050123" w:rsidRDefault="00050123" w:rsidP="00050123">
      <w:pPr>
        <w:jc w:val="both"/>
        <w:rPr>
          <w:rFonts w:asciiTheme="majorHAnsi" w:hAnsiTheme="majorHAnsi"/>
          <w:b/>
          <w:bCs/>
          <w:i/>
          <w:iCs/>
          <w:color w:val="1F3864" w:themeColor="accent5" w:themeShade="80"/>
          <w:sz w:val="28"/>
          <w:szCs w:val="28"/>
          <w:u w:val="single"/>
          <w:lang w:val="en-US"/>
        </w:rPr>
      </w:pPr>
      <w:r w:rsidRPr="00050123">
        <w:rPr>
          <w:rFonts w:asciiTheme="majorHAnsi" w:hAnsiTheme="majorHAnsi"/>
          <w:b/>
          <w:bCs/>
          <w:i/>
          <w:iCs/>
          <w:color w:val="1F3864" w:themeColor="accent5" w:themeShade="80"/>
          <w:sz w:val="28"/>
          <w:szCs w:val="28"/>
          <w:u w:val="single"/>
          <w:lang w:val="en-US"/>
        </w:rPr>
        <w:t xml:space="preserve">01-04/ </w:t>
      </w:r>
      <w:proofErr w:type="gramStart"/>
      <w:r>
        <w:rPr>
          <w:rFonts w:asciiTheme="majorHAnsi" w:hAnsiTheme="majorHAnsi"/>
          <w:b/>
          <w:bCs/>
          <w:i/>
          <w:iCs/>
          <w:color w:val="1F3864" w:themeColor="accent5" w:themeShade="80"/>
          <w:sz w:val="28"/>
          <w:szCs w:val="28"/>
          <w:u w:val="single"/>
          <w:lang w:val="en-GB"/>
        </w:rPr>
        <w:t>Pulmonary</w:t>
      </w:r>
      <w:proofErr w:type="gramEnd"/>
      <w:r w:rsidRPr="00A07529">
        <w:rPr>
          <w:rFonts w:asciiTheme="majorHAnsi" w:hAnsiTheme="majorHAnsi"/>
          <w:b/>
          <w:bCs/>
          <w:i/>
          <w:iCs/>
          <w:color w:val="1F3864" w:themeColor="accent5" w:themeShade="80"/>
          <w:sz w:val="28"/>
          <w:szCs w:val="28"/>
          <w:u w:val="single"/>
          <w:lang w:val="en-GB"/>
        </w:rPr>
        <w:t xml:space="preserve"> </w:t>
      </w:r>
      <w:r w:rsidRPr="00050123">
        <w:rPr>
          <w:rFonts w:asciiTheme="majorHAnsi" w:hAnsiTheme="majorHAnsi"/>
          <w:b/>
          <w:bCs/>
          <w:i/>
          <w:iCs/>
          <w:color w:val="1F3864" w:themeColor="accent5" w:themeShade="80"/>
          <w:sz w:val="28"/>
          <w:szCs w:val="28"/>
          <w:u w:val="single"/>
          <w:lang w:val="en-US"/>
        </w:rPr>
        <w:t>route</w:t>
      </w:r>
    </w:p>
    <w:p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The pulmonary tree, which has a surface area of ​​100 m² in adult humans and significant vascularization, allows rapid absorption of drugs.</w:t>
      </w:r>
    </w:p>
    <w:p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 xml:space="preserve">This pathway </w:t>
      </w:r>
      <w:proofErr w:type="gramStart"/>
      <w:r w:rsidRPr="00050123">
        <w:rPr>
          <w:rFonts w:asciiTheme="majorHAnsi" w:hAnsiTheme="majorHAnsi" w:cs="Times New Roman"/>
          <w:b/>
          <w:bCs/>
          <w:color w:val="000000"/>
          <w:sz w:val="24"/>
          <w:szCs w:val="24"/>
          <w:lang w:val="en-US"/>
        </w:rPr>
        <w:t>is used</w:t>
      </w:r>
      <w:proofErr w:type="gramEnd"/>
      <w:r w:rsidRPr="00050123">
        <w:rPr>
          <w:rFonts w:asciiTheme="majorHAnsi" w:hAnsiTheme="majorHAnsi" w:cs="Times New Roman"/>
          <w:b/>
          <w:bCs/>
          <w:color w:val="000000"/>
          <w:sz w:val="24"/>
          <w:szCs w:val="24"/>
          <w:lang w:val="en-US"/>
        </w:rPr>
        <w:t xml:space="preserve"> to absorb gases (oxygen, chloroform, ether, etc.).</w:t>
      </w:r>
      <w:r>
        <w:rPr>
          <w:rFonts w:asciiTheme="majorHAnsi" w:hAnsiTheme="majorHAnsi" w:cs="Times New Roman"/>
          <w:b/>
          <w:bCs/>
          <w:color w:val="000000"/>
          <w:sz w:val="24"/>
          <w:szCs w:val="24"/>
          <w:lang w:val="en-US"/>
        </w:rPr>
        <w:t xml:space="preserve"> </w:t>
      </w:r>
      <w:r w:rsidRPr="00050123">
        <w:rPr>
          <w:rFonts w:asciiTheme="majorHAnsi" w:hAnsiTheme="majorHAnsi" w:cs="Times New Roman"/>
          <w:b/>
          <w:bCs/>
          <w:color w:val="000000"/>
          <w:sz w:val="24"/>
          <w:szCs w:val="24"/>
          <w:lang w:val="en-US"/>
        </w:rPr>
        <w:t>A large number of medications (</w:t>
      </w:r>
      <w:proofErr w:type="spellStart"/>
      <w:r w:rsidRPr="00050123">
        <w:rPr>
          <w:rFonts w:asciiTheme="majorHAnsi" w:hAnsiTheme="majorHAnsi" w:cs="Times New Roman"/>
          <w:b/>
          <w:bCs/>
          <w:color w:val="000000"/>
          <w:sz w:val="24"/>
          <w:szCs w:val="24"/>
          <w:lang w:val="en-US"/>
        </w:rPr>
        <w:t>sulphonamides</w:t>
      </w:r>
      <w:proofErr w:type="spellEnd"/>
      <w:r w:rsidRPr="00050123">
        <w:rPr>
          <w:rFonts w:asciiTheme="majorHAnsi" w:hAnsiTheme="majorHAnsi" w:cs="Times New Roman"/>
          <w:b/>
          <w:bCs/>
          <w:color w:val="000000"/>
          <w:sz w:val="24"/>
          <w:szCs w:val="24"/>
          <w:lang w:val="en-US"/>
        </w:rPr>
        <w:t>, antibiotics, anti-asthmatics, etc.) can be administered using aerosols, which are mist of fine medicinal particles.</w:t>
      </w:r>
    </w:p>
    <w:p w:rsidR="00050123" w:rsidRDefault="00050123" w:rsidP="00050123">
      <w:pPr>
        <w:autoSpaceDE w:val="0"/>
        <w:autoSpaceDN w:val="0"/>
        <w:adjustRightInd w:val="0"/>
        <w:spacing w:after="0" w:line="240" w:lineRule="auto"/>
        <w:rPr>
          <w:rFonts w:ascii="Times New Roman" w:hAnsi="Times New Roman" w:cs="Times New Roman"/>
          <w:b/>
          <w:bCs/>
          <w:color w:val="000000"/>
          <w:sz w:val="24"/>
          <w:szCs w:val="24"/>
          <w:lang w:val="en-US"/>
        </w:rPr>
      </w:pPr>
    </w:p>
    <w:p w:rsidR="00050123" w:rsidRPr="00050123" w:rsidRDefault="00050123" w:rsidP="00050123">
      <w:pPr>
        <w:jc w:val="both"/>
        <w:rPr>
          <w:rFonts w:asciiTheme="majorHAnsi" w:hAnsiTheme="majorHAnsi"/>
          <w:b/>
          <w:bCs/>
          <w:i/>
          <w:iCs/>
          <w:color w:val="1F3864" w:themeColor="accent5" w:themeShade="80"/>
          <w:sz w:val="28"/>
          <w:szCs w:val="28"/>
          <w:u w:val="single"/>
          <w:lang w:val="en-US"/>
        </w:rPr>
      </w:pPr>
      <w:r w:rsidRPr="00050123">
        <w:rPr>
          <w:rFonts w:asciiTheme="majorHAnsi" w:hAnsiTheme="majorHAnsi"/>
          <w:b/>
          <w:bCs/>
          <w:i/>
          <w:iCs/>
          <w:color w:val="1F3864" w:themeColor="accent5" w:themeShade="80"/>
          <w:sz w:val="28"/>
          <w:szCs w:val="28"/>
          <w:u w:val="single"/>
          <w:lang w:val="en-US"/>
        </w:rPr>
        <w:t>01-0</w:t>
      </w:r>
      <w:r>
        <w:rPr>
          <w:rFonts w:asciiTheme="majorHAnsi" w:hAnsiTheme="majorHAnsi"/>
          <w:b/>
          <w:bCs/>
          <w:i/>
          <w:iCs/>
          <w:color w:val="1F3864" w:themeColor="accent5" w:themeShade="80"/>
          <w:sz w:val="28"/>
          <w:szCs w:val="28"/>
          <w:u w:val="single"/>
          <w:lang w:val="en-US"/>
        </w:rPr>
        <w:t>5</w:t>
      </w:r>
      <w:r w:rsidRPr="0005012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GB"/>
        </w:rPr>
        <w:t>Cutaneous and percutaneous</w:t>
      </w:r>
      <w:r w:rsidRPr="00A07529">
        <w:rPr>
          <w:rFonts w:asciiTheme="majorHAnsi" w:hAnsiTheme="majorHAnsi"/>
          <w:b/>
          <w:bCs/>
          <w:i/>
          <w:iCs/>
          <w:color w:val="1F3864" w:themeColor="accent5" w:themeShade="80"/>
          <w:sz w:val="28"/>
          <w:szCs w:val="28"/>
          <w:u w:val="single"/>
          <w:lang w:val="en-GB"/>
        </w:rPr>
        <w:t xml:space="preserve"> </w:t>
      </w:r>
      <w:r w:rsidRPr="00050123">
        <w:rPr>
          <w:rFonts w:asciiTheme="majorHAnsi" w:hAnsiTheme="majorHAnsi"/>
          <w:b/>
          <w:bCs/>
          <w:i/>
          <w:iCs/>
          <w:color w:val="1F3864" w:themeColor="accent5" w:themeShade="80"/>
          <w:sz w:val="28"/>
          <w:szCs w:val="28"/>
          <w:u w:val="single"/>
          <w:lang w:val="en-US"/>
        </w:rPr>
        <w:t>route</w:t>
      </w:r>
      <w:r>
        <w:rPr>
          <w:rFonts w:asciiTheme="majorHAnsi" w:hAnsiTheme="majorHAnsi"/>
          <w:b/>
          <w:bCs/>
          <w:i/>
          <w:iCs/>
          <w:color w:val="1F3864" w:themeColor="accent5" w:themeShade="80"/>
          <w:sz w:val="28"/>
          <w:szCs w:val="28"/>
          <w:u w:val="single"/>
          <w:lang w:val="en-US"/>
        </w:rPr>
        <w:t>s</w:t>
      </w:r>
    </w:p>
    <w:p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It involves the direct application of a medication to the skin by different means. The action is local if the components cannot penetrate through the skin. It is general if the components can cross the skin barrier.</w:t>
      </w:r>
    </w:p>
    <w:p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Only healthy skin is an effective barrier between interior and exterior environments. Otherwise (lesions, burns, eczema), any medication applied to the skin will be significantly reabsorbed.</w:t>
      </w:r>
    </w:p>
    <w:p w:rsidR="00050123" w:rsidRPr="00050123" w:rsidRDefault="00050123" w:rsidP="00050123">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Forms of percutaneous administration are ointments, gels, lotions, patches, etc.</w:t>
      </w:r>
    </w:p>
    <w:p w:rsidR="00050123" w:rsidRPr="00050123" w:rsidRDefault="00050123" w:rsidP="00050123">
      <w:pPr>
        <w:autoSpaceDE w:val="0"/>
        <w:autoSpaceDN w:val="0"/>
        <w:adjustRightInd w:val="0"/>
        <w:spacing w:after="0" w:line="240" w:lineRule="auto"/>
        <w:jc w:val="both"/>
        <w:rPr>
          <w:rFonts w:asciiTheme="majorHAnsi" w:hAnsiTheme="majorHAnsi" w:cs="Times New Roman"/>
          <w:b/>
          <w:bCs/>
          <w:color w:val="000000"/>
          <w:sz w:val="24"/>
          <w:szCs w:val="24"/>
          <w:lang w:val="en-US"/>
        </w:rPr>
      </w:pPr>
      <w:r w:rsidRPr="00050123">
        <w:rPr>
          <w:rFonts w:asciiTheme="majorHAnsi" w:hAnsiTheme="majorHAnsi" w:cs="Times New Roman"/>
          <w:b/>
          <w:bCs/>
          <w:color w:val="000000"/>
          <w:sz w:val="24"/>
          <w:szCs w:val="24"/>
          <w:lang w:val="en-US"/>
        </w:rPr>
        <w:t>The main disadvantage of the cutaneous route is a hypersensitivity reaction when using patches, due to the adhesive.</w:t>
      </w:r>
    </w:p>
    <w:p w:rsidR="00050123" w:rsidRDefault="00050123" w:rsidP="00050123">
      <w:pPr>
        <w:autoSpaceDE w:val="0"/>
        <w:autoSpaceDN w:val="0"/>
        <w:adjustRightInd w:val="0"/>
        <w:spacing w:after="0" w:line="240" w:lineRule="auto"/>
        <w:rPr>
          <w:rFonts w:ascii="Times New Roman" w:hAnsi="Times New Roman" w:cs="Times New Roman"/>
          <w:b/>
          <w:bCs/>
          <w:color w:val="000000"/>
          <w:sz w:val="24"/>
          <w:szCs w:val="24"/>
          <w:lang w:val="en-US"/>
        </w:rPr>
      </w:pPr>
    </w:p>
    <w:p w:rsidR="004C6708" w:rsidRPr="004C5EFE" w:rsidRDefault="000C30A2" w:rsidP="004C5EFE">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sidR="007035FD">
        <w:rPr>
          <w:rFonts w:asciiTheme="majorHAnsi" w:hAnsiTheme="majorHAnsi"/>
          <w:b/>
          <w:bCs/>
          <w:i/>
          <w:iCs/>
          <w:color w:val="1F3864" w:themeColor="accent5" w:themeShade="80"/>
          <w:sz w:val="28"/>
          <w:szCs w:val="28"/>
          <w:u w:val="single"/>
          <w:lang w:val="en-US"/>
        </w:rPr>
        <w:t>1-06</w:t>
      </w:r>
      <w:r w:rsidRPr="00A05863">
        <w:rPr>
          <w:rFonts w:asciiTheme="majorHAnsi" w:hAnsiTheme="majorHAnsi"/>
          <w:b/>
          <w:bCs/>
          <w:i/>
          <w:iCs/>
          <w:color w:val="1F3864" w:themeColor="accent5" w:themeShade="80"/>
          <w:sz w:val="28"/>
          <w:szCs w:val="28"/>
          <w:u w:val="single"/>
          <w:lang w:val="en-US"/>
        </w:rPr>
        <w:t xml:space="preserve">/ </w:t>
      </w:r>
      <w:r w:rsidR="00931983" w:rsidRPr="00931983">
        <w:rPr>
          <w:rFonts w:asciiTheme="majorHAnsi" w:hAnsiTheme="majorHAnsi"/>
          <w:b/>
          <w:bCs/>
          <w:i/>
          <w:iCs/>
          <w:color w:val="1F3864" w:themeColor="accent5" w:themeShade="80"/>
          <w:sz w:val="28"/>
          <w:szCs w:val="28"/>
          <w:u w:val="single"/>
          <w:lang w:val="en-US"/>
        </w:rPr>
        <w:t>Criteria for choosing a route of administration</w:t>
      </w:r>
    </w:p>
    <w:p w:rsidR="004C5EFE" w:rsidRPr="004C5EFE" w:rsidRDefault="004C5EFE" w:rsidP="004C5EFE">
      <w:pPr>
        <w:pStyle w:val="Paragraphedeliste"/>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 xml:space="preserve">Depending on the type of action </w:t>
      </w:r>
      <w:proofErr w:type="gramStart"/>
      <w:r w:rsidRPr="004C5EFE">
        <w:rPr>
          <w:rFonts w:asciiTheme="majorHAnsi" w:hAnsiTheme="majorHAnsi" w:cs="Times New Roman"/>
          <w:b/>
          <w:bCs/>
          <w:color w:val="000000"/>
          <w:sz w:val="24"/>
          <w:szCs w:val="24"/>
          <w:lang w:val="en-US"/>
        </w:rPr>
        <w:t>desired:</w:t>
      </w:r>
      <w:proofErr w:type="gramEnd"/>
      <w:r w:rsidRPr="004C5EFE">
        <w:rPr>
          <w:rFonts w:asciiTheme="majorHAnsi" w:hAnsiTheme="majorHAnsi" w:cs="Times New Roman"/>
          <w:b/>
          <w:bCs/>
          <w:color w:val="000000"/>
          <w:sz w:val="24"/>
          <w:szCs w:val="24"/>
          <w:lang w:val="en-US"/>
        </w:rPr>
        <w:t xml:space="preserve"> local or systemic.</w:t>
      </w:r>
    </w:p>
    <w:p w:rsidR="004C5EFE" w:rsidRPr="004C5EFE" w:rsidRDefault="004C5EFE" w:rsidP="004C5EFE">
      <w:pPr>
        <w:pStyle w:val="Paragraphedeliste"/>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Depending on the desired action time: crisis treatment (emergency) or basic treatment (daily).</w:t>
      </w:r>
    </w:p>
    <w:p w:rsidR="004C5EFE" w:rsidRPr="004C5EFE" w:rsidRDefault="004C5EFE" w:rsidP="004C5EFE">
      <w:pPr>
        <w:pStyle w:val="Paragraphedeliste"/>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Depending on the volume to be administered: large (&gt;20ml), less large (5-20ml).</w:t>
      </w:r>
    </w:p>
    <w:p w:rsidR="004C5EFE" w:rsidRDefault="004C5EFE" w:rsidP="004C5EFE">
      <w:pPr>
        <w:pStyle w:val="Paragraphedeliste"/>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t>Age-related factors: adult, child, old</w:t>
      </w:r>
    </w:p>
    <w:p w:rsidR="001A497F" w:rsidRPr="004C5EFE" w:rsidRDefault="004C5EFE" w:rsidP="004C5EFE">
      <w:pPr>
        <w:pStyle w:val="Paragraphedeliste"/>
        <w:numPr>
          <w:ilvl w:val="0"/>
          <w:numId w:val="17"/>
        </w:numPr>
        <w:autoSpaceDE w:val="0"/>
        <w:autoSpaceDN w:val="0"/>
        <w:adjustRightInd w:val="0"/>
        <w:spacing w:after="0" w:line="276" w:lineRule="auto"/>
        <w:rPr>
          <w:rFonts w:asciiTheme="majorHAnsi" w:hAnsiTheme="majorHAnsi" w:cs="Times New Roman"/>
          <w:b/>
          <w:bCs/>
          <w:color w:val="000000"/>
          <w:sz w:val="24"/>
          <w:szCs w:val="24"/>
          <w:lang w:val="en-US"/>
        </w:rPr>
      </w:pPr>
      <w:r w:rsidRPr="004C5EFE">
        <w:rPr>
          <w:rFonts w:asciiTheme="majorHAnsi" w:hAnsiTheme="majorHAnsi" w:cs="Times New Roman"/>
          <w:b/>
          <w:bCs/>
          <w:color w:val="000000"/>
          <w:sz w:val="24"/>
          <w:szCs w:val="24"/>
          <w:lang w:val="en-US"/>
        </w:rPr>
        <w:lastRenderedPageBreak/>
        <w:t>Factors linked to the</w:t>
      </w:r>
      <w:r>
        <w:rPr>
          <w:rFonts w:asciiTheme="majorHAnsi" w:hAnsiTheme="majorHAnsi" w:cs="Times New Roman"/>
          <w:b/>
          <w:bCs/>
          <w:color w:val="000000"/>
          <w:sz w:val="24"/>
          <w:szCs w:val="24"/>
          <w:lang w:val="en-US"/>
        </w:rPr>
        <w:t xml:space="preserve"> a</w:t>
      </w:r>
      <w:r w:rsidRPr="004C5EFE">
        <w:rPr>
          <w:rFonts w:asciiTheme="majorHAnsi" w:hAnsiTheme="majorHAnsi" w:cs="Times New Roman"/>
          <w:b/>
          <w:bCs/>
          <w:color w:val="000000"/>
          <w:sz w:val="24"/>
          <w:szCs w:val="24"/>
          <w:lang w:val="en-US"/>
        </w:rPr>
        <w:t>dministered substance: interaction with physiological constituents.</w:t>
      </w:r>
    </w:p>
    <w:p w:rsidR="001A497F" w:rsidRDefault="001A497F" w:rsidP="007035FD">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sidR="007035FD">
        <w:rPr>
          <w:rFonts w:asciiTheme="majorHAnsi" w:hAnsiTheme="majorHAnsi"/>
          <w:b/>
          <w:bCs/>
          <w:i/>
          <w:iCs/>
          <w:color w:val="1F3864" w:themeColor="accent5" w:themeShade="80"/>
          <w:sz w:val="28"/>
          <w:szCs w:val="28"/>
          <w:u w:val="single"/>
          <w:lang w:val="en-US"/>
        </w:rPr>
        <w:t>2</w:t>
      </w:r>
      <w:r w:rsidRPr="00A05863">
        <w:rPr>
          <w:rFonts w:asciiTheme="majorHAnsi" w:hAnsiTheme="majorHAnsi"/>
          <w:b/>
          <w:bCs/>
          <w:i/>
          <w:iCs/>
          <w:color w:val="1F3864" w:themeColor="accent5" w:themeShade="80"/>
          <w:sz w:val="28"/>
          <w:szCs w:val="28"/>
          <w:u w:val="single"/>
          <w:lang w:val="en-US"/>
        </w:rPr>
        <w:t xml:space="preserve">/ </w:t>
      </w:r>
      <w:r w:rsidRPr="001A497F">
        <w:rPr>
          <w:rFonts w:asciiTheme="majorHAnsi" w:hAnsiTheme="majorHAnsi"/>
          <w:b/>
          <w:bCs/>
          <w:i/>
          <w:iCs/>
          <w:color w:val="1F3864" w:themeColor="accent5" w:themeShade="80"/>
          <w:sz w:val="28"/>
          <w:szCs w:val="28"/>
          <w:u w:val="single"/>
          <w:lang w:val="en-US"/>
        </w:rPr>
        <w:t>Galenic forms</w:t>
      </w:r>
    </w:p>
    <w:p w:rsidR="001A497F" w:rsidRDefault="001A497F" w:rsidP="00DE62AD">
      <w:pPr>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 xml:space="preserve">The medicine can take different forms; the latter are </w:t>
      </w:r>
      <w:r w:rsidR="002A13B7" w:rsidRPr="001A497F">
        <w:rPr>
          <w:rFonts w:asciiTheme="majorHAnsi" w:hAnsiTheme="majorHAnsi"/>
          <w:b/>
          <w:bCs/>
          <w:color w:val="0D0D0D" w:themeColor="text1" w:themeTint="F2"/>
          <w:sz w:val="24"/>
          <w:szCs w:val="24"/>
          <w:lang w:val="en-US"/>
        </w:rPr>
        <w:t>called</w:t>
      </w:r>
      <w:r w:rsidRPr="001A497F">
        <w:rPr>
          <w:rFonts w:asciiTheme="majorHAnsi" w:hAnsiTheme="majorHAnsi"/>
          <w:b/>
          <w:bCs/>
          <w:color w:val="0D0D0D" w:themeColor="text1" w:themeTint="F2"/>
          <w:sz w:val="24"/>
          <w:szCs w:val="24"/>
          <w:lang w:val="en-US"/>
        </w:rPr>
        <w:t xml:space="preserve"> </w:t>
      </w:r>
      <w:r w:rsidR="002A13B7">
        <w:rPr>
          <w:rFonts w:asciiTheme="majorHAnsi" w:hAnsiTheme="majorHAnsi"/>
          <w:b/>
          <w:bCs/>
          <w:color w:val="0D0D0D" w:themeColor="text1" w:themeTint="F2"/>
          <w:sz w:val="24"/>
          <w:szCs w:val="24"/>
          <w:lang w:val="en-US"/>
        </w:rPr>
        <w:t>“</w:t>
      </w:r>
      <w:r w:rsidR="00DE62AD" w:rsidRPr="00DE62AD">
        <w:rPr>
          <w:rFonts w:asciiTheme="majorHAnsi" w:hAnsiTheme="majorHAnsi"/>
          <w:b/>
          <w:bCs/>
          <w:i/>
          <w:iCs/>
          <w:color w:val="0D0D0D" w:themeColor="text1" w:themeTint="F2"/>
          <w:sz w:val="24"/>
          <w:szCs w:val="24"/>
          <w:lang w:val="en-US"/>
        </w:rPr>
        <w:t>G</w:t>
      </w:r>
      <w:r w:rsidR="002A13B7" w:rsidRPr="00DE62AD">
        <w:rPr>
          <w:rFonts w:asciiTheme="majorHAnsi" w:hAnsiTheme="majorHAnsi"/>
          <w:b/>
          <w:bCs/>
          <w:i/>
          <w:iCs/>
          <w:color w:val="0D0D0D" w:themeColor="text1" w:themeTint="F2"/>
          <w:sz w:val="24"/>
          <w:szCs w:val="24"/>
          <w:lang w:val="en-US"/>
        </w:rPr>
        <w:t>alenic forms</w:t>
      </w:r>
      <w:r w:rsidR="002A13B7">
        <w:rPr>
          <w:rFonts w:asciiTheme="majorHAnsi" w:hAnsiTheme="majorHAnsi"/>
          <w:b/>
          <w:bCs/>
          <w:color w:val="0D0D0D" w:themeColor="text1" w:themeTint="F2"/>
          <w:sz w:val="24"/>
          <w:szCs w:val="24"/>
          <w:lang w:val="en-US"/>
        </w:rPr>
        <w:t>”.</w:t>
      </w:r>
    </w:p>
    <w:p w:rsidR="001A497F" w:rsidRPr="00DB1814" w:rsidRDefault="001A497F" w:rsidP="001A497F">
      <w:pPr>
        <w:jc w:val="both"/>
        <w:rPr>
          <w:rFonts w:asciiTheme="majorHAnsi" w:hAnsiTheme="majorHAnsi"/>
          <w:b/>
          <w:bCs/>
          <w:i/>
          <w:iCs/>
          <w:color w:val="1F3864" w:themeColor="accent5" w:themeShade="80"/>
          <w:sz w:val="24"/>
          <w:szCs w:val="24"/>
          <w:u w:val="single"/>
          <w:lang w:val="en-US"/>
        </w:rPr>
      </w:pPr>
      <w:r w:rsidRPr="00DB1814">
        <w:rPr>
          <w:rFonts w:asciiTheme="majorHAnsi" w:hAnsiTheme="majorHAnsi"/>
          <w:b/>
          <w:bCs/>
          <w:i/>
          <w:iCs/>
          <w:color w:val="1F3864" w:themeColor="accent5" w:themeShade="80"/>
          <w:sz w:val="24"/>
          <w:szCs w:val="24"/>
          <w:u w:val="single"/>
          <w:lang w:val="en-US"/>
        </w:rPr>
        <w:t>a) Capsules</w:t>
      </w:r>
      <w:r w:rsidR="00DB1814">
        <w:rPr>
          <w:rFonts w:asciiTheme="majorHAnsi" w:hAnsiTheme="majorHAnsi"/>
          <w:b/>
          <w:bCs/>
          <w:i/>
          <w:iCs/>
          <w:color w:val="1F3864" w:themeColor="accent5" w:themeShade="80"/>
          <w:sz w:val="24"/>
          <w:szCs w:val="24"/>
          <w:u w:val="single"/>
          <w:lang w:val="en-US"/>
        </w:rPr>
        <w:t xml:space="preserve"> (type I)</w:t>
      </w:r>
    </w:p>
    <w:p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 xml:space="preserve">The capsule </w:t>
      </w:r>
      <w:proofErr w:type="gramStart"/>
      <w:r w:rsidRPr="001A497F">
        <w:rPr>
          <w:rFonts w:asciiTheme="majorHAnsi" w:hAnsiTheme="majorHAnsi"/>
          <w:b/>
          <w:bCs/>
          <w:color w:val="0D0D0D" w:themeColor="text1" w:themeTint="F2"/>
          <w:sz w:val="24"/>
          <w:szCs w:val="24"/>
          <w:lang w:val="en-US"/>
        </w:rPr>
        <w:t>is made up</w:t>
      </w:r>
      <w:proofErr w:type="gramEnd"/>
      <w:r w:rsidRPr="001A497F">
        <w:rPr>
          <w:rFonts w:asciiTheme="majorHAnsi" w:hAnsiTheme="majorHAnsi"/>
          <w:b/>
          <w:bCs/>
          <w:color w:val="0D0D0D" w:themeColor="text1" w:themeTint="F2"/>
          <w:sz w:val="24"/>
          <w:szCs w:val="24"/>
          <w:lang w:val="en-US"/>
        </w:rPr>
        <w:t xml:space="preserve"> of two nested, hollow, cylindrical-spherical capsules made up of</w:t>
      </w:r>
      <w:r w:rsidR="002A13B7">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gelatin. The active ingredient and excipients, in powder form, are contained inside the container.</w:t>
      </w:r>
    </w:p>
    <w:p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 xml:space="preserve">There are several sizes of </w:t>
      </w:r>
      <w:proofErr w:type="gramStart"/>
      <w:r w:rsidRPr="001A497F">
        <w:rPr>
          <w:rFonts w:asciiTheme="majorHAnsi" w:hAnsiTheme="majorHAnsi"/>
          <w:b/>
          <w:bCs/>
          <w:color w:val="0D0D0D" w:themeColor="text1" w:themeTint="F2"/>
          <w:sz w:val="24"/>
          <w:szCs w:val="24"/>
          <w:lang w:val="en-US"/>
        </w:rPr>
        <w:t>capsules which</w:t>
      </w:r>
      <w:proofErr w:type="gramEnd"/>
      <w:r w:rsidRPr="001A497F">
        <w:rPr>
          <w:rFonts w:asciiTheme="majorHAnsi" w:hAnsiTheme="majorHAnsi"/>
          <w:b/>
          <w:bCs/>
          <w:color w:val="0D0D0D" w:themeColor="text1" w:themeTint="F2"/>
          <w:sz w:val="24"/>
          <w:szCs w:val="24"/>
          <w:lang w:val="en-US"/>
        </w:rPr>
        <w:t xml:space="preserve"> vary from size 0 (very large) to size 3 (very small).</w:t>
      </w:r>
      <w:r w:rsidR="002A13B7">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The presence of dyes (iron salts, titanium oxide) makes it possible to differentiate them. In the stomach,</w:t>
      </w:r>
      <w:r w:rsidR="00CB1B69">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the capsule dissolves and releases the active ingredient.</w:t>
      </w:r>
    </w:p>
    <w:p w:rsidR="001A497F" w:rsidRPr="00CB1B69" w:rsidRDefault="001A497F"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 xml:space="preserve">b) </w:t>
      </w:r>
      <w:r w:rsidR="00CB1B69" w:rsidRPr="00CB1B69">
        <w:rPr>
          <w:rFonts w:asciiTheme="majorHAnsi" w:hAnsiTheme="majorHAnsi"/>
          <w:b/>
          <w:bCs/>
          <w:i/>
          <w:iCs/>
          <w:color w:val="1F3864" w:themeColor="accent5" w:themeShade="80"/>
          <w:sz w:val="24"/>
          <w:szCs w:val="24"/>
          <w:u w:val="single"/>
          <w:lang w:val="en-US"/>
        </w:rPr>
        <w:t>C</w:t>
      </w:r>
      <w:r w:rsidRPr="00CB1B69">
        <w:rPr>
          <w:rFonts w:asciiTheme="majorHAnsi" w:hAnsiTheme="majorHAnsi"/>
          <w:b/>
          <w:bCs/>
          <w:i/>
          <w:iCs/>
          <w:color w:val="1F3864" w:themeColor="accent5" w:themeShade="80"/>
          <w:sz w:val="24"/>
          <w:szCs w:val="24"/>
          <w:u w:val="single"/>
          <w:lang w:val="en-US"/>
        </w:rPr>
        <w:t>apsules</w:t>
      </w:r>
      <w:r w:rsidR="00CB1B69" w:rsidRPr="00CB1B69">
        <w:rPr>
          <w:rFonts w:asciiTheme="majorHAnsi" w:hAnsiTheme="majorHAnsi"/>
          <w:b/>
          <w:bCs/>
          <w:i/>
          <w:iCs/>
          <w:color w:val="1F3864" w:themeColor="accent5" w:themeShade="80"/>
          <w:sz w:val="24"/>
          <w:szCs w:val="24"/>
          <w:u w:val="single"/>
          <w:lang w:val="en-US"/>
        </w:rPr>
        <w:t xml:space="preserve"> (Type II)</w:t>
      </w:r>
    </w:p>
    <w:p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The capsules are soft in consistency, and are most often intended to contain a liquid</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(such as vitamins) sealed in an airtight manner.</w:t>
      </w:r>
    </w:p>
    <w:p w:rsidR="001A497F" w:rsidRPr="00CB1B69" w:rsidRDefault="001A497F" w:rsidP="001A497F">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c) Pills</w:t>
      </w:r>
    </w:p>
    <w:p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The pill is a spherical mass (Ø = 5-10 mm) made up of active ingredients associated with</w:t>
      </w:r>
      <w:r w:rsidR="00A8454B">
        <w:rPr>
          <w:rFonts w:asciiTheme="majorHAnsi" w:hAnsiTheme="majorHAnsi"/>
          <w:b/>
          <w:bCs/>
          <w:color w:val="0D0D0D" w:themeColor="text1" w:themeTint="F2"/>
          <w:sz w:val="24"/>
          <w:szCs w:val="24"/>
          <w:lang w:val="en-US"/>
        </w:rPr>
        <w:t xml:space="preserve"> </w:t>
      </w:r>
      <w:r w:rsidR="00CB1B69">
        <w:rPr>
          <w:rFonts w:asciiTheme="majorHAnsi" w:hAnsiTheme="majorHAnsi"/>
          <w:b/>
          <w:bCs/>
          <w:color w:val="0D0D0D" w:themeColor="text1" w:themeTint="F2"/>
          <w:sz w:val="24"/>
          <w:szCs w:val="24"/>
          <w:lang w:val="en-US"/>
        </w:rPr>
        <w:t xml:space="preserve">gum </w:t>
      </w:r>
      <w:proofErr w:type="spellStart"/>
      <w:r w:rsidRPr="001A497F">
        <w:rPr>
          <w:rFonts w:asciiTheme="majorHAnsi" w:hAnsiTheme="majorHAnsi"/>
          <w:b/>
          <w:bCs/>
          <w:color w:val="0D0D0D" w:themeColor="text1" w:themeTint="F2"/>
          <w:sz w:val="24"/>
          <w:szCs w:val="24"/>
          <w:lang w:val="en-US"/>
        </w:rPr>
        <w:t>arabic</w:t>
      </w:r>
      <w:proofErr w:type="spellEnd"/>
      <w:r w:rsidRPr="001A497F">
        <w:rPr>
          <w:rFonts w:asciiTheme="majorHAnsi" w:hAnsiTheme="majorHAnsi"/>
          <w:b/>
          <w:bCs/>
          <w:color w:val="0D0D0D" w:themeColor="text1" w:themeTint="F2"/>
          <w:sz w:val="24"/>
          <w:szCs w:val="24"/>
          <w:lang w:val="en-US"/>
        </w:rPr>
        <w:t xml:space="preserve"> and simple syrup as binders. These pharmaceutical forms </w:t>
      </w:r>
      <w:proofErr w:type="gramStart"/>
      <w:r w:rsidRPr="001A497F">
        <w:rPr>
          <w:rFonts w:asciiTheme="majorHAnsi" w:hAnsiTheme="majorHAnsi"/>
          <w:b/>
          <w:bCs/>
          <w:color w:val="0D0D0D" w:themeColor="text1" w:themeTint="F2"/>
          <w:sz w:val="24"/>
          <w:szCs w:val="24"/>
          <w:lang w:val="en-US"/>
        </w:rPr>
        <w:t>are increasingly</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little used</w:t>
      </w:r>
      <w:proofErr w:type="gramEnd"/>
      <w:r w:rsidRPr="001A497F">
        <w:rPr>
          <w:rFonts w:asciiTheme="majorHAnsi" w:hAnsiTheme="majorHAnsi"/>
          <w:b/>
          <w:bCs/>
          <w:color w:val="0D0D0D" w:themeColor="text1" w:themeTint="F2"/>
          <w:sz w:val="24"/>
          <w:szCs w:val="24"/>
          <w:lang w:val="en-US"/>
        </w:rPr>
        <w:t xml:space="preserve"> anymore.</w:t>
      </w:r>
    </w:p>
    <w:p w:rsidR="001A497F" w:rsidRPr="00CB1B69" w:rsidRDefault="001A497F" w:rsidP="001A497F">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d) Tablets</w:t>
      </w:r>
    </w:p>
    <w:p w:rsidR="001A497F" w:rsidRP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Are hard, discoid or ovoid masses obtained by compression of a mixture of</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 xml:space="preserve">powders consisting of active ingredient(s) and </w:t>
      </w:r>
      <w:proofErr w:type="gramStart"/>
      <w:r w:rsidRPr="001A497F">
        <w:rPr>
          <w:rFonts w:asciiTheme="majorHAnsi" w:hAnsiTheme="majorHAnsi"/>
          <w:b/>
          <w:bCs/>
          <w:color w:val="0D0D0D" w:themeColor="text1" w:themeTint="F2"/>
          <w:sz w:val="24"/>
          <w:szCs w:val="24"/>
          <w:lang w:val="en-US"/>
        </w:rPr>
        <w:t>excipients.</w:t>
      </w:r>
      <w:proofErr w:type="gramEnd"/>
      <w:r w:rsidRPr="001A497F">
        <w:rPr>
          <w:rFonts w:asciiTheme="majorHAnsi" w:hAnsiTheme="majorHAnsi"/>
          <w:b/>
          <w:bCs/>
          <w:color w:val="0D0D0D" w:themeColor="text1" w:themeTint="F2"/>
          <w:sz w:val="24"/>
          <w:szCs w:val="24"/>
          <w:lang w:val="en-US"/>
        </w:rPr>
        <w:t xml:space="preserve"> These latter can be</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coated with a thin film (film-coated or coated tablet).</w:t>
      </w:r>
    </w:p>
    <w:p w:rsidR="001A497F" w:rsidRPr="00CB1B69" w:rsidRDefault="001A497F" w:rsidP="00CB1B69">
      <w:pPr>
        <w:ind w:left="1134" w:right="566"/>
        <w:jc w:val="both"/>
        <w:rPr>
          <w:rFonts w:asciiTheme="majorHAnsi" w:hAnsiTheme="majorHAnsi"/>
          <w:b/>
          <w:bCs/>
          <w:color w:val="FF0000"/>
          <w:sz w:val="24"/>
          <w:szCs w:val="24"/>
          <w:lang w:val="en-US"/>
        </w:rPr>
      </w:pPr>
      <w:r w:rsidRPr="00CB1B69">
        <w:rPr>
          <w:rFonts w:asciiTheme="majorHAnsi" w:hAnsiTheme="majorHAnsi"/>
          <w:b/>
          <w:bCs/>
          <w:color w:val="FF0000"/>
          <w:sz w:val="24"/>
          <w:szCs w:val="24"/>
          <w:lang w:val="en-US"/>
        </w:rPr>
        <w:t xml:space="preserve">NB: The scored tablet </w:t>
      </w:r>
      <w:proofErr w:type="gramStart"/>
      <w:r w:rsidRPr="00CB1B69">
        <w:rPr>
          <w:rFonts w:asciiTheme="majorHAnsi" w:hAnsiTheme="majorHAnsi"/>
          <w:b/>
          <w:bCs/>
          <w:color w:val="FF0000"/>
          <w:sz w:val="24"/>
          <w:szCs w:val="24"/>
          <w:lang w:val="en-US"/>
        </w:rPr>
        <w:t>can be cut</w:t>
      </w:r>
      <w:proofErr w:type="gramEnd"/>
      <w:r w:rsidRPr="00CB1B69">
        <w:rPr>
          <w:rFonts w:asciiTheme="majorHAnsi" w:hAnsiTheme="majorHAnsi"/>
          <w:b/>
          <w:bCs/>
          <w:color w:val="FF0000"/>
          <w:sz w:val="24"/>
          <w:szCs w:val="24"/>
          <w:lang w:val="en-US"/>
        </w:rPr>
        <w:t xml:space="preserve"> in half or in quarters. Coated tablets or</w:t>
      </w:r>
      <w:r w:rsidR="00A8454B" w:rsidRPr="00CB1B69">
        <w:rPr>
          <w:rFonts w:asciiTheme="majorHAnsi" w:hAnsiTheme="majorHAnsi"/>
          <w:b/>
          <w:bCs/>
          <w:color w:val="FF0000"/>
          <w:sz w:val="24"/>
          <w:szCs w:val="24"/>
          <w:lang w:val="en-US"/>
        </w:rPr>
        <w:t xml:space="preserve"> </w:t>
      </w:r>
      <w:r w:rsidR="00CB1B69" w:rsidRPr="00CB1B69">
        <w:rPr>
          <w:rFonts w:asciiTheme="majorHAnsi" w:hAnsiTheme="majorHAnsi"/>
          <w:b/>
          <w:bCs/>
          <w:color w:val="FF0000"/>
          <w:sz w:val="24"/>
          <w:szCs w:val="24"/>
          <w:lang w:val="en-US"/>
        </w:rPr>
        <w:t xml:space="preserve">extended release </w:t>
      </w:r>
      <w:proofErr w:type="gramStart"/>
      <w:r w:rsidR="00CB1B69" w:rsidRPr="00CB1B69">
        <w:rPr>
          <w:rFonts w:asciiTheme="majorHAnsi" w:hAnsiTheme="majorHAnsi"/>
          <w:b/>
          <w:bCs/>
          <w:color w:val="FF0000"/>
          <w:sz w:val="24"/>
          <w:szCs w:val="24"/>
          <w:lang w:val="en-US"/>
        </w:rPr>
        <w:t xml:space="preserve">can never </w:t>
      </w:r>
      <w:r w:rsidRPr="00CB1B69">
        <w:rPr>
          <w:rFonts w:asciiTheme="majorHAnsi" w:hAnsiTheme="majorHAnsi"/>
          <w:b/>
          <w:bCs/>
          <w:color w:val="FF0000"/>
          <w:sz w:val="24"/>
          <w:szCs w:val="24"/>
          <w:lang w:val="en-US"/>
        </w:rPr>
        <w:t>be cut or chewed</w:t>
      </w:r>
      <w:proofErr w:type="gramEnd"/>
      <w:r w:rsidRPr="00CB1B69">
        <w:rPr>
          <w:rFonts w:asciiTheme="majorHAnsi" w:hAnsiTheme="majorHAnsi"/>
          <w:b/>
          <w:bCs/>
          <w:color w:val="FF0000"/>
          <w:sz w:val="24"/>
          <w:szCs w:val="24"/>
          <w:lang w:val="en-US"/>
        </w:rPr>
        <w:t>.</w:t>
      </w:r>
    </w:p>
    <w:p w:rsidR="001A497F" w:rsidRPr="00CB1B69" w:rsidRDefault="001A497F" w:rsidP="001A497F">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e) Liquid oral forms</w:t>
      </w:r>
    </w:p>
    <w:p w:rsidR="001A497F" w:rsidRDefault="001A497F" w:rsidP="00CB1B69">
      <w:pPr>
        <w:ind w:firstLine="567"/>
        <w:jc w:val="both"/>
        <w:rPr>
          <w:rFonts w:asciiTheme="majorHAnsi" w:hAnsiTheme="majorHAnsi"/>
          <w:b/>
          <w:bCs/>
          <w:color w:val="0D0D0D" w:themeColor="text1" w:themeTint="F2"/>
          <w:sz w:val="24"/>
          <w:szCs w:val="24"/>
          <w:lang w:val="en-US"/>
        </w:rPr>
      </w:pPr>
      <w:r w:rsidRPr="001A497F">
        <w:rPr>
          <w:rFonts w:asciiTheme="majorHAnsi" w:hAnsiTheme="majorHAnsi"/>
          <w:b/>
          <w:bCs/>
          <w:color w:val="0D0D0D" w:themeColor="text1" w:themeTint="F2"/>
          <w:sz w:val="24"/>
          <w:szCs w:val="24"/>
          <w:lang w:val="en-US"/>
        </w:rPr>
        <w:t>Syrup: It is a viscous liquid made from simple syrup. The simple syrup consists of 1.8 kg</w:t>
      </w:r>
      <w:r w:rsidR="00A8454B">
        <w:rPr>
          <w:rFonts w:asciiTheme="majorHAnsi" w:hAnsiTheme="majorHAnsi"/>
          <w:b/>
          <w:bCs/>
          <w:color w:val="0D0D0D" w:themeColor="text1" w:themeTint="F2"/>
          <w:sz w:val="24"/>
          <w:szCs w:val="24"/>
          <w:lang w:val="en-US"/>
        </w:rPr>
        <w:t xml:space="preserve"> </w:t>
      </w:r>
      <w:r w:rsidRPr="001A497F">
        <w:rPr>
          <w:rFonts w:asciiTheme="majorHAnsi" w:hAnsiTheme="majorHAnsi"/>
          <w:b/>
          <w:bCs/>
          <w:color w:val="0D0D0D" w:themeColor="text1" w:themeTint="F2"/>
          <w:sz w:val="24"/>
          <w:szCs w:val="24"/>
          <w:lang w:val="en-US"/>
        </w:rPr>
        <w:t>of sucrose dissolved in 1 liter of water.</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Suspension: This is the result of the dispersion of a solid in a liquid phase.</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Emulsion: It is the result of the dispersion of a liquid phase in another immiscible phase.</w:t>
      </w:r>
    </w:p>
    <w:p w:rsidR="00CB1B69" w:rsidRPr="00CB1B69" w:rsidRDefault="00CB1B69"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f) Dermatological forms</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Ointment: Medicine for external use of an ordinarily soft consistency, having as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 xml:space="preserve">base of fatty substances (lanolin, </w:t>
      </w:r>
      <w:proofErr w:type="spellStart"/>
      <w:r w:rsidRPr="00CB1B69">
        <w:rPr>
          <w:rFonts w:asciiTheme="majorHAnsi" w:hAnsiTheme="majorHAnsi"/>
          <w:b/>
          <w:bCs/>
          <w:color w:val="0D0D0D" w:themeColor="text1" w:themeTint="F2"/>
          <w:sz w:val="24"/>
          <w:szCs w:val="24"/>
          <w:lang w:val="en-US"/>
        </w:rPr>
        <w:t>vaseline</w:t>
      </w:r>
      <w:proofErr w:type="spellEnd"/>
      <w:r w:rsidRPr="00CB1B69">
        <w:rPr>
          <w:rFonts w:asciiTheme="majorHAnsi" w:hAnsiTheme="majorHAnsi"/>
          <w:b/>
          <w:bCs/>
          <w:color w:val="0D0D0D" w:themeColor="text1" w:themeTint="F2"/>
          <w:sz w:val="24"/>
          <w:szCs w:val="24"/>
          <w:lang w:val="en-US"/>
        </w:rPr>
        <w:t>, oil, etc.) in which the principles are incorporated</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active ingredients in the form of powder, resin, essential oil, etc.</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Cream: Medicine for external use of an ordinarily soft consistency, having as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base of fatty substances (oil) emulsified in an aqueous phase (oil in water), or</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 xml:space="preserve">vice versa (water in oil). The active ingredients </w:t>
      </w:r>
      <w:proofErr w:type="gramStart"/>
      <w:r w:rsidRPr="00CB1B69">
        <w:rPr>
          <w:rFonts w:asciiTheme="majorHAnsi" w:hAnsiTheme="majorHAnsi"/>
          <w:b/>
          <w:bCs/>
          <w:color w:val="0D0D0D" w:themeColor="text1" w:themeTint="F2"/>
          <w:sz w:val="24"/>
          <w:szCs w:val="24"/>
          <w:lang w:val="en-US"/>
        </w:rPr>
        <w:t>are dissolved or dispersed in these phases</w:t>
      </w:r>
      <w:proofErr w:type="gramEnd"/>
      <w:r w:rsidRPr="00CB1B69">
        <w:rPr>
          <w:rFonts w:asciiTheme="majorHAnsi" w:hAnsiTheme="majorHAnsi"/>
          <w:b/>
          <w:bCs/>
          <w:color w:val="0D0D0D" w:themeColor="text1" w:themeTint="F2"/>
          <w:sz w:val="24"/>
          <w:szCs w:val="24"/>
          <w:lang w:val="en-US"/>
        </w:rPr>
        <w:t>.</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Gel: Medicine for external use of an ordinarily soft consistency, having as a base</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an aqueous phase. It is a non-greasy preparation. The gel may be translucent. The active principle</w:t>
      </w:r>
      <w:r>
        <w:rPr>
          <w:rFonts w:asciiTheme="majorHAnsi" w:hAnsiTheme="majorHAnsi"/>
          <w:b/>
          <w:bCs/>
          <w:color w:val="0D0D0D" w:themeColor="text1" w:themeTint="F2"/>
          <w:sz w:val="24"/>
          <w:szCs w:val="24"/>
          <w:lang w:val="en-US"/>
        </w:rPr>
        <w:t xml:space="preserve"> </w:t>
      </w:r>
      <w:proofErr w:type="gramStart"/>
      <w:r w:rsidRPr="00CB1B69">
        <w:rPr>
          <w:rFonts w:asciiTheme="majorHAnsi" w:hAnsiTheme="majorHAnsi"/>
          <w:b/>
          <w:bCs/>
          <w:color w:val="0D0D0D" w:themeColor="text1" w:themeTint="F2"/>
          <w:sz w:val="24"/>
          <w:szCs w:val="24"/>
          <w:lang w:val="en-US"/>
        </w:rPr>
        <w:t>is dispe</w:t>
      </w:r>
      <w:r>
        <w:rPr>
          <w:rFonts w:asciiTheme="majorHAnsi" w:hAnsiTheme="majorHAnsi"/>
          <w:b/>
          <w:bCs/>
          <w:color w:val="0D0D0D" w:themeColor="text1" w:themeTint="F2"/>
          <w:sz w:val="24"/>
          <w:szCs w:val="24"/>
          <w:lang w:val="en-US"/>
        </w:rPr>
        <w:t xml:space="preserve">rsed or </w:t>
      </w:r>
      <w:r w:rsidRPr="00CB1B69">
        <w:rPr>
          <w:rFonts w:asciiTheme="majorHAnsi" w:hAnsiTheme="majorHAnsi"/>
          <w:b/>
          <w:bCs/>
          <w:color w:val="0D0D0D" w:themeColor="text1" w:themeTint="F2"/>
          <w:sz w:val="24"/>
          <w:szCs w:val="24"/>
          <w:lang w:val="en-US"/>
        </w:rPr>
        <w:t>solubilized in this phase</w:t>
      </w:r>
      <w:proofErr w:type="gramEnd"/>
      <w:r w:rsidRPr="00CB1B69">
        <w:rPr>
          <w:rFonts w:asciiTheme="majorHAnsi" w:hAnsiTheme="majorHAnsi"/>
          <w:b/>
          <w:bCs/>
          <w:color w:val="0D0D0D" w:themeColor="text1" w:themeTint="F2"/>
          <w:sz w:val="24"/>
          <w:szCs w:val="24"/>
          <w:lang w:val="en-US"/>
        </w:rPr>
        <w:t>.</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lastRenderedPageBreak/>
        <w:t xml:space="preserve">Lotion: Liquid medication for external use intended to </w:t>
      </w:r>
      <w:proofErr w:type="gramStart"/>
      <w:r w:rsidRPr="00CB1B69">
        <w:rPr>
          <w:rFonts w:asciiTheme="majorHAnsi" w:hAnsiTheme="majorHAnsi"/>
          <w:b/>
          <w:bCs/>
          <w:color w:val="0D0D0D" w:themeColor="text1" w:themeTint="F2"/>
          <w:sz w:val="24"/>
          <w:szCs w:val="24"/>
          <w:lang w:val="en-US"/>
        </w:rPr>
        <w:t>be applied</w:t>
      </w:r>
      <w:proofErr w:type="gramEnd"/>
      <w:r w:rsidRPr="00CB1B69">
        <w:rPr>
          <w:rFonts w:asciiTheme="majorHAnsi" w:hAnsiTheme="majorHAnsi"/>
          <w:b/>
          <w:bCs/>
          <w:color w:val="0D0D0D" w:themeColor="text1" w:themeTint="F2"/>
          <w:sz w:val="24"/>
          <w:szCs w:val="24"/>
          <w:lang w:val="en-US"/>
        </w:rPr>
        <w:t xml:space="preserve"> to the skin or</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hair.</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 xml:space="preserve">Shampoo: Liquid medicine for external use intended to </w:t>
      </w:r>
      <w:proofErr w:type="gramStart"/>
      <w:r w:rsidRPr="00CB1B69">
        <w:rPr>
          <w:rFonts w:asciiTheme="majorHAnsi" w:hAnsiTheme="majorHAnsi"/>
          <w:b/>
          <w:bCs/>
          <w:color w:val="0D0D0D" w:themeColor="text1" w:themeTint="F2"/>
          <w:sz w:val="24"/>
          <w:szCs w:val="24"/>
          <w:lang w:val="en-US"/>
        </w:rPr>
        <w:t>be applied</w:t>
      </w:r>
      <w:proofErr w:type="gramEnd"/>
      <w:r w:rsidRPr="00CB1B69">
        <w:rPr>
          <w:rFonts w:asciiTheme="majorHAnsi" w:hAnsiTheme="majorHAnsi"/>
          <w:b/>
          <w:bCs/>
          <w:color w:val="0D0D0D" w:themeColor="text1" w:themeTint="F2"/>
          <w:sz w:val="24"/>
          <w:szCs w:val="24"/>
          <w:lang w:val="en-US"/>
        </w:rPr>
        <w:t xml:space="preserve"> to the hair,</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before being eliminated by rinsing. (</w:t>
      </w:r>
      <w:proofErr w:type="gramStart"/>
      <w:r w:rsidRPr="00CB1B69">
        <w:rPr>
          <w:rFonts w:asciiTheme="majorHAnsi" w:hAnsiTheme="majorHAnsi"/>
          <w:b/>
          <w:bCs/>
          <w:color w:val="0D0D0D" w:themeColor="text1" w:themeTint="F2"/>
          <w:sz w:val="24"/>
          <w:szCs w:val="24"/>
          <w:lang w:val="en-US"/>
        </w:rPr>
        <w:t>e.g</w:t>
      </w:r>
      <w:proofErr w:type="gramEnd"/>
      <w:r w:rsidRPr="00CB1B69">
        <w:rPr>
          <w:rFonts w:asciiTheme="majorHAnsi" w:hAnsiTheme="majorHAnsi"/>
          <w:b/>
          <w:bCs/>
          <w:color w:val="0D0D0D" w:themeColor="text1" w:themeTint="F2"/>
          <w:sz w:val="24"/>
          <w:szCs w:val="24"/>
          <w:lang w:val="en-US"/>
        </w:rPr>
        <w:t xml:space="preserve">. treatment of </w:t>
      </w:r>
      <w:proofErr w:type="spellStart"/>
      <w:r w:rsidRPr="00CB1B69">
        <w:rPr>
          <w:rFonts w:asciiTheme="majorHAnsi" w:hAnsiTheme="majorHAnsi"/>
          <w:b/>
          <w:bCs/>
          <w:color w:val="0D0D0D" w:themeColor="text1" w:themeTint="F2"/>
          <w:sz w:val="24"/>
          <w:szCs w:val="24"/>
          <w:lang w:val="en-US"/>
        </w:rPr>
        <w:t>pediculosis</w:t>
      </w:r>
      <w:proofErr w:type="spellEnd"/>
      <w:r w:rsidRPr="00CB1B69">
        <w:rPr>
          <w:rFonts w:asciiTheme="majorHAnsi" w:hAnsiTheme="majorHAnsi"/>
          <w:b/>
          <w:bCs/>
          <w:color w:val="0D0D0D" w:themeColor="text1" w:themeTint="F2"/>
          <w:sz w:val="24"/>
          <w:szCs w:val="24"/>
          <w:lang w:val="en-US"/>
        </w:rPr>
        <w:t>, baldness, etc.).</w:t>
      </w:r>
    </w:p>
    <w:p w:rsidR="00CB1B69" w:rsidRDefault="00CB1B69" w:rsidP="00CB1B69">
      <w:pPr>
        <w:jc w:val="both"/>
        <w:rPr>
          <w:rFonts w:asciiTheme="majorHAnsi" w:hAnsiTheme="majorHAnsi"/>
          <w:b/>
          <w:bCs/>
          <w:color w:val="0D0D0D" w:themeColor="text1" w:themeTint="F2"/>
          <w:sz w:val="24"/>
          <w:szCs w:val="24"/>
          <w:lang w:val="en-US"/>
        </w:rPr>
      </w:pPr>
      <w:r>
        <w:rPr>
          <w:rFonts w:asciiTheme="majorHAnsi" w:hAnsiTheme="majorHAnsi"/>
          <w:b/>
          <w:bCs/>
          <w:i/>
          <w:iCs/>
          <w:color w:val="1F3864" w:themeColor="accent5" w:themeShade="80"/>
          <w:sz w:val="24"/>
          <w:szCs w:val="24"/>
          <w:u w:val="single"/>
          <w:lang w:val="en-US"/>
        </w:rPr>
        <w:t>g) The suppository</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It is a medicine for rectal use with a solid</w:t>
      </w:r>
      <w:r>
        <w:rPr>
          <w:rFonts w:asciiTheme="majorHAnsi" w:hAnsiTheme="majorHAnsi"/>
          <w:b/>
          <w:bCs/>
          <w:color w:val="0D0D0D" w:themeColor="text1" w:themeTint="F2"/>
          <w:sz w:val="24"/>
          <w:szCs w:val="24"/>
          <w:lang w:val="en-US"/>
        </w:rPr>
        <w:t xml:space="preserve"> consistency and an ovoid shape or conical (1 to 3 g). </w:t>
      </w:r>
      <w:r w:rsidRPr="00CB1B69">
        <w:rPr>
          <w:rFonts w:asciiTheme="majorHAnsi" w:hAnsiTheme="majorHAnsi"/>
          <w:b/>
          <w:bCs/>
          <w:color w:val="0D0D0D" w:themeColor="text1" w:themeTint="F2"/>
          <w:sz w:val="24"/>
          <w:szCs w:val="24"/>
          <w:lang w:val="en-US"/>
        </w:rPr>
        <w:t xml:space="preserve">It </w:t>
      </w:r>
      <w:proofErr w:type="gramStart"/>
      <w:r w:rsidRPr="00CB1B69">
        <w:rPr>
          <w:rFonts w:asciiTheme="majorHAnsi" w:hAnsiTheme="majorHAnsi"/>
          <w:b/>
          <w:bCs/>
          <w:color w:val="0D0D0D" w:themeColor="text1" w:themeTint="F2"/>
          <w:sz w:val="24"/>
          <w:szCs w:val="24"/>
          <w:lang w:val="en-US"/>
        </w:rPr>
        <w:t>is made</w:t>
      </w:r>
      <w:proofErr w:type="gramEnd"/>
      <w:r w:rsidRPr="00CB1B69">
        <w:rPr>
          <w:rFonts w:asciiTheme="majorHAnsi" w:hAnsiTheme="majorHAnsi"/>
          <w:b/>
          <w:bCs/>
          <w:color w:val="0D0D0D" w:themeColor="text1" w:themeTint="F2"/>
          <w:sz w:val="24"/>
          <w:szCs w:val="24"/>
          <w:lang w:val="en-US"/>
        </w:rPr>
        <w:t xml:space="preserve"> up either of a mixture of glycerin and gelatin, or of a mass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 xml:space="preserve">oily. The active ingredient is dissolved or dispersed in the molten suppository mass, which </w:t>
      </w:r>
      <w:proofErr w:type="gramStart"/>
      <w:r w:rsidRPr="00CB1B69">
        <w:rPr>
          <w:rFonts w:asciiTheme="majorHAnsi" w:hAnsiTheme="majorHAnsi"/>
          <w:b/>
          <w:bCs/>
          <w:color w:val="0D0D0D" w:themeColor="text1" w:themeTint="F2"/>
          <w:sz w:val="24"/>
          <w:szCs w:val="24"/>
          <w:lang w:val="en-US"/>
        </w:rPr>
        <w:t>is</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then poured</w:t>
      </w:r>
      <w:proofErr w:type="gramEnd"/>
      <w:r w:rsidRPr="00CB1B69">
        <w:rPr>
          <w:rFonts w:asciiTheme="majorHAnsi" w:hAnsiTheme="majorHAnsi"/>
          <w:b/>
          <w:bCs/>
          <w:color w:val="0D0D0D" w:themeColor="text1" w:themeTint="F2"/>
          <w:sz w:val="24"/>
          <w:szCs w:val="24"/>
          <w:lang w:val="en-US"/>
        </w:rPr>
        <w:t xml:space="preserve"> into a mold. The active ingredient </w:t>
      </w:r>
      <w:proofErr w:type="gramStart"/>
      <w:r w:rsidRPr="00CB1B69">
        <w:rPr>
          <w:rFonts w:asciiTheme="majorHAnsi" w:hAnsiTheme="majorHAnsi"/>
          <w:b/>
          <w:bCs/>
          <w:color w:val="0D0D0D" w:themeColor="text1" w:themeTint="F2"/>
          <w:sz w:val="24"/>
          <w:szCs w:val="24"/>
          <w:lang w:val="en-US"/>
        </w:rPr>
        <w:t>is resorbed and distributed throughout the body</w:t>
      </w:r>
      <w:proofErr w:type="gramEnd"/>
      <w:r w:rsidRPr="00CB1B69">
        <w:rPr>
          <w:rFonts w:asciiTheme="majorHAnsi" w:hAnsiTheme="majorHAnsi"/>
          <w:b/>
          <w:bCs/>
          <w:color w:val="0D0D0D" w:themeColor="text1" w:themeTint="F2"/>
          <w:sz w:val="24"/>
          <w:szCs w:val="24"/>
          <w:lang w:val="en-US"/>
        </w:rPr>
        <w:t>.</w:t>
      </w:r>
    </w:p>
    <w:p w:rsidR="00CB1B69" w:rsidRPr="00CB1B69" w:rsidRDefault="00CB1B69" w:rsidP="00CB1B69">
      <w:pPr>
        <w:jc w:val="both"/>
        <w:rPr>
          <w:rFonts w:asciiTheme="majorHAnsi" w:hAnsiTheme="majorHAnsi"/>
          <w:b/>
          <w:bCs/>
          <w:i/>
          <w:iCs/>
          <w:color w:val="1F3864" w:themeColor="accent5" w:themeShade="80"/>
          <w:sz w:val="24"/>
          <w:szCs w:val="24"/>
          <w:u w:val="single"/>
          <w:lang w:val="en-US"/>
        </w:rPr>
      </w:pPr>
      <w:r w:rsidRPr="00CB1B69">
        <w:rPr>
          <w:rFonts w:asciiTheme="majorHAnsi" w:hAnsiTheme="majorHAnsi"/>
          <w:b/>
          <w:bCs/>
          <w:i/>
          <w:iCs/>
          <w:color w:val="1F3864" w:themeColor="accent5" w:themeShade="80"/>
          <w:sz w:val="24"/>
          <w:szCs w:val="24"/>
          <w:u w:val="single"/>
          <w:lang w:val="en-US"/>
        </w:rPr>
        <w:t xml:space="preserve">h) Eggs: </w:t>
      </w:r>
    </w:p>
    <w:p w:rsidR="00CB1B69" w:rsidRPr="00CB1B69" w:rsidRDefault="00CB1B69" w:rsidP="00CB1B69">
      <w:pPr>
        <w:ind w:firstLine="567"/>
        <w:jc w:val="both"/>
        <w:rPr>
          <w:rFonts w:asciiTheme="majorHAnsi" w:hAnsiTheme="majorHAnsi"/>
          <w:b/>
          <w:bCs/>
          <w:color w:val="0D0D0D" w:themeColor="text1" w:themeTint="F2"/>
          <w:sz w:val="24"/>
          <w:szCs w:val="24"/>
          <w:lang w:val="en-US"/>
        </w:rPr>
      </w:pPr>
      <w:r w:rsidRPr="00CB1B69">
        <w:rPr>
          <w:rFonts w:asciiTheme="majorHAnsi" w:hAnsiTheme="majorHAnsi"/>
          <w:b/>
          <w:bCs/>
          <w:color w:val="0D0D0D" w:themeColor="text1" w:themeTint="F2"/>
          <w:sz w:val="24"/>
          <w:szCs w:val="24"/>
          <w:lang w:val="en-US"/>
        </w:rPr>
        <w:t>It is a medication for vaginal use of soft (glycerin) or solid consistency</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(fat mass), olive-shaped. The active principle has an essentially local action</w:t>
      </w:r>
      <w:r>
        <w:rPr>
          <w:rFonts w:asciiTheme="majorHAnsi" w:hAnsiTheme="majorHAnsi"/>
          <w:b/>
          <w:bCs/>
          <w:color w:val="0D0D0D" w:themeColor="text1" w:themeTint="F2"/>
          <w:sz w:val="24"/>
          <w:szCs w:val="24"/>
          <w:lang w:val="en-US"/>
        </w:rPr>
        <w:t xml:space="preserve"> </w:t>
      </w:r>
      <w:r w:rsidRPr="00CB1B69">
        <w:rPr>
          <w:rFonts w:asciiTheme="majorHAnsi" w:hAnsiTheme="majorHAnsi"/>
          <w:b/>
          <w:bCs/>
          <w:color w:val="0D0D0D" w:themeColor="text1" w:themeTint="F2"/>
          <w:sz w:val="24"/>
          <w:szCs w:val="24"/>
          <w:lang w:val="en-US"/>
        </w:rPr>
        <w:t>(antibiotic, antifungal, etc.).</w:t>
      </w:r>
    </w:p>
    <w:p w:rsidR="00CB1B69" w:rsidRPr="00CB1B69" w:rsidRDefault="00CB1B69" w:rsidP="00CB1B69">
      <w:pPr>
        <w:jc w:val="both"/>
        <w:rPr>
          <w:rFonts w:asciiTheme="majorHAnsi" w:hAnsiTheme="majorHAnsi"/>
          <w:b/>
          <w:bCs/>
          <w:i/>
          <w:iCs/>
          <w:color w:val="1F3864" w:themeColor="accent5" w:themeShade="80"/>
          <w:sz w:val="24"/>
          <w:szCs w:val="24"/>
          <w:u w:val="single"/>
          <w:lang w:val="en-US"/>
        </w:rPr>
      </w:pPr>
      <w:proofErr w:type="spellStart"/>
      <w:r w:rsidRPr="00CB1B69">
        <w:rPr>
          <w:rFonts w:asciiTheme="majorHAnsi" w:hAnsiTheme="majorHAnsi"/>
          <w:b/>
          <w:bCs/>
          <w:i/>
          <w:iCs/>
          <w:color w:val="1F3864" w:themeColor="accent5" w:themeShade="80"/>
          <w:sz w:val="24"/>
          <w:szCs w:val="24"/>
          <w:u w:val="single"/>
          <w:lang w:val="en-US"/>
        </w:rPr>
        <w:t>i</w:t>
      </w:r>
      <w:proofErr w:type="spellEnd"/>
      <w:r w:rsidRPr="00CB1B69">
        <w:rPr>
          <w:rFonts w:asciiTheme="majorHAnsi" w:hAnsiTheme="majorHAnsi"/>
          <w:b/>
          <w:bCs/>
          <w:i/>
          <w:iCs/>
          <w:color w:val="1F3864" w:themeColor="accent5" w:themeShade="80"/>
          <w:sz w:val="24"/>
          <w:szCs w:val="24"/>
          <w:u w:val="single"/>
          <w:lang w:val="en-US"/>
        </w:rPr>
        <w:t>) Drops</w:t>
      </w:r>
    </w:p>
    <w:p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Eye drops:</w:t>
      </w:r>
      <w:r>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 xml:space="preserve">Liquid medicine intended to </w:t>
      </w:r>
      <w:proofErr w:type="gramStart"/>
      <w:r w:rsidRPr="00024501">
        <w:rPr>
          <w:rFonts w:asciiTheme="majorHAnsi" w:hAnsiTheme="majorHAnsi"/>
          <w:b/>
          <w:bCs/>
          <w:color w:val="0D0D0D" w:themeColor="text1" w:themeTint="F2"/>
          <w:sz w:val="24"/>
          <w:szCs w:val="24"/>
          <w:lang w:val="en-US"/>
        </w:rPr>
        <w:t>be administered</w:t>
      </w:r>
      <w:proofErr w:type="gramEnd"/>
      <w:r w:rsidRPr="00024501">
        <w:rPr>
          <w:rFonts w:asciiTheme="majorHAnsi" w:hAnsiTheme="majorHAnsi"/>
          <w:b/>
          <w:bCs/>
          <w:color w:val="0D0D0D" w:themeColor="text1" w:themeTint="F2"/>
          <w:sz w:val="24"/>
          <w:szCs w:val="24"/>
          <w:lang w:val="en-US"/>
        </w:rPr>
        <w:t xml:space="preserve"> in the form of</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drops in the eye.</w:t>
      </w:r>
    </w:p>
    <w:p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Nasal drop: Medicine in the form of a drop, liquid spray, powder spray</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administer nasally. The action is either local (</w:t>
      </w:r>
      <w:proofErr w:type="gramStart"/>
      <w:r w:rsidRPr="00024501">
        <w:rPr>
          <w:rFonts w:asciiTheme="majorHAnsi" w:hAnsiTheme="majorHAnsi"/>
          <w:b/>
          <w:bCs/>
          <w:color w:val="0D0D0D" w:themeColor="text1" w:themeTint="F2"/>
          <w:sz w:val="24"/>
          <w:szCs w:val="24"/>
          <w:lang w:val="en-US"/>
        </w:rPr>
        <w:t>e.g.:</w:t>
      </w:r>
      <w:proofErr w:type="gramEnd"/>
      <w:r w:rsidRPr="00024501">
        <w:rPr>
          <w:rFonts w:asciiTheme="majorHAnsi" w:hAnsiTheme="majorHAnsi"/>
          <w:b/>
          <w:bCs/>
          <w:color w:val="0D0D0D" w:themeColor="text1" w:themeTint="F2"/>
          <w:sz w:val="24"/>
          <w:szCs w:val="24"/>
          <w:lang w:val="en-US"/>
        </w:rPr>
        <w:t xml:space="preserve"> decongestant, disinfectant), or</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systemic (hormones….)</w:t>
      </w:r>
    </w:p>
    <w:p w:rsidR="007035FD" w:rsidRDefault="007035FD" w:rsidP="007035FD">
      <w:pPr>
        <w:ind w:firstLine="567"/>
        <w:jc w:val="both"/>
        <w:rPr>
          <w:rFonts w:asciiTheme="majorHAnsi" w:hAnsiTheme="majorHAnsi"/>
          <w:b/>
          <w:bCs/>
          <w:color w:val="0D0D0D" w:themeColor="text1" w:themeTint="F2"/>
          <w:sz w:val="24"/>
          <w:szCs w:val="24"/>
          <w:lang w:val="en-US"/>
        </w:rPr>
      </w:pPr>
      <w:proofErr w:type="gramStart"/>
      <w:r>
        <w:rPr>
          <w:rFonts w:asciiTheme="majorHAnsi" w:hAnsiTheme="majorHAnsi"/>
          <w:b/>
          <w:bCs/>
          <w:color w:val="0D0D0D" w:themeColor="text1" w:themeTint="F2"/>
          <w:sz w:val="24"/>
          <w:szCs w:val="24"/>
          <w:lang w:val="en-US"/>
        </w:rPr>
        <w:t xml:space="preserve">Ear </w:t>
      </w:r>
      <w:r w:rsidR="00024501" w:rsidRPr="00024501">
        <w:rPr>
          <w:rFonts w:asciiTheme="majorHAnsi" w:hAnsiTheme="majorHAnsi"/>
          <w:b/>
          <w:bCs/>
          <w:color w:val="0D0D0D" w:themeColor="text1" w:themeTint="F2"/>
          <w:sz w:val="24"/>
          <w:szCs w:val="24"/>
          <w:lang w:val="en-US"/>
        </w:rPr>
        <w:t>drop</w:t>
      </w:r>
      <w:proofErr w:type="gramEnd"/>
      <w:r w:rsidR="00024501" w:rsidRPr="00024501">
        <w:rPr>
          <w:rFonts w:asciiTheme="majorHAnsi" w:hAnsiTheme="majorHAnsi"/>
          <w:b/>
          <w:bCs/>
          <w:color w:val="0D0D0D" w:themeColor="text1" w:themeTint="F2"/>
          <w:sz w:val="24"/>
          <w:szCs w:val="24"/>
          <w:lang w:val="en-US"/>
        </w:rPr>
        <w:t>: Liquid medication to be administered into the ears.</w:t>
      </w:r>
      <w:r>
        <w:rPr>
          <w:rFonts w:asciiTheme="majorHAnsi" w:hAnsiTheme="majorHAnsi"/>
          <w:b/>
          <w:bCs/>
          <w:color w:val="0D0D0D" w:themeColor="text1" w:themeTint="F2"/>
          <w:sz w:val="24"/>
          <w:szCs w:val="24"/>
          <w:lang w:val="en-US"/>
        </w:rPr>
        <w:t xml:space="preserve"> </w:t>
      </w:r>
    </w:p>
    <w:p w:rsidR="007035FD" w:rsidRDefault="007035FD" w:rsidP="007035FD">
      <w:pPr>
        <w:ind w:firstLine="567"/>
        <w:jc w:val="both"/>
        <w:rPr>
          <w:rFonts w:asciiTheme="majorHAnsi" w:hAnsiTheme="majorHAnsi"/>
          <w:b/>
          <w:bCs/>
          <w:color w:val="0D0D0D" w:themeColor="text1" w:themeTint="F2"/>
          <w:sz w:val="24"/>
          <w:szCs w:val="24"/>
          <w:lang w:val="en-US"/>
        </w:rPr>
      </w:pPr>
    </w:p>
    <w:p w:rsidR="007035FD" w:rsidRDefault="007035FD" w:rsidP="007035FD">
      <w:pPr>
        <w:jc w:val="both"/>
        <w:rPr>
          <w:rFonts w:asciiTheme="majorHAnsi" w:hAnsiTheme="majorHAnsi"/>
          <w:b/>
          <w:bCs/>
          <w:i/>
          <w:iCs/>
          <w:color w:val="1F3864" w:themeColor="accent5" w:themeShade="80"/>
          <w:sz w:val="28"/>
          <w:szCs w:val="28"/>
          <w:u w:val="single"/>
          <w:lang w:val="en-US"/>
        </w:rPr>
      </w:pPr>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2-01</w:t>
      </w:r>
      <w:r w:rsidRPr="00A05863">
        <w:rPr>
          <w:rFonts w:asciiTheme="majorHAnsi" w:hAnsiTheme="majorHAnsi"/>
          <w:b/>
          <w:bCs/>
          <w:i/>
          <w:iCs/>
          <w:color w:val="1F3864" w:themeColor="accent5" w:themeShade="80"/>
          <w:sz w:val="28"/>
          <w:szCs w:val="28"/>
          <w:u w:val="single"/>
          <w:lang w:val="en-US"/>
        </w:rPr>
        <w:t xml:space="preserve">/ </w:t>
      </w:r>
      <w:r w:rsidRPr="00931983">
        <w:rPr>
          <w:rFonts w:asciiTheme="majorHAnsi" w:hAnsiTheme="majorHAnsi"/>
          <w:b/>
          <w:bCs/>
          <w:i/>
          <w:iCs/>
          <w:color w:val="1F3864" w:themeColor="accent5" w:themeShade="80"/>
          <w:sz w:val="28"/>
          <w:szCs w:val="28"/>
          <w:u w:val="single"/>
          <w:lang w:val="en-US"/>
        </w:rPr>
        <w:t>Criteria for choosing a route of administration</w:t>
      </w:r>
    </w:p>
    <w:p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Galenic forms can be classified according to two criteria: consistency (solid,</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liquid and semi-solid) or according to the route of administration.</w:t>
      </w:r>
    </w:p>
    <w:p w:rsidR="007035FD" w:rsidRPr="007035FD" w:rsidRDefault="00024501" w:rsidP="007035FD">
      <w:pPr>
        <w:jc w:val="both"/>
        <w:rPr>
          <w:rFonts w:asciiTheme="majorHAnsi" w:hAnsiTheme="majorHAnsi"/>
          <w:b/>
          <w:bCs/>
          <w:i/>
          <w:iCs/>
          <w:color w:val="1F3864" w:themeColor="accent5" w:themeShade="80"/>
          <w:sz w:val="28"/>
          <w:szCs w:val="28"/>
          <w:u w:val="single"/>
          <w:lang w:val="en-US"/>
        </w:rPr>
      </w:pPr>
      <w:r w:rsidRPr="007035FD">
        <w:rPr>
          <w:rFonts w:asciiTheme="majorHAnsi" w:hAnsiTheme="majorHAnsi"/>
          <w:b/>
          <w:bCs/>
          <w:color w:val="0D0D0D" w:themeColor="text1" w:themeTint="F2"/>
          <w:sz w:val="28"/>
          <w:szCs w:val="28"/>
          <w:lang w:val="en-US"/>
        </w:rPr>
        <w:t xml:space="preserve"> </w:t>
      </w:r>
      <w:r w:rsidR="00F62866">
        <w:rPr>
          <w:rFonts w:asciiTheme="majorHAnsi" w:hAnsiTheme="majorHAnsi"/>
          <w:b/>
          <w:bCs/>
          <w:i/>
          <w:iCs/>
          <w:color w:val="1F3864" w:themeColor="accent5" w:themeShade="80"/>
          <w:sz w:val="28"/>
          <w:szCs w:val="28"/>
          <w:u w:val="single"/>
          <w:lang w:val="en-US"/>
        </w:rPr>
        <w:t>02-01-01/</w:t>
      </w:r>
      <w:r w:rsidR="007035FD" w:rsidRPr="007035FD">
        <w:rPr>
          <w:rFonts w:asciiTheme="majorHAnsi" w:hAnsiTheme="majorHAnsi"/>
          <w:b/>
          <w:bCs/>
          <w:i/>
          <w:iCs/>
          <w:color w:val="1F3864" w:themeColor="accent5" w:themeShade="80"/>
          <w:sz w:val="28"/>
          <w:szCs w:val="28"/>
          <w:u w:val="single"/>
          <w:lang w:val="en-US"/>
        </w:rPr>
        <w:t xml:space="preserve"> Classification of pharmaceutical or galenic forms according to their consistency</w:t>
      </w:r>
    </w:p>
    <w:p w:rsidR="00024501" w:rsidRPr="007035FD" w:rsidRDefault="00024501" w:rsidP="007035FD">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a) Solid dosage forms</w:t>
      </w:r>
    </w:p>
    <w:p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Powder, granule, powder sachet, cachet, hard capsule (capsule), soft capsule, tablet (naked,</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 xml:space="preserve">coated, effervescent, dispersible, multilayer, matrix, osmotic), oral </w:t>
      </w:r>
      <w:proofErr w:type="spellStart"/>
      <w:r w:rsidRPr="00024501">
        <w:rPr>
          <w:rFonts w:asciiTheme="majorHAnsi" w:hAnsiTheme="majorHAnsi"/>
          <w:b/>
          <w:bCs/>
          <w:color w:val="0D0D0D" w:themeColor="text1" w:themeTint="F2"/>
          <w:sz w:val="24"/>
          <w:szCs w:val="24"/>
          <w:lang w:val="en-US"/>
        </w:rPr>
        <w:t>lyophilisate</w:t>
      </w:r>
      <w:proofErr w:type="spellEnd"/>
      <w:r w:rsidRPr="00024501">
        <w:rPr>
          <w:rFonts w:asciiTheme="majorHAnsi" w:hAnsiTheme="majorHAnsi"/>
          <w:b/>
          <w:bCs/>
          <w:color w:val="0D0D0D" w:themeColor="text1" w:themeTint="F2"/>
          <w:sz w:val="24"/>
          <w:szCs w:val="24"/>
          <w:lang w:val="en-US"/>
        </w:rPr>
        <w:t xml:space="preserve"> = </w:t>
      </w:r>
      <w:proofErr w:type="spellStart"/>
      <w:r w:rsidRPr="00024501">
        <w:rPr>
          <w:rFonts w:asciiTheme="majorHAnsi" w:hAnsiTheme="majorHAnsi"/>
          <w:b/>
          <w:bCs/>
          <w:color w:val="0D0D0D" w:themeColor="text1" w:themeTint="F2"/>
          <w:sz w:val="24"/>
          <w:szCs w:val="24"/>
          <w:lang w:val="en-US"/>
        </w:rPr>
        <w:t>lyoc</w:t>
      </w:r>
      <w:proofErr w:type="spellEnd"/>
      <w:r w:rsidRPr="00024501">
        <w:rPr>
          <w:rFonts w:asciiTheme="majorHAnsi" w:hAnsiTheme="majorHAnsi"/>
          <w:b/>
          <w:bCs/>
          <w:color w:val="0D0D0D" w:themeColor="text1" w:themeTint="F2"/>
          <w:sz w:val="24"/>
          <w:szCs w:val="24"/>
          <w:lang w:val="en-US"/>
        </w:rPr>
        <w:t>®,</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officinal paste, lozenge, tablet, pill, spheroids, suppository, implants, adhesive forms</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skin and transdermal device…</w:t>
      </w:r>
    </w:p>
    <w:p w:rsidR="00024501" w:rsidRPr="007035FD" w:rsidRDefault="00024501" w:rsidP="00024501">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b) Semi-solid dosage forms</w:t>
      </w:r>
    </w:p>
    <w:p w:rsidR="00024501" w:rsidRPr="00024501" w:rsidRDefault="00024501" w:rsidP="007035F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Mousse, ointment, cream, gel, paste…</w:t>
      </w:r>
    </w:p>
    <w:p w:rsidR="00024501" w:rsidRPr="007035FD" w:rsidRDefault="00024501" w:rsidP="00024501">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c) Liquid dosage forms</w:t>
      </w:r>
    </w:p>
    <w:p w:rsidR="00024501" w:rsidRDefault="00024501" w:rsidP="007035FD">
      <w:pPr>
        <w:ind w:firstLine="708"/>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t>Solution, syrup, suspension, emulsion, mouthwash, gargle, lotion…</w:t>
      </w:r>
    </w:p>
    <w:p w:rsidR="007035FD" w:rsidRPr="007035FD" w:rsidRDefault="00F62866" w:rsidP="007035FD">
      <w:pPr>
        <w:jc w:val="both"/>
        <w:rPr>
          <w:rFonts w:asciiTheme="majorHAnsi" w:hAnsiTheme="majorHAnsi"/>
          <w:b/>
          <w:bCs/>
          <w:i/>
          <w:iCs/>
          <w:color w:val="1F3864" w:themeColor="accent5" w:themeShade="80"/>
          <w:sz w:val="28"/>
          <w:szCs w:val="28"/>
          <w:u w:val="single"/>
          <w:lang w:val="en-US"/>
        </w:rPr>
      </w:pPr>
      <w:r>
        <w:rPr>
          <w:rFonts w:asciiTheme="majorHAnsi" w:hAnsiTheme="majorHAnsi"/>
          <w:b/>
          <w:bCs/>
          <w:i/>
          <w:iCs/>
          <w:color w:val="1F3864" w:themeColor="accent5" w:themeShade="80"/>
          <w:sz w:val="28"/>
          <w:szCs w:val="28"/>
          <w:u w:val="single"/>
          <w:lang w:val="en-US"/>
        </w:rPr>
        <w:t>02-01-02</w:t>
      </w:r>
      <w:r w:rsidR="007035FD" w:rsidRPr="007035FD">
        <w:rPr>
          <w:rFonts w:asciiTheme="majorHAnsi" w:hAnsiTheme="majorHAnsi"/>
          <w:b/>
          <w:bCs/>
          <w:i/>
          <w:iCs/>
          <w:color w:val="1F3864" w:themeColor="accent5" w:themeShade="80"/>
          <w:sz w:val="28"/>
          <w:szCs w:val="28"/>
          <w:u w:val="single"/>
          <w:lang w:val="en-US"/>
        </w:rPr>
        <w:t>/ Classification of pharmaceutical or galenic forms according to the route of administration</w:t>
      </w:r>
    </w:p>
    <w:p w:rsidR="00024501" w:rsidRPr="007035FD" w:rsidRDefault="00024501" w:rsidP="00024501">
      <w:pPr>
        <w:jc w:val="both"/>
        <w:rPr>
          <w:rFonts w:asciiTheme="majorHAnsi" w:hAnsiTheme="majorHAnsi"/>
          <w:b/>
          <w:bCs/>
          <w:i/>
          <w:iCs/>
          <w:color w:val="1F3864" w:themeColor="accent5" w:themeShade="80"/>
          <w:sz w:val="24"/>
          <w:szCs w:val="24"/>
          <w:u w:val="single"/>
          <w:lang w:val="en-US"/>
        </w:rPr>
      </w:pPr>
      <w:r w:rsidRPr="007035FD">
        <w:rPr>
          <w:rFonts w:asciiTheme="majorHAnsi" w:hAnsiTheme="majorHAnsi"/>
          <w:b/>
          <w:bCs/>
          <w:i/>
          <w:iCs/>
          <w:color w:val="1F3864" w:themeColor="accent5" w:themeShade="80"/>
          <w:sz w:val="24"/>
          <w:szCs w:val="24"/>
          <w:u w:val="single"/>
          <w:lang w:val="en-US"/>
        </w:rPr>
        <w:t>a) Forms for the oral route</w:t>
      </w:r>
    </w:p>
    <w:p w:rsidR="007035FD" w:rsidRPr="00906D6D" w:rsidRDefault="00024501" w:rsidP="00906D6D">
      <w:pPr>
        <w:ind w:firstLine="567"/>
        <w:jc w:val="both"/>
        <w:rPr>
          <w:rFonts w:asciiTheme="majorHAnsi" w:hAnsiTheme="majorHAnsi"/>
          <w:b/>
          <w:bCs/>
          <w:color w:val="0D0D0D" w:themeColor="text1" w:themeTint="F2"/>
          <w:sz w:val="24"/>
          <w:szCs w:val="24"/>
          <w:lang w:val="en-US"/>
        </w:rPr>
      </w:pPr>
      <w:r w:rsidRPr="00024501">
        <w:rPr>
          <w:rFonts w:asciiTheme="majorHAnsi" w:hAnsiTheme="majorHAnsi"/>
          <w:b/>
          <w:bCs/>
          <w:color w:val="0D0D0D" w:themeColor="text1" w:themeTint="F2"/>
          <w:sz w:val="24"/>
          <w:szCs w:val="24"/>
          <w:lang w:val="en-US"/>
        </w:rPr>
        <w:lastRenderedPageBreak/>
        <w:t>Powder, granule, sachet of powder, sachet of granules, cachet (obsolete form), hard capsule,</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soft capsule, tablet: naked, coated, effervescent, dispersible, multilayer, matrix,</w:t>
      </w:r>
      <w:r w:rsidR="007035FD">
        <w:rPr>
          <w:rFonts w:asciiTheme="majorHAnsi" w:hAnsiTheme="majorHAnsi"/>
          <w:b/>
          <w:bCs/>
          <w:color w:val="0D0D0D" w:themeColor="text1" w:themeTint="F2"/>
          <w:sz w:val="24"/>
          <w:szCs w:val="24"/>
          <w:lang w:val="en-US"/>
        </w:rPr>
        <w:t xml:space="preserve"> </w:t>
      </w:r>
      <w:r w:rsidRPr="00024501">
        <w:rPr>
          <w:rFonts w:asciiTheme="majorHAnsi" w:hAnsiTheme="majorHAnsi"/>
          <w:b/>
          <w:bCs/>
          <w:color w:val="0D0D0D" w:themeColor="text1" w:themeTint="F2"/>
          <w:sz w:val="24"/>
          <w:szCs w:val="24"/>
          <w:lang w:val="en-US"/>
        </w:rPr>
        <w:t xml:space="preserve">osmotic, adhesive, </w:t>
      </w:r>
      <w:r w:rsidRPr="00906D6D">
        <w:rPr>
          <w:rFonts w:asciiTheme="majorHAnsi" w:hAnsiTheme="majorHAnsi"/>
          <w:b/>
          <w:bCs/>
          <w:color w:val="0D0D0D" w:themeColor="text1" w:themeTint="F2"/>
          <w:sz w:val="24"/>
          <w:szCs w:val="24"/>
          <w:lang w:val="en-US"/>
        </w:rPr>
        <w:t xml:space="preserve">oral </w:t>
      </w:r>
      <w:proofErr w:type="spellStart"/>
      <w:r w:rsidRPr="00906D6D">
        <w:rPr>
          <w:rFonts w:asciiTheme="majorHAnsi" w:hAnsiTheme="majorHAnsi"/>
          <w:b/>
          <w:bCs/>
          <w:color w:val="0D0D0D" w:themeColor="text1" w:themeTint="F2"/>
          <w:sz w:val="24"/>
          <w:szCs w:val="24"/>
          <w:lang w:val="en-US"/>
        </w:rPr>
        <w:t>lyophilisate</w:t>
      </w:r>
      <w:proofErr w:type="spellEnd"/>
      <w:r w:rsidRPr="00906D6D">
        <w:rPr>
          <w:rFonts w:asciiTheme="majorHAnsi" w:hAnsiTheme="majorHAnsi"/>
          <w:b/>
          <w:bCs/>
          <w:color w:val="0D0D0D" w:themeColor="text1" w:themeTint="F2"/>
          <w:sz w:val="24"/>
          <w:szCs w:val="24"/>
          <w:lang w:val="en-US"/>
        </w:rPr>
        <w:t xml:space="preserve"> = </w:t>
      </w:r>
      <w:proofErr w:type="spellStart"/>
      <w:r w:rsidRPr="00906D6D">
        <w:rPr>
          <w:rFonts w:asciiTheme="majorHAnsi" w:hAnsiTheme="majorHAnsi"/>
          <w:b/>
          <w:bCs/>
          <w:color w:val="0D0D0D" w:themeColor="text1" w:themeTint="F2"/>
          <w:sz w:val="24"/>
          <w:szCs w:val="24"/>
          <w:lang w:val="en-US"/>
        </w:rPr>
        <w:t>lyoc</w:t>
      </w:r>
      <w:proofErr w:type="spellEnd"/>
      <w:r w:rsidRPr="00906D6D">
        <w:rPr>
          <w:rFonts w:asciiTheme="majorHAnsi" w:hAnsiTheme="majorHAnsi"/>
          <w:b/>
          <w:bCs/>
          <w:color w:val="0D0D0D" w:themeColor="text1" w:themeTint="F2"/>
          <w:sz w:val="24"/>
          <w:szCs w:val="24"/>
          <w:lang w:val="en-US"/>
        </w:rPr>
        <w:t>®, pill, spheroids, solution, syrup, elixir, potion,</w:t>
      </w:r>
      <w:r w:rsidR="00662034" w:rsidRPr="00906D6D">
        <w:rPr>
          <w:rFonts w:asciiTheme="majorHAnsi" w:hAnsiTheme="majorHAnsi" w:cs="Times New Roman"/>
          <w:b/>
          <w:bCs/>
          <w:color w:val="000000"/>
          <w:sz w:val="24"/>
          <w:szCs w:val="24"/>
          <w:lang w:val="en-US"/>
        </w:rPr>
        <w:t xml:space="preserve"> </w:t>
      </w:r>
      <w:r w:rsidR="007035FD" w:rsidRPr="00906D6D">
        <w:rPr>
          <w:rFonts w:asciiTheme="majorHAnsi" w:hAnsiTheme="majorHAnsi" w:cs="Times New Roman"/>
          <w:b/>
          <w:bCs/>
          <w:color w:val="000000"/>
          <w:sz w:val="24"/>
          <w:szCs w:val="24"/>
          <w:lang w:val="en-US"/>
        </w:rPr>
        <w:t>suspension, emulsion, mouthwash, gargle, herbal teas, ampoules of oral solution sachet of</w:t>
      </w:r>
      <w:r w:rsidR="00906D6D" w:rsidRPr="00906D6D">
        <w:rPr>
          <w:rFonts w:asciiTheme="majorHAnsi" w:hAnsiTheme="majorHAnsi"/>
          <w:b/>
          <w:bCs/>
          <w:color w:val="0D0D0D" w:themeColor="text1" w:themeTint="F2"/>
          <w:sz w:val="24"/>
          <w:szCs w:val="24"/>
          <w:lang w:val="en-US"/>
        </w:rPr>
        <w:t xml:space="preserve"> </w:t>
      </w:r>
      <w:r w:rsidR="007035FD" w:rsidRPr="00906D6D">
        <w:rPr>
          <w:rFonts w:asciiTheme="majorHAnsi" w:hAnsiTheme="majorHAnsi" w:cs="Times New Roman"/>
          <w:b/>
          <w:bCs/>
          <w:color w:val="000000"/>
          <w:sz w:val="24"/>
          <w:szCs w:val="24"/>
          <w:lang w:val="en-US"/>
        </w:rPr>
        <w:t>suspension or gel…</w:t>
      </w:r>
    </w:p>
    <w:p w:rsidR="00686AF1" w:rsidRPr="00686AF1" w:rsidRDefault="007035FD" w:rsidP="00906D6D">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 xml:space="preserve">b) Forms for the cutaneous route </w:t>
      </w:r>
    </w:p>
    <w:p w:rsidR="007035FD" w:rsidRPr="00686AF1" w:rsidRDefault="00686AF1" w:rsidP="00686AF1">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sidRPr="00686AF1">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sidR="00906D6D" w:rsidRPr="00686AF1">
        <w:rPr>
          <w:rFonts w:asciiTheme="majorHAnsi" w:hAnsiTheme="majorHAnsi" w:cs="Times New Roman"/>
          <w:b/>
          <w:bCs/>
          <w:color w:val="000000"/>
          <w:sz w:val="24"/>
          <w:szCs w:val="24"/>
          <w:lang w:val="en-US"/>
        </w:rPr>
        <w:t>, l</w:t>
      </w:r>
      <w:r w:rsidR="007035FD" w:rsidRPr="00686AF1">
        <w:rPr>
          <w:rFonts w:asciiTheme="majorHAnsi" w:hAnsiTheme="majorHAnsi" w:cs="Times New Roman"/>
          <w:b/>
          <w:bCs/>
          <w:color w:val="000000"/>
          <w:sz w:val="24"/>
          <w:szCs w:val="24"/>
          <w:lang w:val="en-US"/>
        </w:rPr>
        <w:t>otion, solution, foam, aero</w:t>
      </w:r>
      <w:r w:rsidRPr="00686AF1">
        <w:rPr>
          <w:rFonts w:asciiTheme="majorHAnsi" w:hAnsiTheme="majorHAnsi" w:cs="Times New Roman"/>
          <w:b/>
          <w:bCs/>
          <w:color w:val="000000"/>
          <w:sz w:val="24"/>
          <w:szCs w:val="24"/>
          <w:lang w:val="en-US"/>
        </w:rPr>
        <w:t xml:space="preserve">sol, powder (antiseptic, talc), </w:t>
      </w:r>
      <w:proofErr w:type="spellStart"/>
      <w:r w:rsidR="007035FD" w:rsidRPr="00686AF1">
        <w:rPr>
          <w:rFonts w:asciiTheme="majorHAnsi" w:hAnsiTheme="majorHAnsi" w:cs="Times New Roman"/>
          <w:b/>
          <w:bCs/>
          <w:color w:val="000000"/>
          <w:sz w:val="24"/>
          <w:szCs w:val="24"/>
          <w:lang w:val="en-US"/>
        </w:rPr>
        <w:t>sinapisms</w:t>
      </w:r>
      <w:proofErr w:type="spellEnd"/>
      <w:r w:rsidR="007035FD" w:rsidRPr="00686AF1">
        <w:rPr>
          <w:rFonts w:asciiTheme="majorHAnsi" w:hAnsiTheme="majorHAnsi" w:cs="Times New Roman"/>
          <w:b/>
          <w:bCs/>
          <w:color w:val="000000"/>
          <w:sz w:val="24"/>
          <w:szCs w:val="24"/>
          <w:lang w:val="en-US"/>
        </w:rPr>
        <w:t xml:space="preserve"> (poultice),</w:t>
      </w:r>
      <w:r w:rsidR="00906D6D"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ointments (monophasic excipient), cream (biphasic excipient), gel (liquid with agent</w:t>
      </w:r>
      <w:r w:rsidR="00906D6D"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gelling agent), paste (excipient in suspension with powder at more than 40%)…</w:t>
      </w:r>
    </w:p>
    <w:p w:rsidR="00686AF1" w:rsidRPr="00686AF1" w:rsidRDefault="00686AF1" w:rsidP="007035FD">
      <w:pPr>
        <w:autoSpaceDE w:val="0"/>
        <w:autoSpaceDN w:val="0"/>
        <w:adjustRightInd w:val="0"/>
        <w:spacing w:after="0" w:line="240" w:lineRule="auto"/>
        <w:ind w:left="360"/>
        <w:rPr>
          <w:rFonts w:asciiTheme="majorHAnsi" w:hAnsiTheme="majorHAnsi" w:cs="Times New Roman"/>
          <w:b/>
          <w:bCs/>
          <w:color w:val="000000"/>
          <w:sz w:val="24"/>
          <w:szCs w:val="24"/>
          <w:lang w:val="en-US"/>
        </w:rPr>
      </w:pPr>
    </w:p>
    <w:p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c)</w:t>
      </w:r>
      <w:r w:rsidR="007035FD" w:rsidRPr="00686AF1">
        <w:rPr>
          <w:rFonts w:asciiTheme="majorHAnsi" w:hAnsiTheme="majorHAnsi" w:cs="Times New Roman"/>
          <w:b/>
          <w:bCs/>
          <w:i/>
          <w:iCs/>
          <w:color w:val="1F3864" w:themeColor="accent5" w:themeShade="80"/>
          <w:sz w:val="24"/>
          <w:szCs w:val="24"/>
          <w:u w:val="single"/>
          <w:lang w:val="en-US"/>
        </w:rPr>
        <w:t xml:space="preserve"> Ophthalmic forms (ocular route) </w:t>
      </w:r>
    </w:p>
    <w:p w:rsidR="007035FD"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sidRPr="00686AF1">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w:t>
      </w:r>
      <w:r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 xml:space="preserve">Eye drops, eye ointment, </w:t>
      </w:r>
      <w:proofErr w:type="gramStart"/>
      <w:r w:rsidR="007035FD" w:rsidRPr="00686AF1">
        <w:rPr>
          <w:rFonts w:asciiTheme="majorHAnsi" w:hAnsiTheme="majorHAnsi" w:cs="Times New Roman"/>
          <w:b/>
          <w:bCs/>
          <w:color w:val="000000"/>
          <w:sz w:val="24"/>
          <w:szCs w:val="24"/>
          <w:lang w:val="en-US"/>
        </w:rPr>
        <w:t>eye wash</w:t>
      </w:r>
      <w:proofErr w:type="gramEnd"/>
      <w:r w:rsidR="007035FD" w:rsidRPr="00686AF1">
        <w:rPr>
          <w:rFonts w:asciiTheme="majorHAnsi" w:hAnsiTheme="majorHAnsi" w:cs="Times New Roman"/>
          <w:b/>
          <w:bCs/>
          <w:color w:val="000000"/>
          <w:sz w:val="24"/>
          <w:szCs w:val="24"/>
          <w:lang w:val="en-US"/>
        </w:rPr>
        <w:t xml:space="preserve"> solution, lens preparations</w:t>
      </w:r>
      <w:r w:rsidRPr="00686AF1">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contact…</w:t>
      </w:r>
    </w:p>
    <w:p w:rsidR="00686AF1" w:rsidRPr="00686AF1" w:rsidRDefault="00686AF1" w:rsidP="007035FD">
      <w:pPr>
        <w:autoSpaceDE w:val="0"/>
        <w:autoSpaceDN w:val="0"/>
        <w:adjustRightInd w:val="0"/>
        <w:spacing w:after="0" w:line="240" w:lineRule="auto"/>
        <w:ind w:left="360"/>
        <w:rPr>
          <w:rFonts w:asciiTheme="majorHAnsi" w:hAnsiTheme="majorHAnsi" w:cs="Times New Roman"/>
          <w:b/>
          <w:bCs/>
          <w:color w:val="000000"/>
          <w:sz w:val="24"/>
          <w:szCs w:val="24"/>
          <w:lang w:val="en-US"/>
        </w:rPr>
      </w:pPr>
    </w:p>
    <w:p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d)</w:t>
      </w:r>
      <w:r w:rsidR="007035FD" w:rsidRPr="00686AF1">
        <w:rPr>
          <w:rFonts w:asciiTheme="majorHAnsi" w:hAnsiTheme="majorHAnsi" w:cs="Times New Roman"/>
          <w:b/>
          <w:bCs/>
          <w:i/>
          <w:iCs/>
          <w:color w:val="1F3864" w:themeColor="accent5" w:themeShade="80"/>
          <w:sz w:val="24"/>
          <w:szCs w:val="24"/>
          <w:u w:val="single"/>
          <w:lang w:val="en-US"/>
        </w:rPr>
        <w:t xml:space="preserve"> Forms for the rectal route </w:t>
      </w:r>
    </w:p>
    <w:p w:rsidR="007035FD" w:rsidRDefault="00686AF1" w:rsidP="00686AF1">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Suppository, solution, rectal dispersion, rectal ointment and rectal foam.</w:t>
      </w:r>
    </w:p>
    <w:p w:rsidR="00686AF1" w:rsidRPr="00686AF1" w:rsidRDefault="00686AF1" w:rsidP="00686AF1">
      <w:pPr>
        <w:autoSpaceDE w:val="0"/>
        <w:autoSpaceDN w:val="0"/>
        <w:adjustRightInd w:val="0"/>
        <w:spacing w:after="0" w:line="240" w:lineRule="auto"/>
        <w:rPr>
          <w:rFonts w:asciiTheme="majorHAnsi" w:hAnsiTheme="majorHAnsi" w:cs="Times New Roman"/>
          <w:b/>
          <w:bCs/>
          <w:color w:val="000000"/>
          <w:sz w:val="24"/>
          <w:szCs w:val="24"/>
          <w:lang w:val="en-US"/>
        </w:rPr>
      </w:pPr>
    </w:p>
    <w:p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e)</w:t>
      </w:r>
      <w:r w:rsidR="007035FD" w:rsidRPr="00686AF1">
        <w:rPr>
          <w:rFonts w:asciiTheme="majorHAnsi" w:hAnsiTheme="majorHAnsi" w:cs="Times New Roman"/>
          <w:b/>
          <w:bCs/>
          <w:i/>
          <w:iCs/>
          <w:color w:val="1F3864" w:themeColor="accent5" w:themeShade="80"/>
          <w:sz w:val="24"/>
          <w:szCs w:val="24"/>
          <w:u w:val="single"/>
          <w:lang w:val="en-US"/>
        </w:rPr>
        <w:t xml:space="preserve"> Injectable forms (parenter</w:t>
      </w:r>
      <w:r w:rsidRPr="00686AF1">
        <w:rPr>
          <w:rFonts w:asciiTheme="majorHAnsi" w:hAnsiTheme="majorHAnsi" w:cs="Times New Roman"/>
          <w:b/>
          <w:bCs/>
          <w:i/>
          <w:iCs/>
          <w:color w:val="1F3864" w:themeColor="accent5" w:themeShade="80"/>
          <w:sz w:val="24"/>
          <w:szCs w:val="24"/>
          <w:u w:val="single"/>
          <w:lang w:val="en-US"/>
        </w:rPr>
        <w:t xml:space="preserve">al route) </w:t>
      </w:r>
    </w:p>
    <w:p w:rsidR="007035FD" w:rsidRDefault="00686AF1" w:rsidP="00686AF1">
      <w:pPr>
        <w:autoSpaceDE w:val="0"/>
        <w:autoSpaceDN w:val="0"/>
        <w:adjustRightInd w:val="0"/>
        <w:spacing w:after="0" w:line="240" w:lineRule="auto"/>
        <w:ind w:firstLine="567"/>
        <w:jc w:val="both"/>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 Route of</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emergency treatment, resuscitation</w:t>
      </w:r>
      <w:r>
        <w:rPr>
          <w:rFonts w:asciiTheme="majorHAnsi" w:hAnsiTheme="majorHAnsi" w:cs="Times New Roman"/>
          <w:b/>
          <w:bCs/>
          <w:color w:val="000000"/>
          <w:sz w:val="24"/>
          <w:szCs w:val="24"/>
          <w:lang w:val="en-US"/>
        </w:rPr>
        <w:t xml:space="preserve"> Injectable </w:t>
      </w:r>
      <w:r w:rsidR="007035FD" w:rsidRPr="00686AF1">
        <w:rPr>
          <w:rFonts w:asciiTheme="majorHAnsi" w:hAnsiTheme="majorHAnsi" w:cs="Times New Roman"/>
          <w:b/>
          <w:bCs/>
          <w:color w:val="000000"/>
          <w:sz w:val="24"/>
          <w:szCs w:val="24"/>
          <w:lang w:val="en-US"/>
        </w:rPr>
        <w:t>preparations (small volume, syringe + needle), injectable preparations for</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infusion (large volume, bottle or bag + catheter + needle), powders for preparations</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injectable (presented with solvent for extemporaneous solution or suspension)…</w:t>
      </w:r>
    </w:p>
    <w:p w:rsidR="00686AF1"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p>
    <w:p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 xml:space="preserve">f) Forms for the nasal route </w:t>
      </w:r>
    </w:p>
    <w:p w:rsidR="007035FD"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Pr>
          <w:rFonts w:asciiTheme="majorHAnsi" w:hAnsiTheme="majorHAnsi" w:cs="Times New Roman"/>
          <w:b/>
          <w:bCs/>
          <w:color w:val="000000"/>
          <w:sz w:val="24"/>
          <w:szCs w:val="24"/>
          <w:lang w:val="en-US"/>
        </w:rPr>
        <w:t>, d</w:t>
      </w:r>
      <w:r w:rsidR="007035FD" w:rsidRPr="00686AF1">
        <w:rPr>
          <w:rFonts w:asciiTheme="majorHAnsi" w:hAnsiTheme="majorHAnsi" w:cs="Times New Roman"/>
          <w:b/>
          <w:bCs/>
          <w:color w:val="000000"/>
          <w:sz w:val="24"/>
          <w:szCs w:val="24"/>
          <w:lang w:val="en-US"/>
        </w:rPr>
        <w:t>rops, aerosols…</w:t>
      </w:r>
    </w:p>
    <w:p w:rsidR="00686AF1" w:rsidRDefault="00686AF1" w:rsidP="007035FD">
      <w:pPr>
        <w:autoSpaceDE w:val="0"/>
        <w:autoSpaceDN w:val="0"/>
        <w:adjustRightInd w:val="0"/>
        <w:spacing w:after="0" w:line="240" w:lineRule="auto"/>
        <w:ind w:left="360"/>
        <w:rPr>
          <w:rFonts w:asciiTheme="majorHAnsi" w:hAnsiTheme="majorHAnsi" w:cs="Times New Roman"/>
          <w:b/>
          <w:bCs/>
          <w:color w:val="000000"/>
          <w:sz w:val="24"/>
          <w:szCs w:val="24"/>
          <w:lang w:val="en-US"/>
        </w:rPr>
      </w:pPr>
    </w:p>
    <w:p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g)</w:t>
      </w:r>
      <w:r w:rsidR="007035FD" w:rsidRPr="00686AF1">
        <w:rPr>
          <w:rFonts w:asciiTheme="majorHAnsi" w:hAnsiTheme="majorHAnsi" w:cs="Times New Roman"/>
          <w:b/>
          <w:bCs/>
          <w:i/>
          <w:iCs/>
          <w:color w:val="1F3864" w:themeColor="accent5" w:themeShade="80"/>
          <w:sz w:val="24"/>
          <w:szCs w:val="24"/>
          <w:u w:val="single"/>
          <w:lang w:val="en-US"/>
        </w:rPr>
        <w:t xml:space="preserve"> Forms for the vaginal route </w:t>
      </w:r>
    </w:p>
    <w:p w:rsidR="007035FD"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 systemic action</w:t>
      </w:r>
      <w:r>
        <w:rPr>
          <w:rFonts w:asciiTheme="majorHAnsi" w:hAnsiTheme="majorHAnsi" w:cs="Times New Roman"/>
          <w:b/>
          <w:bCs/>
          <w:color w:val="000000"/>
          <w:sz w:val="24"/>
          <w:szCs w:val="24"/>
          <w:lang w:val="en-US"/>
        </w:rPr>
        <w:t xml:space="preserve">, </w:t>
      </w:r>
      <w:r w:rsidR="007035FD" w:rsidRPr="00686AF1">
        <w:rPr>
          <w:rFonts w:asciiTheme="majorHAnsi" w:hAnsiTheme="majorHAnsi" w:cs="Times New Roman"/>
          <w:b/>
          <w:bCs/>
          <w:color w:val="000000"/>
          <w:sz w:val="24"/>
          <w:szCs w:val="24"/>
          <w:lang w:val="en-US"/>
        </w:rPr>
        <w:t>Eggs, vaginal tablets, ointments, foams and solutions…</w:t>
      </w:r>
    </w:p>
    <w:p w:rsidR="00686AF1" w:rsidRPr="00686AF1"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p>
    <w:p w:rsidR="00686AF1" w:rsidRPr="00686AF1" w:rsidRDefault="00686AF1" w:rsidP="00686AF1">
      <w:pPr>
        <w:autoSpaceDE w:val="0"/>
        <w:autoSpaceDN w:val="0"/>
        <w:adjustRightInd w:val="0"/>
        <w:spacing w:after="0" w:line="240" w:lineRule="auto"/>
        <w:rPr>
          <w:rFonts w:asciiTheme="majorHAnsi" w:hAnsiTheme="majorHAnsi" w:cs="Times New Roman"/>
          <w:b/>
          <w:bCs/>
          <w:i/>
          <w:iCs/>
          <w:color w:val="1F3864" w:themeColor="accent5" w:themeShade="80"/>
          <w:sz w:val="24"/>
          <w:szCs w:val="24"/>
          <w:u w:val="single"/>
          <w:lang w:val="en-US"/>
        </w:rPr>
      </w:pPr>
      <w:r w:rsidRPr="00686AF1">
        <w:rPr>
          <w:rFonts w:asciiTheme="majorHAnsi" w:hAnsiTheme="majorHAnsi" w:cs="Times New Roman"/>
          <w:b/>
          <w:bCs/>
          <w:i/>
          <w:iCs/>
          <w:color w:val="1F3864" w:themeColor="accent5" w:themeShade="80"/>
          <w:sz w:val="24"/>
          <w:szCs w:val="24"/>
          <w:u w:val="single"/>
          <w:lang w:val="en-US"/>
        </w:rPr>
        <w:t xml:space="preserve">h) </w:t>
      </w:r>
      <w:r w:rsidR="007035FD" w:rsidRPr="00686AF1">
        <w:rPr>
          <w:rFonts w:asciiTheme="majorHAnsi" w:hAnsiTheme="majorHAnsi" w:cs="Times New Roman"/>
          <w:b/>
          <w:bCs/>
          <w:i/>
          <w:iCs/>
          <w:color w:val="1F3864" w:themeColor="accent5" w:themeShade="80"/>
          <w:sz w:val="24"/>
          <w:szCs w:val="24"/>
          <w:u w:val="single"/>
          <w:lang w:val="en-US"/>
        </w:rPr>
        <w:t>Forms for the auricular</w:t>
      </w:r>
      <w:r w:rsidRPr="00686AF1">
        <w:rPr>
          <w:rFonts w:asciiTheme="majorHAnsi" w:hAnsiTheme="majorHAnsi" w:cs="Times New Roman"/>
          <w:b/>
          <w:bCs/>
          <w:i/>
          <w:iCs/>
          <w:color w:val="1F3864" w:themeColor="accent5" w:themeShade="80"/>
          <w:sz w:val="24"/>
          <w:szCs w:val="24"/>
          <w:u w:val="single"/>
          <w:lang w:val="en-US"/>
        </w:rPr>
        <w:t xml:space="preserve"> </w:t>
      </w:r>
      <w:r w:rsidR="007035FD" w:rsidRPr="00686AF1">
        <w:rPr>
          <w:rFonts w:asciiTheme="majorHAnsi" w:hAnsiTheme="majorHAnsi" w:cs="Times New Roman"/>
          <w:b/>
          <w:bCs/>
          <w:i/>
          <w:iCs/>
          <w:color w:val="1F3864" w:themeColor="accent5" w:themeShade="80"/>
          <w:sz w:val="24"/>
          <w:szCs w:val="24"/>
          <w:u w:val="single"/>
          <w:lang w:val="en-US"/>
        </w:rPr>
        <w:t xml:space="preserve">route </w:t>
      </w:r>
    </w:p>
    <w:p w:rsidR="007035FD" w:rsidRDefault="00686AF1" w:rsidP="00686AF1">
      <w:pPr>
        <w:autoSpaceDE w:val="0"/>
        <w:autoSpaceDN w:val="0"/>
        <w:adjustRightInd w:val="0"/>
        <w:spacing w:after="0" w:line="240" w:lineRule="auto"/>
        <w:ind w:firstLine="567"/>
        <w:rPr>
          <w:rFonts w:asciiTheme="majorHAnsi" w:hAnsiTheme="majorHAnsi" w:cs="Times New Roman"/>
          <w:b/>
          <w:bCs/>
          <w:color w:val="000000"/>
          <w:sz w:val="24"/>
          <w:szCs w:val="24"/>
          <w:lang w:val="en-US"/>
        </w:rPr>
      </w:pPr>
      <w:r>
        <w:rPr>
          <w:rFonts w:asciiTheme="majorHAnsi" w:hAnsiTheme="majorHAnsi" w:cs="Times New Roman"/>
          <w:b/>
          <w:bCs/>
          <w:color w:val="000000"/>
          <w:sz w:val="24"/>
          <w:szCs w:val="24"/>
          <w:lang w:val="en-US"/>
        </w:rPr>
        <w:t>L</w:t>
      </w:r>
      <w:r w:rsidR="007035FD" w:rsidRPr="00686AF1">
        <w:rPr>
          <w:rFonts w:asciiTheme="majorHAnsi" w:hAnsiTheme="majorHAnsi" w:cs="Times New Roman"/>
          <w:b/>
          <w:bCs/>
          <w:color w:val="000000"/>
          <w:sz w:val="24"/>
          <w:szCs w:val="24"/>
          <w:lang w:val="en-US"/>
        </w:rPr>
        <w:t>ocal action</w:t>
      </w:r>
      <w:r>
        <w:rPr>
          <w:rFonts w:asciiTheme="majorHAnsi" w:hAnsiTheme="majorHAnsi" w:cs="Times New Roman"/>
          <w:b/>
          <w:bCs/>
          <w:color w:val="000000"/>
          <w:sz w:val="24"/>
          <w:szCs w:val="24"/>
          <w:lang w:val="en-US"/>
        </w:rPr>
        <w:t xml:space="preserve"> </w:t>
      </w:r>
      <w:r w:rsidR="00F16598" w:rsidRPr="00686AF1">
        <w:rPr>
          <w:rFonts w:asciiTheme="majorHAnsi" w:hAnsiTheme="majorHAnsi" w:cs="Times New Roman"/>
          <w:b/>
          <w:bCs/>
          <w:color w:val="000000"/>
          <w:sz w:val="24"/>
          <w:szCs w:val="24"/>
          <w:lang w:val="en-US"/>
        </w:rPr>
        <w:t>Eardrops</w:t>
      </w:r>
      <w:r w:rsidR="007035FD" w:rsidRPr="00686AF1">
        <w:rPr>
          <w:rFonts w:asciiTheme="majorHAnsi" w:hAnsiTheme="majorHAnsi" w:cs="Times New Roman"/>
          <w:b/>
          <w:bCs/>
          <w:color w:val="000000"/>
          <w:sz w:val="24"/>
          <w:szCs w:val="24"/>
          <w:lang w:val="en-US"/>
        </w:rPr>
        <w:t>, ear ointments….</w:t>
      </w:r>
    </w:p>
    <w:p w:rsidR="00F16598" w:rsidRDefault="00F16598" w:rsidP="00F16598">
      <w:pPr>
        <w:autoSpaceDE w:val="0"/>
        <w:autoSpaceDN w:val="0"/>
        <w:adjustRightInd w:val="0"/>
        <w:spacing w:after="0" w:line="240" w:lineRule="auto"/>
        <w:rPr>
          <w:rFonts w:asciiTheme="majorHAnsi" w:hAnsiTheme="majorHAnsi" w:cs="Times New Roman"/>
          <w:b/>
          <w:bCs/>
          <w:color w:val="000000"/>
          <w:sz w:val="24"/>
          <w:szCs w:val="24"/>
          <w:lang w:val="en-US"/>
        </w:rPr>
      </w:pPr>
    </w:p>
    <w:p w:rsidR="00D13F62" w:rsidRDefault="00D13F62" w:rsidP="00D13F62">
      <w:pPr>
        <w:jc w:val="both"/>
        <w:rPr>
          <w:rFonts w:asciiTheme="majorHAnsi" w:hAnsiTheme="majorHAnsi"/>
          <w:b/>
          <w:bCs/>
          <w:i/>
          <w:iCs/>
          <w:color w:val="1F3864" w:themeColor="accent5" w:themeShade="80"/>
          <w:sz w:val="28"/>
          <w:szCs w:val="28"/>
          <w:u w:val="single"/>
          <w:lang w:val="en-US"/>
        </w:rPr>
      </w:pPr>
      <w:proofErr w:type="gramStart"/>
      <w:r w:rsidRPr="00A05863">
        <w:rPr>
          <w:rFonts w:asciiTheme="majorHAnsi" w:hAnsiTheme="majorHAnsi"/>
          <w:b/>
          <w:bCs/>
          <w:i/>
          <w:iCs/>
          <w:color w:val="1F3864" w:themeColor="accent5" w:themeShade="80"/>
          <w:sz w:val="28"/>
          <w:szCs w:val="28"/>
          <w:u w:val="single"/>
          <w:lang w:val="en-US"/>
        </w:rPr>
        <w:t>0</w:t>
      </w:r>
      <w:r>
        <w:rPr>
          <w:rFonts w:asciiTheme="majorHAnsi" w:hAnsiTheme="majorHAnsi"/>
          <w:b/>
          <w:bCs/>
          <w:i/>
          <w:iCs/>
          <w:color w:val="1F3864" w:themeColor="accent5" w:themeShade="80"/>
          <w:sz w:val="28"/>
          <w:szCs w:val="28"/>
          <w:u w:val="single"/>
          <w:lang w:val="en-US"/>
        </w:rPr>
        <w:t>3</w:t>
      </w:r>
      <w:proofErr w:type="gramEnd"/>
      <w:r w:rsidRPr="00A05863">
        <w:rPr>
          <w:rFonts w:asciiTheme="majorHAnsi" w:hAnsiTheme="majorHAnsi"/>
          <w:b/>
          <w:bCs/>
          <w:i/>
          <w:iCs/>
          <w:color w:val="1F3864" w:themeColor="accent5" w:themeShade="80"/>
          <w:sz w:val="28"/>
          <w:szCs w:val="28"/>
          <w:u w:val="single"/>
          <w:lang w:val="en-US"/>
        </w:rPr>
        <w:t xml:space="preserve">/ </w:t>
      </w:r>
      <w:r>
        <w:rPr>
          <w:rFonts w:asciiTheme="majorHAnsi" w:hAnsiTheme="majorHAnsi"/>
          <w:b/>
          <w:bCs/>
          <w:i/>
          <w:iCs/>
          <w:color w:val="1F3864" w:themeColor="accent5" w:themeShade="80"/>
          <w:sz w:val="28"/>
          <w:szCs w:val="28"/>
          <w:u w:val="single"/>
          <w:lang w:val="en-US"/>
        </w:rPr>
        <w:t>Biopharmaceutical classification</w:t>
      </w:r>
    </w:p>
    <w:p w:rsidR="00D13F62" w:rsidRDefault="00D13F62" w:rsidP="007D02DE">
      <w:pPr>
        <w:ind w:firstLine="567"/>
        <w:jc w:val="both"/>
        <w:rPr>
          <w:rFonts w:asciiTheme="majorHAnsi" w:hAnsiTheme="majorHAnsi" w:cs="Arial"/>
          <w:b/>
          <w:bCs/>
          <w:color w:val="0D0D0D" w:themeColor="text1" w:themeTint="F2"/>
          <w:sz w:val="24"/>
          <w:szCs w:val="24"/>
          <w:lang w:val="en-US"/>
        </w:rPr>
      </w:pPr>
      <w:r>
        <w:rPr>
          <w:rFonts w:asciiTheme="majorHAnsi" w:hAnsiTheme="majorHAnsi"/>
          <w:b/>
          <w:bCs/>
          <w:lang w:val="en-US"/>
        </w:rPr>
        <w:t xml:space="preserve">The biopharmaceutical classification system </w:t>
      </w:r>
      <w:r w:rsidR="00C974D4">
        <w:rPr>
          <w:rFonts w:asciiTheme="majorHAnsi" w:hAnsiTheme="majorHAnsi"/>
          <w:b/>
          <w:bCs/>
          <w:lang w:val="en-US"/>
        </w:rPr>
        <w:t xml:space="preserve">(BCS) </w:t>
      </w:r>
      <w:r>
        <w:rPr>
          <w:rFonts w:asciiTheme="majorHAnsi" w:hAnsiTheme="majorHAnsi"/>
          <w:b/>
          <w:bCs/>
          <w:lang w:val="en-US"/>
        </w:rPr>
        <w:t xml:space="preserve">is a system to differentiate drugs </w:t>
      </w:r>
      <w:proofErr w:type="gramStart"/>
      <w:r>
        <w:rPr>
          <w:rFonts w:asciiTheme="majorHAnsi" w:hAnsiTheme="majorHAnsi"/>
          <w:b/>
          <w:bCs/>
          <w:lang w:val="en-US"/>
        </w:rPr>
        <w:t>on the basis of</w:t>
      </w:r>
      <w:proofErr w:type="gramEnd"/>
      <w:r>
        <w:rPr>
          <w:rFonts w:asciiTheme="majorHAnsi" w:hAnsiTheme="majorHAnsi"/>
          <w:b/>
          <w:bCs/>
          <w:lang w:val="en-US"/>
        </w:rPr>
        <w:t xml:space="preserve"> their solubility and permeability. </w:t>
      </w:r>
      <w:r w:rsidR="007D02DE">
        <w:rPr>
          <w:rFonts w:asciiTheme="majorHAnsi" w:hAnsiTheme="majorHAnsi"/>
          <w:b/>
          <w:bCs/>
          <w:lang w:val="en-US"/>
        </w:rPr>
        <w:t>This system restricts the prediction using the parameters of solubility and intestinal permeability</w:t>
      </w:r>
      <w:r w:rsidR="007D02DE" w:rsidRPr="007D02DE">
        <w:rPr>
          <w:rFonts w:asciiTheme="majorHAnsi" w:hAnsiTheme="majorHAnsi"/>
          <w:b/>
          <w:bCs/>
          <w:color w:val="0D0D0D" w:themeColor="text1" w:themeTint="F2"/>
          <w:lang w:val="en-US"/>
        </w:rPr>
        <w:t xml:space="preserve">. </w:t>
      </w:r>
      <w:r w:rsidRPr="007D02DE">
        <w:rPr>
          <w:rFonts w:asciiTheme="majorHAnsi" w:hAnsiTheme="majorHAnsi" w:cs="Arial"/>
          <w:b/>
          <w:bCs/>
          <w:color w:val="0D0D0D" w:themeColor="text1" w:themeTint="F2"/>
          <w:sz w:val="24"/>
          <w:szCs w:val="24"/>
          <w:lang w:val="en-US"/>
        </w:rPr>
        <w:t xml:space="preserve">The solubility classification </w:t>
      </w:r>
      <w:proofErr w:type="gramStart"/>
      <w:r w:rsidRPr="007D02DE">
        <w:rPr>
          <w:rFonts w:asciiTheme="majorHAnsi" w:hAnsiTheme="majorHAnsi" w:cs="Arial"/>
          <w:b/>
          <w:bCs/>
          <w:color w:val="0D0D0D" w:themeColor="text1" w:themeTint="F2"/>
          <w:sz w:val="24"/>
          <w:szCs w:val="24"/>
          <w:lang w:val="en-US"/>
        </w:rPr>
        <w:t>is based</w:t>
      </w:r>
      <w:proofErr w:type="gramEnd"/>
      <w:r w:rsidRPr="007D02DE">
        <w:rPr>
          <w:rFonts w:asciiTheme="majorHAnsi" w:hAnsiTheme="majorHAnsi" w:cs="Arial"/>
          <w:b/>
          <w:bCs/>
          <w:color w:val="0D0D0D" w:themeColor="text1" w:themeTint="F2"/>
          <w:sz w:val="24"/>
          <w:szCs w:val="24"/>
          <w:lang w:val="en-US"/>
        </w:rPr>
        <w:t xml:space="preserve"> on a </w:t>
      </w:r>
      <w:hyperlink r:id="rId10" w:tooltip="United States Pharmacopoeia" w:history="1">
        <w:r w:rsidRPr="007D02DE">
          <w:rPr>
            <w:rStyle w:val="Lienhypertexte"/>
            <w:rFonts w:asciiTheme="majorHAnsi" w:hAnsiTheme="majorHAnsi" w:cs="Arial"/>
            <w:b/>
            <w:bCs/>
            <w:color w:val="0D0D0D" w:themeColor="text1" w:themeTint="F2"/>
            <w:sz w:val="24"/>
            <w:szCs w:val="24"/>
            <w:u w:val="none"/>
            <w:lang w:val="en-US"/>
          </w:rPr>
          <w:t>United States Pharmacopoeia</w:t>
        </w:r>
      </w:hyperlink>
      <w:r w:rsidRPr="007D02DE">
        <w:rPr>
          <w:rFonts w:asciiTheme="majorHAnsi" w:hAnsiTheme="majorHAnsi" w:cs="Arial"/>
          <w:b/>
          <w:bCs/>
          <w:color w:val="0D0D0D" w:themeColor="text1" w:themeTint="F2"/>
          <w:sz w:val="24"/>
          <w:szCs w:val="24"/>
          <w:lang w:val="en-US"/>
        </w:rPr>
        <w:t> (USP) aperture. The </w:t>
      </w:r>
      <w:hyperlink r:id="rId11" w:tooltip="Intestinal permeability" w:history="1">
        <w:r w:rsidRPr="007D02DE">
          <w:rPr>
            <w:rStyle w:val="Lienhypertexte"/>
            <w:rFonts w:asciiTheme="majorHAnsi" w:hAnsiTheme="majorHAnsi" w:cs="Arial"/>
            <w:b/>
            <w:bCs/>
            <w:color w:val="0D0D0D" w:themeColor="text1" w:themeTint="F2"/>
            <w:sz w:val="24"/>
            <w:szCs w:val="24"/>
            <w:u w:val="none"/>
            <w:lang w:val="en-US"/>
          </w:rPr>
          <w:t>intestinal permeability</w:t>
        </w:r>
      </w:hyperlink>
      <w:r w:rsidRPr="007D02DE">
        <w:rPr>
          <w:rFonts w:asciiTheme="majorHAnsi" w:hAnsiTheme="majorHAnsi" w:cs="Arial"/>
          <w:b/>
          <w:bCs/>
          <w:color w:val="0D0D0D" w:themeColor="text1" w:themeTint="F2"/>
          <w:sz w:val="24"/>
          <w:szCs w:val="24"/>
          <w:lang w:val="en-US"/>
        </w:rPr>
        <w:t xml:space="preserve"> classification </w:t>
      </w:r>
      <w:proofErr w:type="gramStart"/>
      <w:r w:rsidRPr="007D02DE">
        <w:rPr>
          <w:rFonts w:asciiTheme="majorHAnsi" w:hAnsiTheme="majorHAnsi" w:cs="Arial"/>
          <w:b/>
          <w:bCs/>
          <w:color w:val="0D0D0D" w:themeColor="text1" w:themeTint="F2"/>
          <w:sz w:val="24"/>
          <w:szCs w:val="24"/>
          <w:lang w:val="en-US"/>
        </w:rPr>
        <w:t>is based</w:t>
      </w:r>
      <w:proofErr w:type="gramEnd"/>
      <w:r w:rsidRPr="007D02DE">
        <w:rPr>
          <w:rFonts w:asciiTheme="majorHAnsi" w:hAnsiTheme="majorHAnsi" w:cs="Arial"/>
          <w:b/>
          <w:bCs/>
          <w:color w:val="0D0D0D" w:themeColor="text1" w:themeTint="F2"/>
          <w:sz w:val="24"/>
          <w:szCs w:val="24"/>
          <w:lang w:val="en-US"/>
        </w:rPr>
        <w:t xml:space="preserve"> on a comparison to the </w:t>
      </w:r>
      <w:hyperlink r:id="rId12" w:tooltip="Route of administration" w:history="1">
        <w:r w:rsidRPr="007D02DE">
          <w:rPr>
            <w:rStyle w:val="Lienhypertexte"/>
            <w:rFonts w:asciiTheme="majorHAnsi" w:hAnsiTheme="majorHAnsi" w:cs="Arial"/>
            <w:b/>
            <w:bCs/>
            <w:color w:val="0D0D0D" w:themeColor="text1" w:themeTint="F2"/>
            <w:sz w:val="24"/>
            <w:szCs w:val="24"/>
            <w:u w:val="none"/>
            <w:lang w:val="en-US"/>
          </w:rPr>
          <w:t>intravenous injection</w:t>
        </w:r>
      </w:hyperlink>
      <w:r w:rsidRPr="007D02DE">
        <w:rPr>
          <w:rFonts w:asciiTheme="majorHAnsi" w:hAnsiTheme="majorHAnsi" w:cs="Arial"/>
          <w:b/>
          <w:bCs/>
          <w:color w:val="0D0D0D" w:themeColor="text1" w:themeTint="F2"/>
          <w:sz w:val="24"/>
          <w:szCs w:val="24"/>
          <w:lang w:val="en-US"/>
        </w:rPr>
        <w:t>. All those factors are highly important because 85% of the most sold drugs in the </w:t>
      </w:r>
      <w:hyperlink r:id="rId13" w:tooltip="United States" w:history="1">
        <w:r w:rsidRPr="007D02DE">
          <w:rPr>
            <w:rStyle w:val="Lienhypertexte"/>
            <w:rFonts w:asciiTheme="majorHAnsi" w:hAnsiTheme="majorHAnsi" w:cs="Arial"/>
            <w:b/>
            <w:bCs/>
            <w:color w:val="0D0D0D" w:themeColor="text1" w:themeTint="F2"/>
            <w:sz w:val="24"/>
            <w:szCs w:val="24"/>
            <w:u w:val="none"/>
            <w:lang w:val="en-US"/>
          </w:rPr>
          <w:t>United States</w:t>
        </w:r>
      </w:hyperlink>
      <w:r w:rsidRPr="007D02DE">
        <w:rPr>
          <w:rFonts w:asciiTheme="majorHAnsi" w:hAnsiTheme="majorHAnsi" w:cs="Arial"/>
          <w:b/>
          <w:bCs/>
          <w:color w:val="0D0D0D" w:themeColor="text1" w:themeTint="F2"/>
          <w:sz w:val="24"/>
          <w:szCs w:val="24"/>
          <w:lang w:val="en-US"/>
        </w:rPr>
        <w:t> and </w:t>
      </w:r>
      <w:hyperlink r:id="rId14" w:tooltip="Europe" w:history="1">
        <w:r w:rsidRPr="007D02DE">
          <w:rPr>
            <w:rStyle w:val="Lienhypertexte"/>
            <w:rFonts w:asciiTheme="majorHAnsi" w:hAnsiTheme="majorHAnsi" w:cs="Arial"/>
            <w:b/>
            <w:bCs/>
            <w:color w:val="0D0D0D" w:themeColor="text1" w:themeTint="F2"/>
            <w:sz w:val="24"/>
            <w:szCs w:val="24"/>
            <w:u w:val="none"/>
            <w:lang w:val="en-US"/>
          </w:rPr>
          <w:t>Europe</w:t>
        </w:r>
      </w:hyperlink>
      <w:r w:rsidRPr="007D02DE">
        <w:rPr>
          <w:rFonts w:asciiTheme="majorHAnsi" w:hAnsiTheme="majorHAnsi" w:cs="Arial"/>
          <w:b/>
          <w:bCs/>
          <w:color w:val="0D0D0D" w:themeColor="text1" w:themeTint="F2"/>
          <w:sz w:val="24"/>
          <w:szCs w:val="24"/>
          <w:lang w:val="en-US"/>
        </w:rPr>
        <w:t> </w:t>
      </w:r>
      <w:proofErr w:type="gramStart"/>
      <w:r w:rsidRPr="007D02DE">
        <w:rPr>
          <w:rFonts w:asciiTheme="majorHAnsi" w:hAnsiTheme="majorHAnsi" w:cs="Arial"/>
          <w:b/>
          <w:bCs/>
          <w:color w:val="0D0D0D" w:themeColor="text1" w:themeTint="F2"/>
          <w:sz w:val="24"/>
          <w:szCs w:val="24"/>
          <w:lang w:val="en-US"/>
        </w:rPr>
        <w:t>are </w:t>
      </w:r>
      <w:hyperlink r:id="rId15" w:tooltip="Route of administration" w:history="1">
        <w:r w:rsidRPr="007D02DE">
          <w:rPr>
            <w:rStyle w:val="Lienhypertexte"/>
            <w:rFonts w:asciiTheme="majorHAnsi" w:hAnsiTheme="majorHAnsi" w:cs="Arial"/>
            <w:b/>
            <w:bCs/>
            <w:color w:val="0D0D0D" w:themeColor="text1" w:themeTint="F2"/>
            <w:sz w:val="24"/>
            <w:szCs w:val="24"/>
            <w:u w:val="none"/>
            <w:lang w:val="en-US"/>
          </w:rPr>
          <w:t>orally administered</w:t>
        </w:r>
        <w:proofErr w:type="gramEnd"/>
      </w:hyperlink>
      <w:r w:rsidR="007D02DE" w:rsidRPr="007D02DE">
        <w:rPr>
          <w:rFonts w:asciiTheme="majorHAnsi" w:hAnsiTheme="majorHAnsi" w:cs="Arial"/>
          <w:b/>
          <w:bCs/>
          <w:color w:val="0D0D0D" w:themeColor="text1" w:themeTint="F2"/>
          <w:sz w:val="24"/>
          <w:szCs w:val="24"/>
          <w:lang w:val="en-US"/>
        </w:rPr>
        <w:t>.</w:t>
      </w:r>
    </w:p>
    <w:p w:rsidR="007D02DE" w:rsidRPr="00C974D4" w:rsidRDefault="00C974D4" w:rsidP="00C974D4">
      <w:pPr>
        <w:jc w:val="both"/>
        <w:rPr>
          <w:rFonts w:asciiTheme="majorHAnsi" w:hAnsiTheme="majorHAnsi"/>
          <w:b/>
          <w:bCs/>
          <w:i/>
          <w:iCs/>
          <w:color w:val="1F3864" w:themeColor="accent5" w:themeShade="80"/>
          <w:sz w:val="24"/>
          <w:szCs w:val="24"/>
          <w:u w:val="single"/>
          <w:lang w:val="en-US"/>
        </w:rPr>
      </w:pPr>
      <w:r w:rsidRPr="00C974D4">
        <w:rPr>
          <w:rFonts w:asciiTheme="majorHAnsi" w:hAnsiTheme="majorHAnsi"/>
          <w:b/>
          <w:bCs/>
          <w:i/>
          <w:iCs/>
          <w:color w:val="1F3864" w:themeColor="accent5" w:themeShade="80"/>
          <w:sz w:val="24"/>
          <w:szCs w:val="24"/>
          <w:u w:val="single"/>
          <w:lang w:val="en-US"/>
        </w:rPr>
        <w:t>03-01/ BCS classification</w:t>
      </w:r>
    </w:p>
    <w:p w:rsidR="007D02DE" w:rsidRPr="00C974D4" w:rsidRDefault="007D02DE" w:rsidP="00C974D4">
      <w:pPr>
        <w:pStyle w:val="NormalWeb"/>
        <w:shd w:val="clear" w:color="auto" w:fill="FFFFFF"/>
        <w:spacing w:before="120" w:beforeAutospacing="0" w:after="120" w:afterAutospacing="0"/>
        <w:ind w:firstLine="567"/>
        <w:rPr>
          <w:rFonts w:asciiTheme="majorHAnsi" w:hAnsiTheme="majorHAnsi" w:cs="Arial"/>
          <w:b/>
          <w:bCs/>
          <w:color w:val="0D0D0D" w:themeColor="text1" w:themeTint="F2"/>
          <w:lang w:val="en-US"/>
        </w:rPr>
      </w:pPr>
      <w:r w:rsidRPr="00C974D4">
        <w:rPr>
          <w:rFonts w:asciiTheme="majorHAnsi" w:hAnsiTheme="majorHAnsi" w:cs="Arial"/>
          <w:b/>
          <w:bCs/>
          <w:color w:val="0D0D0D" w:themeColor="text1" w:themeTint="F2"/>
          <w:lang w:val="en-US"/>
        </w:rPr>
        <w:t xml:space="preserve">According to the Biopharmaceutical Classification System (BCS) </w:t>
      </w:r>
      <w:proofErr w:type="gramStart"/>
      <w:r w:rsidRPr="00C974D4">
        <w:rPr>
          <w:rFonts w:asciiTheme="majorHAnsi" w:hAnsiTheme="majorHAnsi" w:cs="Arial"/>
          <w:b/>
          <w:bCs/>
          <w:color w:val="0D0D0D" w:themeColor="text1" w:themeTint="F2"/>
          <w:lang w:val="en-US"/>
        </w:rPr>
        <w:t>drug</w:t>
      </w:r>
      <w:proofErr w:type="gramEnd"/>
      <w:r w:rsidRPr="00C974D4">
        <w:rPr>
          <w:rFonts w:asciiTheme="majorHAnsi" w:hAnsiTheme="majorHAnsi" w:cs="Arial"/>
          <w:b/>
          <w:bCs/>
          <w:color w:val="0D0D0D" w:themeColor="text1" w:themeTint="F2"/>
          <w:lang w:val="en-US"/>
        </w:rPr>
        <w:t xml:space="preserve"> substances are classified to four classes upon their solubility and permeability</w:t>
      </w:r>
      <w:r w:rsidR="00C974D4" w:rsidRPr="00C974D4">
        <w:rPr>
          <w:rFonts w:asciiTheme="majorHAnsi" w:hAnsiTheme="majorHAnsi" w:cs="Arial"/>
          <w:b/>
          <w:bCs/>
          <w:color w:val="0D0D0D" w:themeColor="text1" w:themeTint="F2"/>
          <w:lang w:val="en-US"/>
        </w:rPr>
        <w:t xml:space="preserve">. </w:t>
      </w:r>
    </w:p>
    <w:p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Class I - high </w:t>
      </w:r>
      <w:hyperlink r:id="rId16" w:tooltip="Intestinal permeability" w:history="1">
        <w:r w:rsidRPr="00C974D4">
          <w:rPr>
            <w:rStyle w:val="Lienhypertexte"/>
            <w:rFonts w:asciiTheme="majorHAnsi" w:hAnsiTheme="majorHAnsi" w:cs="Arial"/>
            <w:b/>
            <w:bCs/>
            <w:color w:val="0D0D0D" w:themeColor="text1" w:themeTint="F2"/>
            <w:sz w:val="24"/>
            <w:szCs w:val="24"/>
            <w:u w:val="none"/>
            <w:lang w:val="en-US"/>
          </w:rPr>
          <w:t>permeability</w:t>
        </w:r>
      </w:hyperlink>
      <w:r w:rsidRPr="00C974D4">
        <w:rPr>
          <w:rFonts w:asciiTheme="majorHAnsi" w:hAnsiTheme="majorHAnsi" w:cs="Arial"/>
          <w:b/>
          <w:bCs/>
          <w:color w:val="0D0D0D" w:themeColor="text1" w:themeTint="F2"/>
          <w:sz w:val="24"/>
          <w:szCs w:val="24"/>
          <w:lang w:val="en-US"/>
        </w:rPr>
        <w:t>, high </w:t>
      </w:r>
      <w:hyperlink r:id="rId17" w:tooltip="Solubility" w:history="1">
        <w:r w:rsidRPr="00C974D4">
          <w:rPr>
            <w:rStyle w:val="Lienhypertexte"/>
            <w:rFonts w:asciiTheme="majorHAnsi" w:hAnsiTheme="majorHAnsi" w:cs="Arial"/>
            <w:b/>
            <w:bCs/>
            <w:color w:val="0D0D0D" w:themeColor="text1" w:themeTint="F2"/>
            <w:sz w:val="24"/>
            <w:szCs w:val="24"/>
            <w:u w:val="none"/>
            <w:lang w:val="en-US"/>
          </w:rPr>
          <w:t>solubility</w:t>
        </w:r>
      </w:hyperlink>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proofErr w:type="spellStart"/>
      <w:proofErr w:type="gramStart"/>
      <w:r w:rsidRPr="00C974D4">
        <w:rPr>
          <w:rFonts w:asciiTheme="majorHAnsi" w:hAnsiTheme="majorHAnsi" w:cs="Arial"/>
          <w:b/>
          <w:bCs/>
          <w:color w:val="0D0D0D" w:themeColor="text1" w:themeTint="F2"/>
          <w:sz w:val="24"/>
          <w:szCs w:val="24"/>
        </w:rPr>
        <w:t>Example</w:t>
      </w:r>
      <w:proofErr w:type="spellEnd"/>
      <w:r w:rsidRPr="00C974D4">
        <w:rPr>
          <w:rFonts w:asciiTheme="majorHAnsi" w:hAnsiTheme="majorHAnsi" w:cs="Arial"/>
          <w:b/>
          <w:bCs/>
          <w:color w:val="0D0D0D" w:themeColor="text1" w:themeTint="F2"/>
          <w:sz w:val="24"/>
          <w:szCs w:val="24"/>
        </w:rPr>
        <w:t>:</w:t>
      </w:r>
      <w:proofErr w:type="gramEnd"/>
      <w:r w:rsidRPr="00C974D4">
        <w:rPr>
          <w:rFonts w:asciiTheme="majorHAnsi" w:hAnsiTheme="majorHAnsi" w:cs="Arial"/>
          <w:b/>
          <w:bCs/>
          <w:color w:val="0D0D0D" w:themeColor="text1" w:themeTint="F2"/>
          <w:sz w:val="24"/>
          <w:szCs w:val="24"/>
        </w:rPr>
        <w:t> </w:t>
      </w:r>
      <w:proofErr w:type="spellStart"/>
      <w:r w:rsidR="007821F8">
        <w:fldChar w:fldCharType="begin"/>
      </w:r>
      <w:r w:rsidR="007821F8">
        <w:instrText xml:space="preserve"> HYPERLINK "https://en.wikipedia.org/wiki/Metoprolol" \o "Metoprolol" </w:instrText>
      </w:r>
      <w:r w:rsidR="007821F8">
        <w:fldChar w:fldCharType="separate"/>
      </w:r>
      <w:r w:rsidRPr="00C974D4">
        <w:rPr>
          <w:rStyle w:val="Lienhypertexte"/>
          <w:rFonts w:asciiTheme="majorHAnsi" w:hAnsiTheme="majorHAnsi" w:cs="Arial"/>
          <w:b/>
          <w:bCs/>
          <w:color w:val="0D0D0D" w:themeColor="text1" w:themeTint="F2"/>
          <w:sz w:val="24"/>
          <w:szCs w:val="24"/>
          <w:u w:val="none"/>
        </w:rPr>
        <w:t>metoprolol</w:t>
      </w:r>
      <w:proofErr w:type="spellEnd"/>
      <w:r w:rsidR="007821F8">
        <w:rPr>
          <w:rStyle w:val="Lienhypertexte"/>
          <w:rFonts w:asciiTheme="majorHAnsi" w:hAnsiTheme="majorHAnsi" w:cs="Arial"/>
          <w:b/>
          <w:bCs/>
          <w:color w:val="0D0D0D" w:themeColor="text1" w:themeTint="F2"/>
          <w:sz w:val="24"/>
          <w:szCs w:val="24"/>
          <w:u w:val="none"/>
        </w:rPr>
        <w:fldChar w:fldCharType="end"/>
      </w:r>
      <w:r w:rsidRPr="00C974D4">
        <w:rPr>
          <w:rFonts w:asciiTheme="majorHAnsi" w:hAnsiTheme="majorHAnsi" w:cs="Arial"/>
          <w:b/>
          <w:bCs/>
          <w:color w:val="0D0D0D" w:themeColor="text1" w:themeTint="F2"/>
          <w:sz w:val="24"/>
          <w:szCs w:val="24"/>
        </w:rPr>
        <w:t>, </w:t>
      </w:r>
      <w:proofErr w:type="spellStart"/>
      <w:r w:rsidR="007821F8">
        <w:fldChar w:fldCharType="begin"/>
      </w:r>
      <w:r w:rsidR="007821F8">
        <w:instrText xml:space="preserve"> HYPERLINK "https://en.wikipedia.org/wiki/Paracetamol" \o "Paracetamol" </w:instrText>
      </w:r>
      <w:r w:rsidR="007821F8">
        <w:fldChar w:fldCharType="separate"/>
      </w:r>
      <w:r w:rsidRPr="00C974D4">
        <w:rPr>
          <w:rStyle w:val="Lienhypertexte"/>
          <w:rFonts w:asciiTheme="majorHAnsi" w:hAnsiTheme="majorHAnsi" w:cs="Arial"/>
          <w:b/>
          <w:bCs/>
          <w:color w:val="0D0D0D" w:themeColor="text1" w:themeTint="F2"/>
          <w:sz w:val="24"/>
          <w:szCs w:val="24"/>
          <w:u w:val="none"/>
        </w:rPr>
        <w:t>paracetamol</w:t>
      </w:r>
      <w:proofErr w:type="spellEnd"/>
      <w:r w:rsidR="007821F8">
        <w:rPr>
          <w:rStyle w:val="Lienhypertexte"/>
          <w:rFonts w:asciiTheme="majorHAnsi" w:hAnsiTheme="majorHAnsi" w:cs="Arial"/>
          <w:b/>
          <w:bCs/>
          <w:color w:val="0D0D0D" w:themeColor="text1" w:themeTint="F2"/>
          <w:sz w:val="24"/>
          <w:szCs w:val="24"/>
          <w:u w:val="none"/>
        </w:rPr>
        <w:fldChar w:fldCharType="end"/>
      </w:r>
      <w:hyperlink r:id="rId18" w:anchor="cite_note-2" w:history="1">
        <w:r w:rsidRPr="00C974D4">
          <w:rPr>
            <w:rStyle w:val="Lienhypertexte"/>
            <w:rFonts w:asciiTheme="majorHAnsi" w:hAnsiTheme="majorHAnsi" w:cs="Arial"/>
            <w:b/>
            <w:bCs/>
            <w:color w:val="0D0D0D" w:themeColor="text1" w:themeTint="F2"/>
            <w:sz w:val="24"/>
            <w:szCs w:val="24"/>
            <w:u w:val="none"/>
            <w:vertAlign w:val="superscript"/>
          </w:rPr>
          <w:t>[2]</w:t>
        </w:r>
      </w:hyperlink>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Those compounds are well absorbed and their absorption rate is usually higher than excretion.</w:t>
      </w:r>
    </w:p>
    <w:p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lastRenderedPageBreak/>
        <w:t>Class II - high permeability, low solubility</w:t>
      </w:r>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proofErr w:type="spellStart"/>
      <w:proofErr w:type="gramStart"/>
      <w:r w:rsidRPr="00C974D4">
        <w:rPr>
          <w:rFonts w:asciiTheme="majorHAnsi" w:hAnsiTheme="majorHAnsi" w:cs="Arial"/>
          <w:b/>
          <w:bCs/>
          <w:color w:val="0D0D0D" w:themeColor="text1" w:themeTint="F2"/>
          <w:sz w:val="24"/>
          <w:szCs w:val="24"/>
        </w:rPr>
        <w:t>Example</w:t>
      </w:r>
      <w:proofErr w:type="spellEnd"/>
      <w:r w:rsidRPr="00C974D4">
        <w:rPr>
          <w:rFonts w:asciiTheme="majorHAnsi" w:hAnsiTheme="majorHAnsi" w:cs="Arial"/>
          <w:b/>
          <w:bCs/>
          <w:color w:val="0D0D0D" w:themeColor="text1" w:themeTint="F2"/>
          <w:sz w:val="24"/>
          <w:szCs w:val="24"/>
        </w:rPr>
        <w:t>:</w:t>
      </w:r>
      <w:proofErr w:type="gramEnd"/>
      <w:r w:rsidRPr="00C974D4">
        <w:rPr>
          <w:rFonts w:asciiTheme="majorHAnsi" w:hAnsiTheme="majorHAnsi" w:cs="Arial"/>
          <w:b/>
          <w:bCs/>
          <w:color w:val="0D0D0D" w:themeColor="text1" w:themeTint="F2"/>
          <w:sz w:val="24"/>
          <w:szCs w:val="24"/>
        </w:rPr>
        <w:t> </w:t>
      </w:r>
      <w:proofErr w:type="spellStart"/>
      <w:r w:rsidR="007821F8">
        <w:fldChar w:fldCharType="begin"/>
      </w:r>
      <w:r w:rsidR="007821F8">
        <w:instrText xml:space="preserve"> HYPERLINK "https://en.wikipedia.org/wiki/Glibenclamide" \o "Glibenclamide" </w:instrText>
      </w:r>
      <w:r w:rsidR="007821F8">
        <w:fldChar w:fldCharType="separate"/>
      </w:r>
      <w:r w:rsidRPr="00C974D4">
        <w:rPr>
          <w:rStyle w:val="Lienhypertexte"/>
          <w:rFonts w:asciiTheme="majorHAnsi" w:hAnsiTheme="majorHAnsi" w:cs="Arial"/>
          <w:b/>
          <w:bCs/>
          <w:color w:val="0D0D0D" w:themeColor="text1" w:themeTint="F2"/>
          <w:sz w:val="24"/>
          <w:szCs w:val="24"/>
          <w:u w:val="none"/>
        </w:rPr>
        <w:t>glibenclamide</w:t>
      </w:r>
      <w:proofErr w:type="spellEnd"/>
      <w:r w:rsidR="007821F8">
        <w:rPr>
          <w:rStyle w:val="Lienhypertexte"/>
          <w:rFonts w:asciiTheme="majorHAnsi" w:hAnsiTheme="majorHAnsi" w:cs="Arial"/>
          <w:b/>
          <w:bCs/>
          <w:color w:val="0D0D0D" w:themeColor="text1" w:themeTint="F2"/>
          <w:sz w:val="24"/>
          <w:szCs w:val="24"/>
          <w:u w:val="none"/>
        </w:rPr>
        <w:fldChar w:fldCharType="end"/>
      </w:r>
      <w:r w:rsidRPr="00C974D4">
        <w:rPr>
          <w:rFonts w:asciiTheme="majorHAnsi" w:hAnsiTheme="majorHAnsi" w:cs="Arial"/>
          <w:b/>
          <w:bCs/>
          <w:color w:val="0D0D0D" w:themeColor="text1" w:themeTint="F2"/>
          <w:sz w:val="24"/>
          <w:szCs w:val="24"/>
        </w:rPr>
        <w:t>, </w:t>
      </w:r>
      <w:proofErr w:type="spellStart"/>
      <w:r w:rsidR="007821F8">
        <w:fldChar w:fldCharType="begin"/>
      </w:r>
      <w:r w:rsidR="007821F8">
        <w:instrText xml:space="preserve"> HYPERLINK "https://en.wikipedia.org/wiki/Bicalutamide" \o "Bicalutamide" </w:instrText>
      </w:r>
      <w:r w:rsidR="007821F8">
        <w:fldChar w:fldCharType="separate"/>
      </w:r>
      <w:r w:rsidRPr="00C974D4">
        <w:rPr>
          <w:rStyle w:val="Lienhypertexte"/>
          <w:rFonts w:asciiTheme="majorHAnsi" w:hAnsiTheme="majorHAnsi" w:cs="Arial"/>
          <w:b/>
          <w:bCs/>
          <w:color w:val="0D0D0D" w:themeColor="text1" w:themeTint="F2"/>
          <w:sz w:val="24"/>
          <w:szCs w:val="24"/>
          <w:u w:val="none"/>
        </w:rPr>
        <w:t>bicalutamide</w:t>
      </w:r>
      <w:proofErr w:type="spellEnd"/>
      <w:r w:rsidR="007821F8">
        <w:rPr>
          <w:rStyle w:val="Lienhypertexte"/>
          <w:rFonts w:asciiTheme="majorHAnsi" w:hAnsiTheme="majorHAnsi" w:cs="Arial"/>
          <w:b/>
          <w:bCs/>
          <w:color w:val="0D0D0D" w:themeColor="text1" w:themeTint="F2"/>
          <w:sz w:val="24"/>
          <w:szCs w:val="24"/>
          <w:u w:val="none"/>
        </w:rPr>
        <w:fldChar w:fldCharType="end"/>
      </w:r>
      <w:r w:rsidRPr="00C974D4">
        <w:rPr>
          <w:rFonts w:asciiTheme="majorHAnsi" w:hAnsiTheme="majorHAnsi" w:cs="Arial"/>
          <w:b/>
          <w:bCs/>
          <w:color w:val="0D0D0D" w:themeColor="text1" w:themeTint="F2"/>
          <w:sz w:val="24"/>
          <w:szCs w:val="24"/>
        </w:rPr>
        <w:t>, </w:t>
      </w:r>
      <w:proofErr w:type="spellStart"/>
      <w:r w:rsidRPr="00C974D4">
        <w:rPr>
          <w:rFonts w:asciiTheme="majorHAnsi" w:hAnsiTheme="majorHAnsi" w:cs="Arial"/>
          <w:b/>
          <w:bCs/>
          <w:color w:val="0D0D0D" w:themeColor="text1" w:themeTint="F2"/>
          <w:sz w:val="24"/>
          <w:szCs w:val="24"/>
        </w:rPr>
        <w:fldChar w:fldCharType="begin"/>
      </w:r>
      <w:r w:rsidRPr="00C974D4">
        <w:rPr>
          <w:rFonts w:asciiTheme="majorHAnsi" w:hAnsiTheme="majorHAnsi" w:cs="Arial"/>
          <w:b/>
          <w:bCs/>
          <w:color w:val="0D0D0D" w:themeColor="text1" w:themeTint="F2"/>
          <w:sz w:val="24"/>
          <w:szCs w:val="24"/>
        </w:rPr>
        <w:instrText xml:space="preserve"> HYPERLINK "https://en.wikipedia.org/wiki/Ezetimibe" \o "Ezetimibe" </w:instrText>
      </w:r>
      <w:r w:rsidRPr="00C974D4">
        <w:rPr>
          <w:rFonts w:asciiTheme="majorHAnsi" w:hAnsiTheme="majorHAnsi" w:cs="Arial"/>
          <w:b/>
          <w:bCs/>
          <w:color w:val="0D0D0D" w:themeColor="text1" w:themeTint="F2"/>
          <w:sz w:val="24"/>
          <w:szCs w:val="24"/>
        </w:rPr>
        <w:fldChar w:fldCharType="separate"/>
      </w:r>
      <w:r w:rsidRPr="00C974D4">
        <w:rPr>
          <w:rStyle w:val="Lienhypertexte"/>
          <w:rFonts w:asciiTheme="majorHAnsi" w:hAnsiTheme="majorHAnsi" w:cs="Arial"/>
          <w:b/>
          <w:bCs/>
          <w:color w:val="0D0D0D" w:themeColor="text1" w:themeTint="F2"/>
          <w:sz w:val="24"/>
          <w:szCs w:val="24"/>
          <w:u w:val="none"/>
        </w:rPr>
        <w:t>ezetimibe</w:t>
      </w:r>
      <w:proofErr w:type="spellEnd"/>
      <w:r w:rsidRPr="00C974D4">
        <w:rPr>
          <w:rFonts w:asciiTheme="majorHAnsi" w:hAnsiTheme="majorHAnsi" w:cs="Arial"/>
          <w:b/>
          <w:bCs/>
          <w:color w:val="0D0D0D" w:themeColor="text1" w:themeTint="F2"/>
          <w:sz w:val="24"/>
          <w:szCs w:val="24"/>
        </w:rPr>
        <w:fldChar w:fldCharType="end"/>
      </w:r>
      <w:r w:rsidRPr="00C974D4">
        <w:rPr>
          <w:rFonts w:asciiTheme="majorHAnsi" w:hAnsiTheme="majorHAnsi" w:cs="Arial"/>
          <w:b/>
          <w:bCs/>
          <w:color w:val="0D0D0D" w:themeColor="text1" w:themeTint="F2"/>
          <w:sz w:val="24"/>
          <w:szCs w:val="24"/>
        </w:rPr>
        <w:t>, </w:t>
      </w:r>
      <w:proofErr w:type="spellStart"/>
      <w:r w:rsidRPr="00C974D4">
        <w:rPr>
          <w:rFonts w:asciiTheme="majorHAnsi" w:hAnsiTheme="majorHAnsi" w:cs="Arial"/>
          <w:b/>
          <w:bCs/>
          <w:color w:val="0D0D0D" w:themeColor="text1" w:themeTint="F2"/>
          <w:sz w:val="24"/>
          <w:szCs w:val="24"/>
        </w:rPr>
        <w:fldChar w:fldCharType="begin"/>
      </w:r>
      <w:r w:rsidRPr="00C974D4">
        <w:rPr>
          <w:rFonts w:asciiTheme="majorHAnsi" w:hAnsiTheme="majorHAnsi" w:cs="Arial"/>
          <w:b/>
          <w:bCs/>
          <w:color w:val="0D0D0D" w:themeColor="text1" w:themeTint="F2"/>
          <w:sz w:val="24"/>
          <w:szCs w:val="24"/>
        </w:rPr>
        <w:instrText xml:space="preserve"> HYPERLINK "https://en.wikipedia.org/wiki/Aceclofenac" \o "Aceclofenac" </w:instrText>
      </w:r>
      <w:r w:rsidRPr="00C974D4">
        <w:rPr>
          <w:rFonts w:asciiTheme="majorHAnsi" w:hAnsiTheme="majorHAnsi" w:cs="Arial"/>
          <w:b/>
          <w:bCs/>
          <w:color w:val="0D0D0D" w:themeColor="text1" w:themeTint="F2"/>
          <w:sz w:val="24"/>
          <w:szCs w:val="24"/>
        </w:rPr>
        <w:fldChar w:fldCharType="separate"/>
      </w:r>
      <w:r w:rsidRPr="00C974D4">
        <w:rPr>
          <w:rStyle w:val="Lienhypertexte"/>
          <w:rFonts w:asciiTheme="majorHAnsi" w:hAnsiTheme="majorHAnsi" w:cs="Arial"/>
          <w:b/>
          <w:bCs/>
          <w:color w:val="0D0D0D" w:themeColor="text1" w:themeTint="F2"/>
          <w:sz w:val="24"/>
          <w:szCs w:val="24"/>
          <w:u w:val="none"/>
        </w:rPr>
        <w:t>aceclofenac</w:t>
      </w:r>
      <w:proofErr w:type="spellEnd"/>
      <w:r w:rsidRPr="00C974D4">
        <w:rPr>
          <w:rFonts w:asciiTheme="majorHAnsi" w:hAnsiTheme="majorHAnsi" w:cs="Arial"/>
          <w:b/>
          <w:bCs/>
          <w:color w:val="0D0D0D" w:themeColor="text1" w:themeTint="F2"/>
          <w:sz w:val="24"/>
          <w:szCs w:val="24"/>
        </w:rPr>
        <w:fldChar w:fldCharType="end"/>
      </w:r>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The </w:t>
      </w:r>
      <w:hyperlink r:id="rId19" w:tooltip="Bioavailability" w:history="1">
        <w:r w:rsidRPr="00C974D4">
          <w:rPr>
            <w:rStyle w:val="Lienhypertexte"/>
            <w:rFonts w:asciiTheme="majorHAnsi" w:hAnsiTheme="majorHAnsi" w:cs="Arial"/>
            <w:b/>
            <w:bCs/>
            <w:color w:val="0D0D0D" w:themeColor="text1" w:themeTint="F2"/>
            <w:sz w:val="24"/>
            <w:szCs w:val="24"/>
            <w:u w:val="none"/>
            <w:lang w:val="en-US"/>
          </w:rPr>
          <w:t>bioavailability</w:t>
        </w:r>
      </w:hyperlink>
      <w:r w:rsidRPr="00C974D4">
        <w:rPr>
          <w:rFonts w:asciiTheme="majorHAnsi" w:hAnsiTheme="majorHAnsi" w:cs="Arial"/>
          <w:b/>
          <w:bCs/>
          <w:color w:val="0D0D0D" w:themeColor="text1" w:themeTint="F2"/>
          <w:sz w:val="24"/>
          <w:szCs w:val="24"/>
          <w:lang w:val="en-US"/>
        </w:rPr>
        <w:t xml:space="preserve"> of those products </w:t>
      </w:r>
      <w:proofErr w:type="gramStart"/>
      <w:r w:rsidRPr="00C974D4">
        <w:rPr>
          <w:rFonts w:asciiTheme="majorHAnsi" w:hAnsiTheme="majorHAnsi" w:cs="Arial"/>
          <w:b/>
          <w:bCs/>
          <w:color w:val="0D0D0D" w:themeColor="text1" w:themeTint="F2"/>
          <w:sz w:val="24"/>
          <w:szCs w:val="24"/>
          <w:lang w:val="en-US"/>
        </w:rPr>
        <w:t>is limited</w:t>
      </w:r>
      <w:proofErr w:type="gramEnd"/>
      <w:r w:rsidRPr="00C974D4">
        <w:rPr>
          <w:rFonts w:asciiTheme="majorHAnsi" w:hAnsiTheme="majorHAnsi" w:cs="Arial"/>
          <w:b/>
          <w:bCs/>
          <w:color w:val="0D0D0D" w:themeColor="text1" w:themeTint="F2"/>
          <w:sz w:val="24"/>
          <w:szCs w:val="24"/>
          <w:lang w:val="en-US"/>
        </w:rPr>
        <w:t xml:space="preserve"> by their solvation rate. A correlation between the </w:t>
      </w:r>
      <w:hyperlink r:id="rId20" w:tooltip="In vivo" w:history="1">
        <w:r w:rsidRPr="00C974D4">
          <w:rPr>
            <w:rStyle w:val="Lienhypertexte"/>
            <w:rFonts w:asciiTheme="majorHAnsi" w:hAnsiTheme="majorHAnsi" w:cs="Arial"/>
            <w:b/>
            <w:bCs/>
            <w:i/>
            <w:iCs/>
            <w:color w:val="0D0D0D" w:themeColor="text1" w:themeTint="F2"/>
            <w:sz w:val="24"/>
            <w:szCs w:val="24"/>
            <w:u w:val="none"/>
            <w:lang w:val="en-US"/>
          </w:rPr>
          <w:t>in vivo</w:t>
        </w:r>
      </w:hyperlink>
      <w:r w:rsidRPr="00C974D4">
        <w:rPr>
          <w:rFonts w:asciiTheme="majorHAnsi" w:hAnsiTheme="majorHAnsi" w:cs="Arial"/>
          <w:b/>
          <w:bCs/>
          <w:color w:val="0D0D0D" w:themeColor="text1" w:themeTint="F2"/>
          <w:sz w:val="24"/>
          <w:szCs w:val="24"/>
          <w:lang w:val="en-US"/>
        </w:rPr>
        <w:t> bioavailability and the </w:t>
      </w:r>
      <w:hyperlink r:id="rId21" w:tooltip="In vitro" w:history="1">
        <w:r w:rsidRPr="00C974D4">
          <w:rPr>
            <w:rStyle w:val="Lienhypertexte"/>
            <w:rFonts w:asciiTheme="majorHAnsi" w:hAnsiTheme="majorHAnsi" w:cs="Arial"/>
            <w:b/>
            <w:bCs/>
            <w:i/>
            <w:iCs/>
            <w:color w:val="0D0D0D" w:themeColor="text1" w:themeTint="F2"/>
            <w:sz w:val="24"/>
            <w:szCs w:val="24"/>
            <w:u w:val="none"/>
            <w:lang w:val="en-US"/>
          </w:rPr>
          <w:t>in vitro</w:t>
        </w:r>
      </w:hyperlink>
      <w:r w:rsidRPr="00C974D4">
        <w:rPr>
          <w:rFonts w:asciiTheme="majorHAnsi" w:hAnsiTheme="majorHAnsi" w:cs="Arial"/>
          <w:b/>
          <w:bCs/>
          <w:color w:val="0D0D0D" w:themeColor="text1" w:themeTint="F2"/>
          <w:sz w:val="24"/>
          <w:szCs w:val="24"/>
          <w:lang w:val="en-US"/>
        </w:rPr>
        <w:t xml:space="preserve"> solvation </w:t>
      </w:r>
      <w:proofErr w:type="gramStart"/>
      <w:r w:rsidRPr="00C974D4">
        <w:rPr>
          <w:rFonts w:asciiTheme="majorHAnsi" w:hAnsiTheme="majorHAnsi" w:cs="Arial"/>
          <w:b/>
          <w:bCs/>
          <w:color w:val="0D0D0D" w:themeColor="text1" w:themeTint="F2"/>
          <w:sz w:val="24"/>
          <w:szCs w:val="24"/>
          <w:lang w:val="en-US"/>
        </w:rPr>
        <w:t>can be found</w:t>
      </w:r>
      <w:proofErr w:type="gramEnd"/>
      <w:r w:rsidRPr="00C974D4">
        <w:rPr>
          <w:rFonts w:asciiTheme="majorHAnsi" w:hAnsiTheme="majorHAnsi" w:cs="Arial"/>
          <w:b/>
          <w:bCs/>
          <w:color w:val="0D0D0D" w:themeColor="text1" w:themeTint="F2"/>
          <w:sz w:val="24"/>
          <w:szCs w:val="24"/>
          <w:lang w:val="en-US"/>
        </w:rPr>
        <w:t>.</w:t>
      </w:r>
    </w:p>
    <w:p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Class III - low permeability, high solubility</w:t>
      </w:r>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proofErr w:type="spellStart"/>
      <w:proofErr w:type="gramStart"/>
      <w:r w:rsidRPr="00C974D4">
        <w:rPr>
          <w:rFonts w:asciiTheme="majorHAnsi" w:hAnsiTheme="majorHAnsi" w:cs="Arial"/>
          <w:b/>
          <w:bCs/>
          <w:color w:val="0D0D0D" w:themeColor="text1" w:themeTint="F2"/>
          <w:sz w:val="24"/>
          <w:szCs w:val="24"/>
        </w:rPr>
        <w:t>Example</w:t>
      </w:r>
      <w:proofErr w:type="spellEnd"/>
      <w:r w:rsidRPr="00C974D4">
        <w:rPr>
          <w:rFonts w:asciiTheme="majorHAnsi" w:hAnsiTheme="majorHAnsi" w:cs="Arial"/>
          <w:b/>
          <w:bCs/>
          <w:color w:val="0D0D0D" w:themeColor="text1" w:themeTint="F2"/>
          <w:sz w:val="24"/>
          <w:szCs w:val="24"/>
        </w:rPr>
        <w:t>:</w:t>
      </w:r>
      <w:proofErr w:type="gramEnd"/>
      <w:r w:rsidRPr="00C974D4">
        <w:rPr>
          <w:rFonts w:asciiTheme="majorHAnsi" w:hAnsiTheme="majorHAnsi" w:cs="Arial"/>
          <w:b/>
          <w:bCs/>
          <w:color w:val="0D0D0D" w:themeColor="text1" w:themeTint="F2"/>
          <w:sz w:val="24"/>
          <w:szCs w:val="24"/>
        </w:rPr>
        <w:t> </w:t>
      </w:r>
      <w:proofErr w:type="spellStart"/>
      <w:r w:rsidRPr="00C974D4">
        <w:rPr>
          <w:rFonts w:asciiTheme="majorHAnsi" w:hAnsiTheme="majorHAnsi" w:cs="Arial"/>
          <w:b/>
          <w:bCs/>
          <w:color w:val="0D0D0D" w:themeColor="text1" w:themeTint="F2"/>
          <w:sz w:val="24"/>
          <w:szCs w:val="24"/>
        </w:rPr>
        <w:fldChar w:fldCharType="begin"/>
      </w:r>
      <w:r w:rsidRPr="00C974D4">
        <w:rPr>
          <w:rFonts w:asciiTheme="majorHAnsi" w:hAnsiTheme="majorHAnsi" w:cs="Arial"/>
          <w:b/>
          <w:bCs/>
          <w:color w:val="0D0D0D" w:themeColor="text1" w:themeTint="F2"/>
          <w:sz w:val="24"/>
          <w:szCs w:val="24"/>
        </w:rPr>
        <w:instrText xml:space="preserve"> HYPERLINK "https://en.wikipedia.org/wiki/Cimetidine" \o "Cimetidine" </w:instrText>
      </w:r>
      <w:r w:rsidRPr="00C974D4">
        <w:rPr>
          <w:rFonts w:asciiTheme="majorHAnsi" w:hAnsiTheme="majorHAnsi" w:cs="Arial"/>
          <w:b/>
          <w:bCs/>
          <w:color w:val="0D0D0D" w:themeColor="text1" w:themeTint="F2"/>
          <w:sz w:val="24"/>
          <w:szCs w:val="24"/>
        </w:rPr>
        <w:fldChar w:fldCharType="separate"/>
      </w:r>
      <w:r w:rsidRPr="00C974D4">
        <w:rPr>
          <w:rStyle w:val="Lienhypertexte"/>
          <w:rFonts w:asciiTheme="majorHAnsi" w:hAnsiTheme="majorHAnsi" w:cs="Arial"/>
          <w:b/>
          <w:bCs/>
          <w:color w:val="0D0D0D" w:themeColor="text1" w:themeTint="F2"/>
          <w:sz w:val="24"/>
          <w:szCs w:val="24"/>
          <w:u w:val="none"/>
        </w:rPr>
        <w:t>cimetidine</w:t>
      </w:r>
      <w:proofErr w:type="spellEnd"/>
      <w:r w:rsidRPr="00C974D4">
        <w:rPr>
          <w:rFonts w:asciiTheme="majorHAnsi" w:hAnsiTheme="majorHAnsi" w:cs="Arial"/>
          <w:b/>
          <w:bCs/>
          <w:color w:val="0D0D0D" w:themeColor="text1" w:themeTint="F2"/>
          <w:sz w:val="24"/>
          <w:szCs w:val="24"/>
        </w:rPr>
        <w:fldChar w:fldCharType="end"/>
      </w:r>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 xml:space="preserve">The absorption </w:t>
      </w:r>
      <w:proofErr w:type="gramStart"/>
      <w:r w:rsidRPr="00C974D4">
        <w:rPr>
          <w:rFonts w:asciiTheme="majorHAnsi" w:hAnsiTheme="majorHAnsi" w:cs="Arial"/>
          <w:b/>
          <w:bCs/>
          <w:color w:val="0D0D0D" w:themeColor="text1" w:themeTint="F2"/>
          <w:sz w:val="24"/>
          <w:szCs w:val="24"/>
          <w:lang w:val="en-US"/>
        </w:rPr>
        <w:t>is limited</w:t>
      </w:r>
      <w:proofErr w:type="gramEnd"/>
      <w:r w:rsidRPr="00C974D4">
        <w:rPr>
          <w:rFonts w:asciiTheme="majorHAnsi" w:hAnsiTheme="majorHAnsi" w:cs="Arial"/>
          <w:b/>
          <w:bCs/>
          <w:color w:val="0D0D0D" w:themeColor="text1" w:themeTint="F2"/>
          <w:sz w:val="24"/>
          <w:szCs w:val="24"/>
          <w:lang w:val="en-US"/>
        </w:rPr>
        <w:t xml:space="preserve"> by the permeation rate but the drug is solvated very fast. If the formulation does not change the permeability or gastro-intestinal duration time, then class I criteria </w:t>
      </w:r>
      <w:proofErr w:type="gramStart"/>
      <w:r w:rsidRPr="00C974D4">
        <w:rPr>
          <w:rFonts w:asciiTheme="majorHAnsi" w:hAnsiTheme="majorHAnsi" w:cs="Arial"/>
          <w:b/>
          <w:bCs/>
          <w:color w:val="0D0D0D" w:themeColor="text1" w:themeTint="F2"/>
          <w:sz w:val="24"/>
          <w:szCs w:val="24"/>
          <w:lang w:val="en-US"/>
        </w:rPr>
        <w:t>can be applied</w:t>
      </w:r>
      <w:proofErr w:type="gramEnd"/>
      <w:r w:rsidRPr="00C974D4">
        <w:rPr>
          <w:rFonts w:asciiTheme="majorHAnsi" w:hAnsiTheme="majorHAnsi" w:cs="Arial"/>
          <w:b/>
          <w:bCs/>
          <w:color w:val="0D0D0D" w:themeColor="text1" w:themeTint="F2"/>
          <w:sz w:val="24"/>
          <w:szCs w:val="24"/>
          <w:lang w:val="en-US"/>
        </w:rPr>
        <w:t>.</w:t>
      </w:r>
    </w:p>
    <w:p w:rsidR="007D02DE" w:rsidRPr="00C974D4" w:rsidRDefault="007D02DE" w:rsidP="007D02DE">
      <w:pPr>
        <w:numPr>
          <w:ilvl w:val="0"/>
          <w:numId w:val="16"/>
        </w:numPr>
        <w:shd w:val="clear" w:color="auto" w:fill="FFFFFF"/>
        <w:spacing w:before="100" w:beforeAutospacing="1" w:after="24" w:line="240" w:lineRule="auto"/>
        <w:ind w:left="384"/>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Class IV - low permeability, low solubility</w:t>
      </w:r>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rPr>
      </w:pPr>
      <w:proofErr w:type="spellStart"/>
      <w:proofErr w:type="gramStart"/>
      <w:r w:rsidRPr="00C974D4">
        <w:rPr>
          <w:rFonts w:asciiTheme="majorHAnsi" w:hAnsiTheme="majorHAnsi" w:cs="Arial"/>
          <w:b/>
          <w:bCs/>
          <w:color w:val="0D0D0D" w:themeColor="text1" w:themeTint="F2"/>
          <w:sz w:val="24"/>
          <w:szCs w:val="24"/>
        </w:rPr>
        <w:t>Example</w:t>
      </w:r>
      <w:proofErr w:type="spellEnd"/>
      <w:r w:rsidRPr="00C974D4">
        <w:rPr>
          <w:rFonts w:asciiTheme="majorHAnsi" w:hAnsiTheme="majorHAnsi" w:cs="Arial"/>
          <w:b/>
          <w:bCs/>
          <w:color w:val="0D0D0D" w:themeColor="text1" w:themeTint="F2"/>
          <w:sz w:val="24"/>
          <w:szCs w:val="24"/>
        </w:rPr>
        <w:t>:</w:t>
      </w:r>
      <w:proofErr w:type="gramEnd"/>
      <w:r w:rsidRPr="00C974D4">
        <w:rPr>
          <w:rFonts w:asciiTheme="majorHAnsi" w:hAnsiTheme="majorHAnsi" w:cs="Arial"/>
          <w:b/>
          <w:bCs/>
          <w:color w:val="0D0D0D" w:themeColor="text1" w:themeTint="F2"/>
          <w:sz w:val="24"/>
          <w:szCs w:val="24"/>
        </w:rPr>
        <w:t> </w:t>
      </w:r>
      <w:proofErr w:type="spellStart"/>
      <w:r w:rsidRPr="00C974D4">
        <w:rPr>
          <w:rFonts w:asciiTheme="majorHAnsi" w:hAnsiTheme="majorHAnsi" w:cs="Arial"/>
          <w:b/>
          <w:bCs/>
          <w:color w:val="0D0D0D" w:themeColor="text1" w:themeTint="F2"/>
          <w:sz w:val="24"/>
          <w:szCs w:val="24"/>
        </w:rPr>
        <w:fldChar w:fldCharType="begin"/>
      </w:r>
      <w:r w:rsidRPr="00C974D4">
        <w:rPr>
          <w:rFonts w:asciiTheme="majorHAnsi" w:hAnsiTheme="majorHAnsi" w:cs="Arial"/>
          <w:b/>
          <w:bCs/>
          <w:color w:val="0D0D0D" w:themeColor="text1" w:themeTint="F2"/>
          <w:sz w:val="24"/>
          <w:szCs w:val="24"/>
        </w:rPr>
        <w:instrText xml:space="preserve"> HYPERLINK "https://en.wikipedia.org/wiki/Bifonazole" \o "Bifonazole" </w:instrText>
      </w:r>
      <w:r w:rsidRPr="00C974D4">
        <w:rPr>
          <w:rFonts w:asciiTheme="majorHAnsi" w:hAnsiTheme="majorHAnsi" w:cs="Arial"/>
          <w:b/>
          <w:bCs/>
          <w:color w:val="0D0D0D" w:themeColor="text1" w:themeTint="F2"/>
          <w:sz w:val="24"/>
          <w:szCs w:val="24"/>
        </w:rPr>
        <w:fldChar w:fldCharType="separate"/>
      </w:r>
      <w:r w:rsidRPr="00C974D4">
        <w:rPr>
          <w:rStyle w:val="Lienhypertexte"/>
          <w:rFonts w:asciiTheme="majorHAnsi" w:hAnsiTheme="majorHAnsi" w:cs="Arial"/>
          <w:b/>
          <w:bCs/>
          <w:color w:val="0D0D0D" w:themeColor="text1" w:themeTint="F2"/>
          <w:sz w:val="24"/>
          <w:szCs w:val="24"/>
          <w:u w:val="none"/>
        </w:rPr>
        <w:t>Bifonazole</w:t>
      </w:r>
      <w:proofErr w:type="spellEnd"/>
      <w:r w:rsidRPr="00C974D4">
        <w:rPr>
          <w:rFonts w:asciiTheme="majorHAnsi" w:hAnsiTheme="majorHAnsi" w:cs="Arial"/>
          <w:b/>
          <w:bCs/>
          <w:color w:val="0D0D0D" w:themeColor="text1" w:themeTint="F2"/>
          <w:sz w:val="24"/>
          <w:szCs w:val="24"/>
        </w:rPr>
        <w:fldChar w:fldCharType="end"/>
      </w:r>
    </w:p>
    <w:p w:rsidR="007D02DE" w:rsidRPr="00C974D4" w:rsidRDefault="007D02DE" w:rsidP="007D02DE">
      <w:pPr>
        <w:numPr>
          <w:ilvl w:val="1"/>
          <w:numId w:val="16"/>
        </w:numPr>
        <w:shd w:val="clear" w:color="auto" w:fill="FFFFFF"/>
        <w:spacing w:before="100" w:beforeAutospacing="1" w:after="24" w:line="240" w:lineRule="auto"/>
        <w:ind w:left="768"/>
        <w:rPr>
          <w:rFonts w:asciiTheme="majorHAnsi" w:hAnsiTheme="majorHAnsi" w:cs="Arial"/>
          <w:b/>
          <w:bCs/>
          <w:color w:val="0D0D0D" w:themeColor="text1" w:themeTint="F2"/>
          <w:sz w:val="24"/>
          <w:szCs w:val="24"/>
          <w:lang w:val="en-US"/>
        </w:rPr>
      </w:pPr>
      <w:r w:rsidRPr="00C974D4">
        <w:rPr>
          <w:rFonts w:asciiTheme="majorHAnsi" w:hAnsiTheme="majorHAnsi" w:cs="Arial"/>
          <w:b/>
          <w:bCs/>
          <w:color w:val="0D0D0D" w:themeColor="text1" w:themeTint="F2"/>
          <w:sz w:val="24"/>
          <w:szCs w:val="24"/>
          <w:lang w:val="en-US"/>
        </w:rPr>
        <w:t>Those compounds have a poor bioavailability. Usually they are not well absorbed over the intestinal mucosa and a high variability is expected.</w:t>
      </w:r>
    </w:p>
    <w:p w:rsidR="00686AF1" w:rsidRDefault="00686AF1" w:rsidP="004C6708">
      <w:pPr>
        <w:jc w:val="both"/>
        <w:rPr>
          <w:rFonts w:asciiTheme="majorHAnsi" w:hAnsiTheme="majorHAnsi"/>
          <w:b/>
          <w:bCs/>
          <w:sz w:val="24"/>
          <w:szCs w:val="24"/>
          <w:lang w:val="en-US"/>
        </w:rPr>
      </w:pPr>
    </w:p>
    <w:p w:rsidR="00C974D4" w:rsidRPr="004C5EFE" w:rsidRDefault="00C974D4" w:rsidP="00C974D4">
      <w:pPr>
        <w:jc w:val="both"/>
        <w:rPr>
          <w:rFonts w:asciiTheme="majorHAnsi" w:hAnsiTheme="majorHAnsi"/>
          <w:b/>
          <w:bCs/>
          <w:i/>
          <w:iCs/>
          <w:color w:val="1F3864" w:themeColor="accent5" w:themeShade="80"/>
          <w:sz w:val="36"/>
          <w:szCs w:val="36"/>
          <w:u w:val="single"/>
          <w:lang w:val="en-US"/>
        </w:rPr>
      </w:pPr>
      <w:proofErr w:type="gramStart"/>
      <w:r w:rsidRPr="004C5EFE">
        <w:rPr>
          <w:rFonts w:asciiTheme="majorHAnsi" w:hAnsiTheme="majorHAnsi"/>
          <w:b/>
          <w:bCs/>
          <w:i/>
          <w:iCs/>
          <w:color w:val="1F3864" w:themeColor="accent5" w:themeShade="80"/>
          <w:sz w:val="28"/>
          <w:szCs w:val="28"/>
          <w:u w:val="single"/>
          <w:lang w:val="en-US"/>
        </w:rPr>
        <w:t>04</w:t>
      </w:r>
      <w:proofErr w:type="gramEnd"/>
      <w:r w:rsidRPr="004C5EFE">
        <w:rPr>
          <w:rFonts w:asciiTheme="majorHAnsi" w:hAnsiTheme="majorHAnsi"/>
          <w:b/>
          <w:bCs/>
          <w:i/>
          <w:iCs/>
          <w:color w:val="1F3864" w:themeColor="accent5" w:themeShade="80"/>
          <w:sz w:val="28"/>
          <w:szCs w:val="28"/>
          <w:u w:val="single"/>
          <w:lang w:val="en-US"/>
        </w:rPr>
        <w:t>/ Dissociation coefficient, partition coefficient</w:t>
      </w:r>
    </w:p>
    <w:p w:rsidR="00AA7B36" w:rsidRDefault="00AA7B36" w:rsidP="00AA7B36">
      <w:pPr>
        <w:pStyle w:val="NormalWeb"/>
        <w:shd w:val="clear" w:color="auto" w:fill="FFFFFF"/>
        <w:spacing w:before="0" w:beforeAutospacing="0" w:after="0" w:afterAutospacing="0"/>
        <w:ind w:firstLine="708"/>
        <w:rPr>
          <w:rFonts w:asciiTheme="majorHAnsi" w:eastAsiaTheme="minorHAnsi" w:hAnsiTheme="majorHAnsi" w:cstheme="minorBidi"/>
          <w:b/>
          <w:bCs/>
          <w:color w:val="0D0D0D" w:themeColor="text1" w:themeTint="F2"/>
          <w:lang w:val="en-US" w:eastAsia="en-US"/>
        </w:rPr>
      </w:pPr>
      <w:r w:rsidRPr="00AA7B36">
        <w:rPr>
          <w:rFonts w:asciiTheme="majorHAnsi" w:eastAsiaTheme="minorHAnsi" w:hAnsiTheme="majorHAnsi" w:cstheme="minorBidi"/>
          <w:b/>
          <w:bCs/>
          <w:color w:val="0D0D0D" w:themeColor="text1" w:themeTint="F2"/>
          <w:lang w:val="en-US" w:eastAsia="en-US"/>
        </w:rPr>
        <w:t>Drug distribution refers to the passage of drug from blood to tissues, or from tissues to blood and the drug levels in different tissues.</w:t>
      </w:r>
    </w:p>
    <w:p w:rsidR="00AA7B36" w:rsidRPr="00AA7B36" w:rsidRDefault="00AA7B36" w:rsidP="00AA7B36">
      <w:pPr>
        <w:pStyle w:val="NormalWeb"/>
        <w:shd w:val="clear" w:color="auto" w:fill="FFFFFF"/>
        <w:spacing w:before="0" w:beforeAutospacing="0" w:after="0" w:afterAutospacing="0"/>
        <w:ind w:firstLine="708"/>
        <w:rPr>
          <w:rFonts w:asciiTheme="majorHAnsi" w:eastAsiaTheme="minorHAnsi" w:hAnsiTheme="majorHAnsi" w:cstheme="minorBidi"/>
          <w:b/>
          <w:bCs/>
          <w:color w:val="0D0D0D" w:themeColor="text1" w:themeTint="F2"/>
          <w:lang w:val="en-US" w:eastAsia="en-US"/>
        </w:rPr>
      </w:pPr>
    </w:p>
    <w:p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After entering the bloodstream (see Drug Absorption), the drug circulates quickly throughout the body; the average time for blood circulation is one minute. As the blood circulates, the medication moves from the blood compartment to the body's tissues.</w:t>
      </w:r>
    </w:p>
    <w:p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 xml:space="preserve">Once absorbed, most drugs </w:t>
      </w:r>
      <w:proofErr w:type="gramStart"/>
      <w:r w:rsidRPr="00AA7B36">
        <w:rPr>
          <w:rFonts w:asciiTheme="majorHAnsi" w:hAnsiTheme="majorHAnsi" w:cs="Arial"/>
          <w:b/>
          <w:bCs/>
          <w:color w:val="000000"/>
          <w:spacing w:val="2"/>
          <w:lang w:val="en-US"/>
        </w:rPr>
        <w:t>are not distributed</w:t>
      </w:r>
      <w:proofErr w:type="gramEnd"/>
      <w:r w:rsidRPr="00AA7B36">
        <w:rPr>
          <w:rFonts w:asciiTheme="majorHAnsi" w:hAnsiTheme="majorHAnsi" w:cs="Arial"/>
          <w:b/>
          <w:bCs/>
          <w:color w:val="000000"/>
          <w:spacing w:val="2"/>
          <w:lang w:val="en-US"/>
        </w:rPr>
        <w:t xml:space="preserve"> evenly throughout the body.</w:t>
      </w:r>
    </w:p>
    <w:p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-Water-soluble medications (water-soluble medications), such as the antihypertensive drug atenolol, tend to stay inside the blood flow and fluid surrounding cells (interstitial space).</w:t>
      </w:r>
    </w:p>
    <w:p w:rsidR="00AA7B36" w:rsidRPr="00AA7B36" w:rsidRDefault="00AA7B36" w:rsidP="00AA7B36">
      <w:pPr>
        <w:pStyle w:val="NormalWeb"/>
        <w:shd w:val="clear" w:color="auto" w:fill="FFFFFF"/>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 xml:space="preserve">-Fat-soluble drugs (fat-soluble drugs), such as the anxiolytic </w:t>
      </w:r>
      <w:proofErr w:type="spellStart"/>
      <w:r w:rsidRPr="00AA7B36">
        <w:rPr>
          <w:rFonts w:asciiTheme="majorHAnsi" w:hAnsiTheme="majorHAnsi" w:cs="Arial"/>
          <w:b/>
          <w:bCs/>
          <w:color w:val="000000"/>
          <w:spacing w:val="2"/>
          <w:lang w:val="en-US"/>
        </w:rPr>
        <w:t>clorazepate</w:t>
      </w:r>
      <w:proofErr w:type="spellEnd"/>
      <w:r w:rsidRPr="00AA7B36">
        <w:rPr>
          <w:rFonts w:asciiTheme="majorHAnsi" w:hAnsiTheme="majorHAnsi" w:cs="Arial"/>
          <w:b/>
          <w:bCs/>
          <w:color w:val="000000"/>
          <w:spacing w:val="2"/>
          <w:lang w:val="en-US"/>
        </w:rPr>
        <w:t>, tend to concentrate in fatty tissues.</w:t>
      </w:r>
    </w:p>
    <w:p w:rsidR="00AA7B36" w:rsidRPr="00AA7B36" w:rsidRDefault="00AA7B36" w:rsidP="00AA7B36">
      <w:pPr>
        <w:pStyle w:val="NormalWeb"/>
        <w:shd w:val="clear" w:color="auto" w:fill="FFFFFF"/>
        <w:spacing w:before="0" w:beforeAutospacing="0" w:after="240" w:afterAutospacing="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-Other medications concentrate primarily in a small region of the body (e.g., iodine products are found primarily in the thyroid gland), because certain tissues have a particular ability to attract and retain a particular type of medication (affinity).</w:t>
      </w:r>
    </w:p>
    <w:p w:rsidR="004163C2" w:rsidRDefault="00AA7B36" w:rsidP="004163C2">
      <w:pPr>
        <w:pStyle w:val="NormalWeb"/>
        <w:shd w:val="clear" w:color="auto" w:fill="FFFFFF"/>
        <w:spacing w:after="240"/>
        <w:ind w:firstLine="567"/>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 xml:space="preserve">Products penetrate different tissues at different rates depending on their ability to cross membranes. For example, the antibiotic rifampicin, a highly fat-soluble drug, quickly penetrates the brain while the antibiotic penicillin, a hydrophilic drug, does not. Usually, fat-soluble drugs can cross cell membranes more quickly than water-soluble drugs. </w:t>
      </w:r>
      <w:proofErr w:type="gramStart"/>
      <w:r w:rsidRPr="00AA7B36">
        <w:rPr>
          <w:rFonts w:asciiTheme="majorHAnsi" w:hAnsiTheme="majorHAnsi" w:cs="Arial"/>
          <w:b/>
          <w:bCs/>
          <w:color w:val="000000"/>
          <w:spacing w:val="2"/>
          <w:lang w:val="en-US"/>
        </w:rPr>
        <w:t>For certain drugs</w:t>
      </w:r>
      <w:proofErr w:type="gramEnd"/>
      <w:r w:rsidRPr="00AA7B36">
        <w:rPr>
          <w:rFonts w:asciiTheme="majorHAnsi" w:hAnsiTheme="majorHAnsi" w:cs="Arial"/>
          <w:b/>
          <w:bCs/>
          <w:color w:val="000000"/>
          <w:spacing w:val="2"/>
          <w:lang w:val="en-US"/>
        </w:rPr>
        <w:t>, specific transport mechanisms facilitate their entry or exit from tissues.</w:t>
      </w:r>
      <w:r w:rsidR="004163C2">
        <w:rPr>
          <w:rFonts w:asciiTheme="majorHAnsi" w:hAnsiTheme="majorHAnsi" w:cs="Arial"/>
          <w:b/>
          <w:bCs/>
          <w:color w:val="000000"/>
          <w:spacing w:val="2"/>
          <w:lang w:val="en-US"/>
        </w:rPr>
        <w:t xml:space="preserve"> </w:t>
      </w:r>
      <w:r w:rsidRPr="00AA7B36">
        <w:rPr>
          <w:rFonts w:asciiTheme="majorHAnsi" w:hAnsiTheme="majorHAnsi" w:cs="Arial"/>
          <w:b/>
          <w:bCs/>
          <w:color w:val="000000"/>
          <w:spacing w:val="2"/>
          <w:lang w:val="en-US"/>
        </w:rPr>
        <w:t>Because they bind strongly to proteins circulating in the blood, some drugs leave the bloodstream only very slowly. Others, less firmly bound to plasma proteins, leave it quickly to enter the tissues.</w:t>
      </w:r>
    </w:p>
    <w:p w:rsidR="00AA7B36" w:rsidRPr="00AA7B36" w:rsidRDefault="00AA7B36" w:rsidP="004163C2">
      <w:pPr>
        <w:pStyle w:val="NormalWeb"/>
        <w:shd w:val="clear" w:color="auto" w:fill="FFFFFF"/>
        <w:tabs>
          <w:tab w:val="left" w:pos="567"/>
        </w:tabs>
        <w:spacing w:after="240"/>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 xml:space="preserve"> </w:t>
      </w:r>
      <w:r w:rsidR="004163C2">
        <w:rPr>
          <w:rFonts w:asciiTheme="majorHAnsi" w:hAnsiTheme="majorHAnsi" w:cs="Arial"/>
          <w:b/>
          <w:bCs/>
          <w:color w:val="000000"/>
          <w:spacing w:val="2"/>
          <w:lang w:val="en-US"/>
        </w:rPr>
        <w:tab/>
      </w:r>
      <w:r w:rsidRPr="00AA7B36">
        <w:rPr>
          <w:rFonts w:asciiTheme="majorHAnsi" w:hAnsiTheme="majorHAnsi" w:cs="Arial"/>
          <w:b/>
          <w:bCs/>
          <w:color w:val="000000"/>
          <w:spacing w:val="2"/>
          <w:lang w:val="en-US"/>
        </w:rPr>
        <w:t xml:space="preserve">Virtually all drug molecules passed into the blood can be bound to plasma proteins. The protein-bound fraction of the drug is generally inactive. When the unbound drug </w:t>
      </w:r>
      <w:proofErr w:type="gramStart"/>
      <w:r w:rsidRPr="00AA7B36">
        <w:rPr>
          <w:rFonts w:asciiTheme="majorHAnsi" w:hAnsiTheme="majorHAnsi" w:cs="Arial"/>
          <w:b/>
          <w:bCs/>
          <w:color w:val="000000"/>
          <w:spacing w:val="2"/>
          <w:lang w:val="en-US"/>
        </w:rPr>
        <w:t>is distributed</w:t>
      </w:r>
      <w:proofErr w:type="gramEnd"/>
      <w:r w:rsidRPr="00AA7B36">
        <w:rPr>
          <w:rFonts w:asciiTheme="majorHAnsi" w:hAnsiTheme="majorHAnsi" w:cs="Arial"/>
          <w:b/>
          <w:bCs/>
          <w:color w:val="000000"/>
          <w:spacing w:val="2"/>
          <w:lang w:val="en-US"/>
        </w:rPr>
        <w:t xml:space="preserve"> into the tissues and its proportion in the blood decreases, the plasma proteins gradually release the </w:t>
      </w:r>
      <w:r w:rsidRPr="00AA7B36">
        <w:rPr>
          <w:rFonts w:asciiTheme="majorHAnsi" w:hAnsiTheme="majorHAnsi" w:cs="Arial"/>
          <w:b/>
          <w:bCs/>
          <w:color w:val="000000"/>
          <w:spacing w:val="2"/>
          <w:lang w:val="en-US"/>
        </w:rPr>
        <w:lastRenderedPageBreak/>
        <w:t>fraction of product bound to them. Thus, the drug retained in the blood compartment can act as a reservoir.</w:t>
      </w:r>
    </w:p>
    <w:p w:rsidR="00AA7B36" w:rsidRPr="00AA7B36" w:rsidRDefault="00AA7B36" w:rsidP="004163C2">
      <w:pPr>
        <w:pStyle w:val="NormalWeb"/>
        <w:shd w:val="clear" w:color="auto" w:fill="FFFFFF"/>
        <w:spacing w:after="240"/>
        <w:ind w:firstLine="567"/>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Some drugs accumulate in certain tissues (e.g., digoxin accumulates in cardiac and skeletal muscles), which can then serve as reservoirs for additional drug. These slowly release the drug into the bloodstream, preventing its presence in the blood from dropping quickly. Some medications, such as those stored in fatty tissue, leave the tissue so slowly that they remain in the bloodstream for several days after treatment stops.</w:t>
      </w:r>
    </w:p>
    <w:p w:rsidR="00AA7B36" w:rsidRDefault="00AA7B36" w:rsidP="00AA7B36">
      <w:pPr>
        <w:pStyle w:val="NormalWeb"/>
        <w:shd w:val="clear" w:color="auto" w:fill="FFFFFF"/>
        <w:spacing w:before="0" w:beforeAutospacing="0" w:after="240" w:afterAutospacing="0"/>
        <w:ind w:firstLine="567"/>
        <w:jc w:val="both"/>
        <w:rPr>
          <w:rFonts w:asciiTheme="majorHAnsi" w:hAnsiTheme="majorHAnsi" w:cs="Arial"/>
          <w:b/>
          <w:bCs/>
          <w:color w:val="000000"/>
          <w:spacing w:val="2"/>
          <w:lang w:val="en-US"/>
        </w:rPr>
      </w:pPr>
      <w:r w:rsidRPr="00AA7B36">
        <w:rPr>
          <w:rFonts w:asciiTheme="majorHAnsi" w:hAnsiTheme="majorHAnsi" w:cs="Arial"/>
          <w:b/>
          <w:bCs/>
          <w:color w:val="000000"/>
          <w:spacing w:val="2"/>
          <w:lang w:val="en-US"/>
        </w:rPr>
        <w:t>The distribution of a medication can also vary from person to person. For example, obese people are likely to store larger amounts of lipophilic drugs than lean people, who can only store a relatively small amount. Older people, even those who are lean, can accumulate large amounts of lipophilic drugs as body fat increases with age.</w:t>
      </w:r>
    </w:p>
    <w:p w:rsidR="006F3DCD" w:rsidRPr="006F3DCD" w:rsidRDefault="006F3DCD" w:rsidP="006F3DCD">
      <w:pPr>
        <w:jc w:val="both"/>
        <w:rPr>
          <w:rFonts w:asciiTheme="majorHAnsi" w:hAnsiTheme="majorHAnsi"/>
          <w:b/>
          <w:bCs/>
          <w:i/>
          <w:iCs/>
          <w:color w:val="1F3864" w:themeColor="accent5" w:themeShade="80"/>
          <w:sz w:val="36"/>
          <w:szCs w:val="36"/>
          <w:u w:val="single"/>
          <w:lang w:val="en-GB"/>
        </w:rPr>
      </w:pPr>
      <w:bookmarkStart w:id="0" w:name="_GoBack"/>
      <w:proofErr w:type="gramStart"/>
      <w:r w:rsidRPr="006F3DCD">
        <w:rPr>
          <w:rFonts w:asciiTheme="majorHAnsi" w:hAnsiTheme="majorHAnsi"/>
          <w:b/>
          <w:bCs/>
          <w:i/>
          <w:iCs/>
          <w:color w:val="1F3864" w:themeColor="accent5" w:themeShade="80"/>
          <w:sz w:val="28"/>
          <w:szCs w:val="28"/>
          <w:u w:val="single"/>
          <w:lang w:val="en-GB"/>
        </w:rPr>
        <w:t>05</w:t>
      </w:r>
      <w:proofErr w:type="gramEnd"/>
      <w:r w:rsidRPr="006F3DCD">
        <w:rPr>
          <w:rFonts w:asciiTheme="majorHAnsi" w:hAnsiTheme="majorHAnsi"/>
          <w:b/>
          <w:bCs/>
          <w:i/>
          <w:iCs/>
          <w:color w:val="1F3864" w:themeColor="accent5" w:themeShade="80"/>
          <w:sz w:val="28"/>
          <w:szCs w:val="28"/>
          <w:u w:val="single"/>
          <w:lang w:val="en-GB"/>
        </w:rPr>
        <w:t>/ Regulating Active Pharmaceutical Ingredients</w:t>
      </w:r>
    </w:p>
    <w:p w:rsidR="006F3DCD" w:rsidRPr="006F3DCD" w:rsidRDefault="006F3DCD" w:rsidP="006F3DCD">
      <w:pPr>
        <w:pStyle w:val="NormalWeb"/>
        <w:shd w:val="clear" w:color="auto" w:fill="FFFFFF" w:themeFill="background1"/>
        <w:spacing w:before="0" w:before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 xml:space="preserve">The safety and effectiveness of drug products </w:t>
      </w:r>
      <w:proofErr w:type="gramStart"/>
      <w:r w:rsidRPr="006F3DCD">
        <w:rPr>
          <w:rFonts w:asciiTheme="majorHAnsi" w:hAnsiTheme="majorHAnsi" w:cs="Arial"/>
          <w:b/>
          <w:bCs/>
          <w:color w:val="0D0D0D" w:themeColor="text1" w:themeTint="F2"/>
          <w:lang w:val="en-US"/>
        </w:rPr>
        <w:t>are directly impacted</w:t>
      </w:r>
      <w:proofErr w:type="gramEnd"/>
      <w:r w:rsidRPr="006F3DCD">
        <w:rPr>
          <w:rFonts w:asciiTheme="majorHAnsi" w:hAnsiTheme="majorHAnsi" w:cs="Arial"/>
          <w:b/>
          <w:bCs/>
          <w:color w:val="0D0D0D" w:themeColor="text1" w:themeTint="F2"/>
          <w:lang w:val="en-US"/>
        </w:rPr>
        <w:t xml:space="preserve"> by the caliber of its active components and are ensured through process optimization. In numerous cases over the past few decades, subpar API Process Development and production as well as tainted active components </w:t>
      </w:r>
      <w:proofErr w:type="gramStart"/>
      <w:r w:rsidRPr="006F3DCD">
        <w:rPr>
          <w:rFonts w:asciiTheme="majorHAnsi" w:hAnsiTheme="majorHAnsi" w:cs="Arial"/>
          <w:b/>
          <w:bCs/>
          <w:color w:val="0D0D0D" w:themeColor="text1" w:themeTint="F2"/>
          <w:lang w:val="en-US"/>
        </w:rPr>
        <w:t>have been linked</w:t>
      </w:r>
      <w:proofErr w:type="gramEnd"/>
      <w:r w:rsidRPr="006F3DCD">
        <w:rPr>
          <w:rFonts w:asciiTheme="majorHAnsi" w:hAnsiTheme="majorHAnsi" w:cs="Arial"/>
          <w:b/>
          <w:bCs/>
          <w:color w:val="0D0D0D" w:themeColor="text1" w:themeTint="F2"/>
          <w:lang w:val="en-US"/>
        </w:rPr>
        <w:t xml:space="preserve"> to adverse health effects, including death. Because of this, regulatory procedures and approvals of active ingredients </w:t>
      </w:r>
      <w:proofErr w:type="gramStart"/>
      <w:r w:rsidRPr="006F3DCD">
        <w:rPr>
          <w:rFonts w:asciiTheme="majorHAnsi" w:hAnsiTheme="majorHAnsi" w:cs="Arial"/>
          <w:b/>
          <w:bCs/>
          <w:color w:val="0D0D0D" w:themeColor="text1" w:themeTint="F2"/>
          <w:lang w:val="en-US"/>
        </w:rPr>
        <w:t>have been made</w:t>
      </w:r>
      <w:proofErr w:type="gramEnd"/>
      <w:r w:rsidRPr="006F3DCD">
        <w:rPr>
          <w:rFonts w:asciiTheme="majorHAnsi" w:hAnsiTheme="majorHAnsi" w:cs="Arial"/>
          <w:b/>
          <w:bCs/>
          <w:color w:val="0D0D0D" w:themeColor="text1" w:themeTint="F2"/>
          <w:lang w:val="en-US"/>
        </w:rPr>
        <w:t xml:space="preserve"> more stringent in most of the countries across the globe.</w:t>
      </w:r>
    </w:p>
    <w:p w:rsidR="006F3DCD" w:rsidRPr="006F3DCD" w:rsidRDefault="006F3DCD" w:rsidP="00A82B02">
      <w:pPr>
        <w:pStyle w:val="NormalWeb"/>
        <w:shd w:val="clear" w:color="auto" w:fill="FFFFFF" w:themeFill="background1"/>
        <w:spacing w:before="0" w:before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The regulation of active components will strengthen the pharmaceutical drug supply chain, improve the quality and safety of medications for patients, and align a company with global regulatory practices.</w:t>
      </w:r>
    </w:p>
    <w:p w:rsidR="006F3DCD" w:rsidRPr="006F3DCD" w:rsidRDefault="006F3DCD" w:rsidP="00A82B02">
      <w:pPr>
        <w:pStyle w:val="NormalWeb"/>
        <w:shd w:val="clear" w:color="auto" w:fill="FFFFFF" w:themeFill="background1"/>
        <w:spacing w:before="0" w:beforeAutospacing="0" w:after="0" w:afterAutospacing="0"/>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 xml:space="preserve">Active pharmaceutical ingredients (APIs) are prequalified by an independent process that determines those that are </w:t>
      </w:r>
      <w:proofErr w:type="gramStart"/>
      <w:r w:rsidRPr="006F3DCD">
        <w:rPr>
          <w:rFonts w:asciiTheme="majorHAnsi" w:hAnsiTheme="majorHAnsi" w:cs="Arial"/>
          <w:b/>
          <w:bCs/>
          <w:color w:val="0D0D0D" w:themeColor="text1" w:themeTint="F2"/>
          <w:lang w:val="en-US"/>
        </w:rPr>
        <w:t>high-quality</w:t>
      </w:r>
      <w:proofErr w:type="gramEnd"/>
      <w:r w:rsidRPr="006F3DCD">
        <w:rPr>
          <w:rFonts w:asciiTheme="majorHAnsi" w:hAnsiTheme="majorHAnsi" w:cs="Arial"/>
          <w:b/>
          <w:bCs/>
          <w:color w:val="0D0D0D" w:themeColor="text1" w:themeTint="F2"/>
          <w:lang w:val="en-US"/>
        </w:rPr>
        <w:t xml:space="preserve"> and produced in accordance with WHO Good Manufacturing Practices (GMP). Prequalification of a Finished Pharmaceutical Product (FPP) for which prequalification </w:t>
      </w:r>
      <w:proofErr w:type="gramStart"/>
      <w:r w:rsidRPr="006F3DCD">
        <w:rPr>
          <w:rFonts w:asciiTheme="majorHAnsi" w:hAnsiTheme="majorHAnsi" w:cs="Arial"/>
          <w:b/>
          <w:bCs/>
          <w:color w:val="0D0D0D" w:themeColor="text1" w:themeTint="F2"/>
          <w:lang w:val="en-US"/>
        </w:rPr>
        <w:t>is sought</w:t>
      </w:r>
      <w:proofErr w:type="gramEnd"/>
      <w:r w:rsidRPr="006F3DCD">
        <w:rPr>
          <w:rFonts w:asciiTheme="majorHAnsi" w:hAnsiTheme="majorHAnsi" w:cs="Arial"/>
          <w:b/>
          <w:bCs/>
          <w:color w:val="0D0D0D" w:themeColor="text1" w:themeTint="F2"/>
          <w:lang w:val="en-US"/>
        </w:rPr>
        <w:t xml:space="preserve"> is significantly easier if an API that has already received prequalification is employed in its production.</w:t>
      </w:r>
    </w:p>
    <w:p w:rsidR="00AA7B36" w:rsidRDefault="00AA7B36" w:rsidP="00A8601E">
      <w:pPr>
        <w:pStyle w:val="NormalWeb"/>
        <w:shd w:val="clear" w:color="auto" w:fill="FFFFFF"/>
        <w:spacing w:before="0" w:beforeAutospacing="0" w:after="240" w:afterAutospacing="0"/>
        <w:rPr>
          <w:rFonts w:ascii="Arial" w:hAnsi="Arial" w:cs="Arial"/>
          <w:color w:val="000000"/>
          <w:spacing w:val="2"/>
          <w:sz w:val="27"/>
          <w:szCs w:val="27"/>
          <w:lang w:val="en-US"/>
        </w:rPr>
      </w:pPr>
    </w:p>
    <w:p w:rsidR="006F3DCD" w:rsidRPr="006F3DCD" w:rsidRDefault="006F3DCD" w:rsidP="006F3DCD">
      <w:pPr>
        <w:jc w:val="both"/>
        <w:rPr>
          <w:rFonts w:asciiTheme="majorHAnsi" w:hAnsiTheme="majorHAnsi"/>
          <w:b/>
          <w:bCs/>
          <w:i/>
          <w:iCs/>
          <w:color w:val="1F3864" w:themeColor="accent5" w:themeShade="80"/>
          <w:sz w:val="36"/>
          <w:szCs w:val="36"/>
          <w:u w:val="single"/>
          <w:lang w:val="en-GB"/>
        </w:rPr>
      </w:pPr>
      <w:proofErr w:type="gramStart"/>
      <w:r w:rsidRPr="006F3DCD">
        <w:rPr>
          <w:rFonts w:asciiTheme="majorHAnsi" w:hAnsiTheme="majorHAnsi"/>
          <w:b/>
          <w:bCs/>
          <w:i/>
          <w:iCs/>
          <w:color w:val="1F3864" w:themeColor="accent5" w:themeShade="80"/>
          <w:sz w:val="28"/>
          <w:szCs w:val="28"/>
          <w:u w:val="single"/>
          <w:lang w:val="en-GB"/>
        </w:rPr>
        <w:t>0</w:t>
      </w:r>
      <w:r>
        <w:rPr>
          <w:rFonts w:asciiTheme="majorHAnsi" w:hAnsiTheme="majorHAnsi"/>
          <w:b/>
          <w:bCs/>
          <w:i/>
          <w:iCs/>
          <w:color w:val="1F3864" w:themeColor="accent5" w:themeShade="80"/>
          <w:sz w:val="28"/>
          <w:szCs w:val="28"/>
          <w:u w:val="single"/>
          <w:lang w:val="en-GB"/>
        </w:rPr>
        <w:t>6</w:t>
      </w:r>
      <w:proofErr w:type="gramEnd"/>
      <w:r w:rsidRPr="006F3DCD">
        <w:rPr>
          <w:rFonts w:asciiTheme="majorHAnsi" w:hAnsiTheme="majorHAnsi"/>
          <w:b/>
          <w:bCs/>
          <w:i/>
          <w:iCs/>
          <w:color w:val="1F3864" w:themeColor="accent5" w:themeShade="80"/>
          <w:sz w:val="28"/>
          <w:szCs w:val="28"/>
          <w:u w:val="single"/>
          <w:lang w:val="en-GB"/>
        </w:rPr>
        <w:t xml:space="preserve">/ </w:t>
      </w:r>
      <w:r>
        <w:rPr>
          <w:rFonts w:asciiTheme="majorHAnsi" w:hAnsiTheme="majorHAnsi"/>
          <w:b/>
          <w:bCs/>
          <w:i/>
          <w:iCs/>
          <w:color w:val="1F3864" w:themeColor="accent5" w:themeShade="80"/>
          <w:sz w:val="28"/>
          <w:szCs w:val="28"/>
          <w:u w:val="single"/>
          <w:lang w:val="en-GB"/>
        </w:rPr>
        <w:t>Pha</w:t>
      </w:r>
      <w:r w:rsidR="004C5EFE">
        <w:rPr>
          <w:rFonts w:asciiTheme="majorHAnsi" w:hAnsiTheme="majorHAnsi"/>
          <w:b/>
          <w:bCs/>
          <w:i/>
          <w:iCs/>
          <w:color w:val="1F3864" w:themeColor="accent5" w:themeShade="80"/>
          <w:sz w:val="28"/>
          <w:szCs w:val="28"/>
          <w:u w:val="single"/>
          <w:lang w:val="en-GB"/>
        </w:rPr>
        <w:t>rmaceutical Industry in Algeria</w:t>
      </w:r>
      <w:r>
        <w:rPr>
          <w:rFonts w:asciiTheme="majorHAnsi" w:hAnsiTheme="majorHAnsi"/>
          <w:b/>
          <w:bCs/>
          <w:i/>
          <w:iCs/>
          <w:color w:val="1F3864" w:themeColor="accent5" w:themeShade="80"/>
          <w:sz w:val="28"/>
          <w:szCs w:val="28"/>
          <w:u w:val="single"/>
          <w:lang w:val="en-GB"/>
        </w:rPr>
        <w:t>: cooperation with USA</w:t>
      </w:r>
    </w:p>
    <w:p w:rsidR="006F3DCD"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After years of restricted market access and uncertainty for American pharmaceutical companies, 2021 is finally a year of positive change.  Last year, the Algerian Government established the Ministry of Pharmaceutical Industry (MOPI) and the National Agency for Pharmaceutical Products (ANPP) to help modernize Algeria’s pharmaceutical industry. Since their inception, both organizations have made significant progress in several critical areas identified by industry, including drug pricing procedures, overly burdensome regulations, and a dysfunctional process for establishing and maintaining marketing operations.</w:t>
      </w:r>
    </w:p>
    <w:p w:rsidR="006F3DCD"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American pharmaceutical exporters should take note of the following market developments when considering entering or expanding in Algeria:</w:t>
      </w:r>
    </w:p>
    <w:p w:rsidR="006F3DCD" w:rsidRPr="006F3DCD" w:rsidRDefault="006F3DCD" w:rsidP="006F3DCD">
      <w:pPr>
        <w:pStyle w:val="NormalWeb"/>
        <w:numPr>
          <w:ilvl w:val="0"/>
          <w:numId w:val="3"/>
        </w:numPr>
        <w:ind w:left="0" w:firstLine="708"/>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 xml:space="preserve">In December 2020, MOPI issued new regulations to decrease the wait times for registering new drugs dramatically. What used to take up to five years could now take as little as five </w:t>
      </w:r>
      <w:r w:rsidRPr="006F3DCD">
        <w:rPr>
          <w:rFonts w:asciiTheme="majorHAnsi" w:hAnsiTheme="majorHAnsi" w:cs="Arial"/>
          <w:b/>
          <w:bCs/>
          <w:color w:val="0D0D0D" w:themeColor="text1" w:themeTint="F2"/>
          <w:lang w:val="en-US"/>
        </w:rPr>
        <w:lastRenderedPageBreak/>
        <w:t>months for proprietary drugs (four months for technical analysis and one month for pricing) and as little as three months for generic medicines.</w:t>
      </w:r>
    </w:p>
    <w:p w:rsidR="006F3DCD" w:rsidRPr="006F3DCD" w:rsidRDefault="006F3DCD" w:rsidP="006F3DCD">
      <w:pPr>
        <w:pStyle w:val="NormalWeb"/>
        <w:numPr>
          <w:ilvl w:val="0"/>
          <w:numId w:val="3"/>
        </w:numPr>
        <w:ind w:left="0" w:firstLine="709"/>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At the end of February 2021, MOPI issued regulations that resolved the longstanding issue of representative offices for foreign pharmaceutical companies operating in Algeria. The new regulation permits foreign pharmaceutical companies to market their products locally and establishes clear rules for establishing local pharmaceutical entities. MOPI also allowed for temporary authorizations of up to one year for medicines prescribed to treat serious diseases when there is no equal treatment in the market and when approved by another regulatory body (such as the U.S. Food and Drug Administration). </w:t>
      </w:r>
    </w:p>
    <w:p w:rsidR="00414872" w:rsidRPr="006F3DCD" w:rsidRDefault="006F3DCD" w:rsidP="006F3DCD">
      <w:pPr>
        <w:pStyle w:val="NormalWeb"/>
        <w:ind w:firstLine="567"/>
        <w:jc w:val="both"/>
        <w:rPr>
          <w:rFonts w:asciiTheme="majorHAnsi" w:hAnsiTheme="majorHAnsi" w:cs="Arial"/>
          <w:b/>
          <w:bCs/>
          <w:color w:val="0D0D0D" w:themeColor="text1" w:themeTint="F2"/>
          <w:lang w:val="en-US"/>
        </w:rPr>
      </w:pPr>
      <w:r w:rsidRPr="006F3DCD">
        <w:rPr>
          <w:rFonts w:asciiTheme="majorHAnsi" w:hAnsiTheme="majorHAnsi" w:cs="Arial"/>
          <w:b/>
          <w:bCs/>
          <w:color w:val="0D0D0D" w:themeColor="text1" w:themeTint="F2"/>
          <w:lang w:val="en-US"/>
        </w:rPr>
        <w:t xml:space="preserve">These positive changes demonstrate MOPI’s desire to improve Algeria’s pharmaceutical industry, and the Commercial Service in Algeria will monitor how these changes </w:t>
      </w:r>
      <w:proofErr w:type="gramStart"/>
      <w:r w:rsidRPr="006F3DCD">
        <w:rPr>
          <w:rFonts w:asciiTheme="majorHAnsi" w:hAnsiTheme="majorHAnsi" w:cs="Arial"/>
          <w:b/>
          <w:bCs/>
          <w:color w:val="0D0D0D" w:themeColor="text1" w:themeTint="F2"/>
          <w:lang w:val="en-US"/>
        </w:rPr>
        <w:t>impact</w:t>
      </w:r>
      <w:proofErr w:type="gramEnd"/>
      <w:r w:rsidRPr="006F3DCD">
        <w:rPr>
          <w:rFonts w:asciiTheme="majorHAnsi" w:hAnsiTheme="majorHAnsi" w:cs="Arial"/>
          <w:b/>
          <w:bCs/>
          <w:color w:val="0D0D0D" w:themeColor="text1" w:themeTint="F2"/>
          <w:lang w:val="en-US"/>
        </w:rPr>
        <w:t xml:space="preserve"> U.S pharmaceutical companies during the rest of 2021. </w:t>
      </w:r>
      <w:bookmarkEnd w:id="0"/>
    </w:p>
    <w:sectPr w:rsidR="00414872" w:rsidRPr="006F3DCD" w:rsidSect="00931983">
      <w:headerReference w:type="default" r:id="rId22"/>
      <w:footerReference w:type="default" r:id="rId2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FB7" w:rsidRDefault="001E4FB7" w:rsidP="00AD613E">
      <w:pPr>
        <w:spacing w:after="0" w:line="240" w:lineRule="auto"/>
      </w:pPr>
      <w:r>
        <w:separator/>
      </w:r>
    </w:p>
  </w:endnote>
  <w:endnote w:type="continuationSeparator" w:id="0">
    <w:p w:rsidR="001E4FB7" w:rsidRDefault="001E4FB7" w:rsidP="00AD6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CB3" w:rsidRDefault="00D26CB3" w:rsidP="00D26CB3">
    <w:pPr>
      <w:pStyle w:val="Pieddepage"/>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 </w:t>
    </w:r>
    <w:sdt>
      <w:sdtPr>
        <w:rPr>
          <w:b/>
          <w:bCs/>
          <w:i/>
          <w:iCs/>
          <w:color w:val="595959" w:themeColor="text1" w:themeTint="A6"/>
          <w:sz w:val="20"/>
          <w:szCs w:val="20"/>
        </w:rPr>
        <w:alias w:val="Auteur"/>
        <w:tag w:val=""/>
        <w:id w:val="391861592"/>
        <w:placeholder>
          <w:docPart w:val="2C35FCA6FD0A497C852B80CFE887C9D7"/>
        </w:placeholder>
        <w:dataBinding w:prefixMappings="xmlns:ns0='http://purl.org/dc/elements/1.1/' xmlns:ns1='http://schemas.openxmlformats.org/package/2006/metadata/core-properties' " w:xpath="/ns1:coreProperties[1]/ns0:creator[1]" w:storeItemID="{6C3C8BC8-F283-45AE-878A-BAB7291924A1}"/>
        <w:text/>
      </w:sdtPr>
      <w:sdtEndPr/>
      <w:sdtContent>
        <w:r w:rsidRPr="00D26CB3">
          <w:rPr>
            <w:b/>
            <w:bCs/>
            <w:i/>
            <w:iCs/>
            <w:color w:val="595959" w:themeColor="text1" w:themeTint="A6"/>
            <w:sz w:val="20"/>
            <w:szCs w:val="20"/>
          </w:rPr>
          <w:t>Dr. MAYOUF I.</w:t>
        </w:r>
      </w:sdtContent>
    </w:sdt>
  </w:p>
  <w:p w:rsidR="00931983" w:rsidRDefault="0093198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FB7" w:rsidRDefault="001E4FB7" w:rsidP="00AD613E">
      <w:pPr>
        <w:spacing w:after="0" w:line="240" w:lineRule="auto"/>
      </w:pPr>
      <w:r>
        <w:separator/>
      </w:r>
    </w:p>
  </w:footnote>
  <w:footnote w:type="continuationSeparator" w:id="0">
    <w:p w:rsidR="001E4FB7" w:rsidRDefault="001E4FB7" w:rsidP="00AD6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983" w:rsidRDefault="00931983">
    <w:pPr>
      <w:pStyle w:val="En-tte"/>
    </w:pPr>
    <w:r>
      <w:rPr>
        <w:noProof/>
        <w:lang w:eastAsia="fr-F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983" w:rsidRPr="00931983" w:rsidRDefault="00931983" w:rsidP="000D2938">
                          <w:pPr>
                            <w:spacing w:after="0" w:line="240" w:lineRule="auto"/>
                            <w:rPr>
                              <w:b/>
                              <w:bCs/>
                              <w:i/>
                              <w:iCs/>
                              <w:sz w:val="24"/>
                              <w:szCs w:val="24"/>
                            </w:rPr>
                          </w:pPr>
                          <w:r w:rsidRPr="00931983">
                            <w:rPr>
                              <w:b/>
                              <w:bCs/>
                              <w:i/>
                              <w:iCs/>
                              <w:sz w:val="24"/>
                              <w:szCs w:val="24"/>
                            </w:rPr>
                            <w:t xml:space="preserve">CHAPTER </w:t>
                          </w:r>
                          <w:r w:rsidR="000D2938">
                            <w:rPr>
                              <w:b/>
                              <w:bCs/>
                              <w:i/>
                              <w:iCs/>
                              <w:sz w:val="24"/>
                              <w:szCs w:val="24"/>
                            </w:rPr>
                            <w:t>III</w:t>
                          </w:r>
                          <w:r w:rsidRPr="00931983">
                            <w:rPr>
                              <w:b/>
                              <w:bCs/>
                              <w:i/>
                              <w:iCs/>
                              <w:sz w:val="24"/>
                              <w:szCs w:val="24"/>
                            </w:rPr>
                            <w:t>.</w:t>
                          </w:r>
                          <w:r w:rsidR="00D26CB3">
                            <w:rPr>
                              <w:b/>
                              <w:bCs/>
                              <w:i/>
                              <w:iCs/>
                              <w:sz w:val="24"/>
                              <w:szCs w:val="24"/>
                            </w:rPr>
                            <w:t xml:space="preserve"> </w:t>
                          </w:r>
                          <w:r w:rsidR="00D26CB3" w:rsidRPr="00D26CB3">
                            <w:rPr>
                              <w:b/>
                              <w:bCs/>
                              <w:i/>
                              <w:iCs/>
                              <w:sz w:val="24"/>
                              <w:szCs w:val="24"/>
                              <w:lang w:val="en-GB"/>
                            </w:rPr>
                            <w:t>Pre</w:t>
                          </w:r>
                          <w:r w:rsidR="00D26CB3">
                            <w:rPr>
                              <w:b/>
                              <w:bCs/>
                              <w:i/>
                              <w:iCs/>
                              <w:sz w:val="24"/>
                              <w:szCs w:val="24"/>
                              <w:lang w:val="en-GB"/>
                            </w:rPr>
                            <w:t>-</w:t>
                          </w:r>
                          <w:r w:rsidR="00D26CB3" w:rsidRPr="00D26CB3">
                            <w:rPr>
                              <w:b/>
                              <w:bCs/>
                              <w:i/>
                              <w:iCs/>
                              <w:sz w:val="24"/>
                              <w:szCs w:val="24"/>
                              <w:lang w:val="en-GB"/>
                            </w:rPr>
                            <w:t>formulation</w:t>
                          </w:r>
                          <w:r w:rsidR="00D26CB3">
                            <w:rPr>
                              <w:b/>
                              <w:bCs/>
                              <w:i/>
                              <w:iCs/>
                              <w:sz w:val="24"/>
                              <w:szCs w:val="24"/>
                            </w:rPr>
                            <w:t xml:space="preserve"> </w:t>
                          </w:r>
                          <w:r w:rsidRPr="00931983">
                            <w:rPr>
                              <w:b/>
                              <w:bCs/>
                              <w:i/>
                              <w:iCs/>
                              <w:sz w:val="24"/>
                              <w:szCs w:val="24"/>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" o:allowincell="f" filled="f" stroked="f">
              <v:textbox style="mso-fit-shape-to-text:t" inset=",0,,0">
                <w:txbxContent>
                  <w:p w:rsidR="00931983" w:rsidRPr="00931983" w:rsidRDefault="00931983" w:rsidP="000D2938">
                    <w:pPr>
                      <w:spacing w:after="0" w:line="240" w:lineRule="auto"/>
                      <w:rPr>
                        <w:b/>
                        <w:bCs/>
                        <w:i/>
                        <w:iCs/>
                        <w:sz w:val="24"/>
                        <w:szCs w:val="24"/>
                      </w:rPr>
                    </w:pPr>
                    <w:r w:rsidRPr="00931983">
                      <w:rPr>
                        <w:b/>
                        <w:bCs/>
                        <w:i/>
                        <w:iCs/>
                        <w:sz w:val="24"/>
                        <w:szCs w:val="24"/>
                      </w:rPr>
                      <w:t xml:space="preserve">CHAPTER </w:t>
                    </w:r>
                    <w:r w:rsidR="000D2938">
                      <w:rPr>
                        <w:b/>
                        <w:bCs/>
                        <w:i/>
                        <w:iCs/>
                        <w:sz w:val="24"/>
                        <w:szCs w:val="24"/>
                      </w:rPr>
                      <w:t>III</w:t>
                    </w:r>
                    <w:r w:rsidRPr="00931983">
                      <w:rPr>
                        <w:b/>
                        <w:bCs/>
                        <w:i/>
                        <w:iCs/>
                        <w:sz w:val="24"/>
                        <w:szCs w:val="24"/>
                      </w:rPr>
                      <w:t>.</w:t>
                    </w:r>
                    <w:r w:rsidR="00D26CB3">
                      <w:rPr>
                        <w:b/>
                        <w:bCs/>
                        <w:i/>
                        <w:iCs/>
                        <w:sz w:val="24"/>
                        <w:szCs w:val="24"/>
                      </w:rPr>
                      <w:t xml:space="preserve"> </w:t>
                    </w:r>
                    <w:r w:rsidR="00D26CB3" w:rsidRPr="00D26CB3">
                      <w:rPr>
                        <w:b/>
                        <w:bCs/>
                        <w:i/>
                        <w:iCs/>
                        <w:sz w:val="24"/>
                        <w:szCs w:val="24"/>
                        <w:lang w:val="en-GB"/>
                      </w:rPr>
                      <w:t>Pre</w:t>
                    </w:r>
                    <w:r w:rsidR="00D26CB3">
                      <w:rPr>
                        <w:b/>
                        <w:bCs/>
                        <w:i/>
                        <w:iCs/>
                        <w:sz w:val="24"/>
                        <w:szCs w:val="24"/>
                        <w:lang w:val="en-GB"/>
                      </w:rPr>
                      <w:t>-</w:t>
                    </w:r>
                    <w:r w:rsidR="00D26CB3" w:rsidRPr="00D26CB3">
                      <w:rPr>
                        <w:b/>
                        <w:bCs/>
                        <w:i/>
                        <w:iCs/>
                        <w:sz w:val="24"/>
                        <w:szCs w:val="24"/>
                        <w:lang w:val="en-GB"/>
                      </w:rPr>
                      <w:t>formulation</w:t>
                    </w:r>
                    <w:r w:rsidR="00D26CB3">
                      <w:rPr>
                        <w:b/>
                        <w:bCs/>
                        <w:i/>
                        <w:iCs/>
                        <w:sz w:val="24"/>
                        <w:szCs w:val="24"/>
                      </w:rPr>
                      <w:t xml:space="preserve"> </w:t>
                    </w:r>
                    <w:r w:rsidRPr="00931983">
                      <w:rPr>
                        <w:b/>
                        <w:bCs/>
                        <w:i/>
                        <w:iCs/>
                        <w:sz w:val="24"/>
                        <w:szCs w:val="24"/>
                      </w:rPr>
                      <w:t xml:space="preserve"> </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31983" w:rsidRDefault="00931983">
                          <w:pPr>
                            <w:spacing w:after="0" w:line="240" w:lineRule="auto"/>
                            <w:rPr>
                              <w:color w:val="FFFFFF" w:themeColor="background1"/>
                            </w:rPr>
                          </w:pPr>
                          <w:r>
                            <w:fldChar w:fldCharType="begin"/>
                          </w:r>
                          <w:r>
                            <w:instrText>PAGE   \* MERGEFORMAT</w:instrText>
                          </w:r>
                          <w:r>
                            <w:fldChar w:fldCharType="separate"/>
                          </w:r>
                          <w:r w:rsidR="005E7707" w:rsidRPr="005E7707">
                            <w:rPr>
                              <w:noProof/>
                              <w:color w:val="FFFFFF" w:themeColor="background1"/>
                            </w:rPr>
                            <w:t>11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rsidR="00931983" w:rsidRDefault="00931983">
                    <w:pPr>
                      <w:spacing w:after="0" w:line="240" w:lineRule="auto"/>
                      <w:rPr>
                        <w:color w:val="FFFFFF" w:themeColor="background1"/>
                      </w:rPr>
                    </w:pPr>
                    <w:r>
                      <w:fldChar w:fldCharType="begin"/>
                    </w:r>
                    <w:r>
                      <w:instrText>PAGE   \* MERGEFORMAT</w:instrText>
                    </w:r>
                    <w:r>
                      <w:fldChar w:fldCharType="separate"/>
                    </w:r>
                    <w:r w:rsidR="005E7707" w:rsidRPr="005E7707">
                      <w:rPr>
                        <w:noProof/>
                        <w:color w:val="FFFFFF" w:themeColor="background1"/>
                      </w:rPr>
                      <w:t>11</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03AEC"/>
    <w:multiLevelType w:val="hybridMultilevel"/>
    <w:tmpl w:val="B87CE248"/>
    <w:lvl w:ilvl="0" w:tplc="898EAA74">
      <w:start w:val="5"/>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0D313FAC"/>
    <w:multiLevelType w:val="hybridMultilevel"/>
    <w:tmpl w:val="4A1EB4A6"/>
    <w:lvl w:ilvl="0" w:tplc="19FEA108">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5D51C47"/>
    <w:multiLevelType w:val="hybridMultilevel"/>
    <w:tmpl w:val="B72A377A"/>
    <w:lvl w:ilvl="0" w:tplc="A590F5F6">
      <w:start w:val="1"/>
      <w:numFmt w:val="bullet"/>
      <w:lvlText w:val=""/>
      <w:lvlJc w:val="left"/>
      <w:pPr>
        <w:ind w:left="1287" w:hanging="360"/>
      </w:pPr>
      <w:rPr>
        <w:rFonts w:ascii="Wingdings" w:hAnsi="Wingdings" w:hint="default"/>
        <w:color w:val="92D05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35496C8A"/>
    <w:multiLevelType w:val="hybridMultilevel"/>
    <w:tmpl w:val="1E04CAE6"/>
    <w:lvl w:ilvl="0" w:tplc="4360230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3D6339E0"/>
    <w:multiLevelType w:val="hybridMultilevel"/>
    <w:tmpl w:val="D6CAAF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5690ECE"/>
    <w:multiLevelType w:val="hybridMultilevel"/>
    <w:tmpl w:val="C052A9CE"/>
    <w:lvl w:ilvl="0" w:tplc="BF222396">
      <w:numFmt w:val="bullet"/>
      <w:lvlText w:val=""/>
      <w:lvlJc w:val="left"/>
      <w:pPr>
        <w:ind w:left="1068" w:hanging="360"/>
      </w:pPr>
      <w:rPr>
        <w:rFonts w:ascii="Wingdings" w:eastAsiaTheme="minorHAnsi" w:hAnsi="Wingdings" w:cstheme="minorBidi" w:hint="default"/>
        <w:b/>
        <w:bCs w:val="0"/>
        <w:i w:val="0"/>
        <w:iCs/>
        <w:color w:val="4472C4" w:themeColor="accent5"/>
        <w:sz w:val="28"/>
        <w:szCs w:val="28"/>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B2750AD"/>
    <w:multiLevelType w:val="hybridMultilevel"/>
    <w:tmpl w:val="3EB89A72"/>
    <w:lvl w:ilvl="0" w:tplc="2FCCEBF8">
      <w:start w:val="8"/>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5BF46A52"/>
    <w:multiLevelType w:val="hybridMultilevel"/>
    <w:tmpl w:val="97B22F12"/>
    <w:lvl w:ilvl="0" w:tplc="164EF19C">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892922"/>
    <w:multiLevelType w:val="hybridMultilevel"/>
    <w:tmpl w:val="FAAAF25E"/>
    <w:lvl w:ilvl="0" w:tplc="B4A8048C">
      <w:numFmt w:val="bullet"/>
      <w:lvlText w:val=""/>
      <w:lvlJc w:val="left"/>
      <w:pPr>
        <w:ind w:left="1211" w:hanging="360"/>
      </w:pPr>
      <w:rPr>
        <w:rFonts w:ascii="Wingdings" w:eastAsiaTheme="minorHAnsi" w:hAnsi="Wingdings" w:cstheme="minorBidi" w:hint="default"/>
        <w:i/>
        <w:color w:val="1F3864" w:themeColor="accent5" w:themeShade="80"/>
        <w:u w:val="none"/>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66046DBA"/>
    <w:multiLevelType w:val="hybridMultilevel"/>
    <w:tmpl w:val="9EAA783A"/>
    <w:lvl w:ilvl="0" w:tplc="AC72FC66">
      <w:start w:val="5"/>
      <w:numFmt w:val="bullet"/>
      <w:lvlText w:val=""/>
      <w:lvlJc w:val="left"/>
      <w:pPr>
        <w:ind w:left="1069" w:hanging="360"/>
      </w:pPr>
      <w:rPr>
        <w:rFonts w:ascii="Symbol" w:eastAsiaTheme="minorHAnsi" w:hAnsi="Symbol"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662030C6"/>
    <w:multiLevelType w:val="hybridMultilevel"/>
    <w:tmpl w:val="7BD4D9F4"/>
    <w:lvl w:ilvl="0" w:tplc="77464A80">
      <w:start w:val="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nsid w:val="7111591A"/>
    <w:multiLevelType w:val="hybridMultilevel"/>
    <w:tmpl w:val="31CCCA62"/>
    <w:lvl w:ilvl="0" w:tplc="B2225602">
      <w:numFmt w:val="bullet"/>
      <w:lvlText w:val=""/>
      <w:lvlJc w:val="left"/>
      <w:pPr>
        <w:ind w:left="1068" w:hanging="360"/>
      </w:pPr>
      <w:rPr>
        <w:rFonts w:ascii="Wingdings" w:eastAsiaTheme="minorHAnsi" w:hAnsi="Wingdings" w:cstheme="minorBidi" w:hint="default"/>
        <w:i/>
        <w:color w:val="4472C4" w:themeColor="accent5"/>
        <w:u w:val="non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25E463D"/>
    <w:multiLevelType w:val="hybridMultilevel"/>
    <w:tmpl w:val="3DEAC396"/>
    <w:lvl w:ilvl="0" w:tplc="AA30A728">
      <w:start w:val="1"/>
      <w:numFmt w:val="bullet"/>
      <w:lvlText w:val="-"/>
      <w:lvlJc w:val="left"/>
      <w:pPr>
        <w:ind w:left="720" w:hanging="360"/>
      </w:pPr>
      <w:rPr>
        <w:rFonts w:ascii="Calibri Light" w:eastAsiaTheme="minorHAnsi" w:hAnsi="Calibri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351A2C"/>
    <w:multiLevelType w:val="hybridMultilevel"/>
    <w:tmpl w:val="7DEE823E"/>
    <w:lvl w:ilvl="0" w:tplc="0D8E7F42">
      <w:start w:val="1"/>
      <w:numFmt w:val="lowerLetter"/>
      <w:lvlText w:val="%1)"/>
      <w:lvlJc w:val="left"/>
      <w:pPr>
        <w:ind w:left="927" w:hanging="360"/>
      </w:pPr>
      <w:rPr>
        <w:rFonts w:hint="default"/>
        <w:b/>
        <w:bCs/>
        <w:i/>
        <w:iCs/>
        <w:color w:val="1F3864" w:themeColor="accent5" w:themeShade="80"/>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4">
    <w:nsid w:val="73815C53"/>
    <w:multiLevelType w:val="hybridMultilevel"/>
    <w:tmpl w:val="0AD29034"/>
    <w:lvl w:ilvl="0" w:tplc="BC8E0DD8">
      <w:start w:val="1"/>
      <w:numFmt w:val="bullet"/>
      <w:lvlText w:val=""/>
      <w:lvlJc w:val="left"/>
      <w:pPr>
        <w:ind w:left="1287" w:hanging="360"/>
      </w:pPr>
      <w:rPr>
        <w:rFonts w:ascii="Wingdings" w:hAnsi="Wingdings"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7304AD1"/>
    <w:multiLevelType w:val="hybridMultilevel"/>
    <w:tmpl w:val="809667BC"/>
    <w:lvl w:ilvl="0" w:tplc="F154C188">
      <w:numFmt w:val="bullet"/>
      <w:lvlText w:val=""/>
      <w:lvlJc w:val="left"/>
      <w:pPr>
        <w:ind w:left="1068" w:hanging="360"/>
      </w:pPr>
      <w:rPr>
        <w:rFonts w:ascii="Wingdings" w:eastAsiaTheme="minorHAnsi" w:hAnsi="Wingdings" w:cstheme="minorBidi" w:hint="default"/>
        <w:i/>
        <w:iCs w:val="0"/>
        <w:color w:val="1F3864" w:themeColor="accent5" w:themeShade="8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nsid w:val="7B90255A"/>
    <w:multiLevelType w:val="multilevel"/>
    <w:tmpl w:val="71BA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5"/>
  </w:num>
  <w:num w:numId="4">
    <w:abstractNumId w:val="11"/>
  </w:num>
  <w:num w:numId="5">
    <w:abstractNumId w:val="15"/>
  </w:num>
  <w:num w:numId="6">
    <w:abstractNumId w:val="8"/>
  </w:num>
  <w:num w:numId="7">
    <w:abstractNumId w:val="10"/>
  </w:num>
  <w:num w:numId="8">
    <w:abstractNumId w:val="3"/>
  </w:num>
  <w:num w:numId="9">
    <w:abstractNumId w:val="9"/>
  </w:num>
  <w:num w:numId="10">
    <w:abstractNumId w:val="6"/>
  </w:num>
  <w:num w:numId="11">
    <w:abstractNumId w:val="0"/>
  </w:num>
  <w:num w:numId="12">
    <w:abstractNumId w:val="7"/>
  </w:num>
  <w:num w:numId="13">
    <w:abstractNumId w:val="4"/>
  </w:num>
  <w:num w:numId="14">
    <w:abstractNumId w:val="2"/>
  </w:num>
  <w:num w:numId="15">
    <w:abstractNumId w:val="14"/>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B0"/>
    <w:rsid w:val="00000B92"/>
    <w:rsid w:val="00024501"/>
    <w:rsid w:val="00050123"/>
    <w:rsid w:val="00086AC9"/>
    <w:rsid w:val="000B7E0D"/>
    <w:rsid w:val="000C30A2"/>
    <w:rsid w:val="000D2784"/>
    <w:rsid w:val="000D2938"/>
    <w:rsid w:val="00105EED"/>
    <w:rsid w:val="0013544C"/>
    <w:rsid w:val="001723D8"/>
    <w:rsid w:val="0017761E"/>
    <w:rsid w:val="001905BD"/>
    <w:rsid w:val="001A1A47"/>
    <w:rsid w:val="001A497F"/>
    <w:rsid w:val="001B68D7"/>
    <w:rsid w:val="001C7B92"/>
    <w:rsid w:val="001E38C6"/>
    <w:rsid w:val="001E4FB7"/>
    <w:rsid w:val="00200A16"/>
    <w:rsid w:val="00220315"/>
    <w:rsid w:val="002336E4"/>
    <w:rsid w:val="00246B33"/>
    <w:rsid w:val="002525F5"/>
    <w:rsid w:val="00266E3A"/>
    <w:rsid w:val="00270AD6"/>
    <w:rsid w:val="00286D9D"/>
    <w:rsid w:val="002A13B7"/>
    <w:rsid w:val="002B1CA3"/>
    <w:rsid w:val="002C3339"/>
    <w:rsid w:val="002D1AF2"/>
    <w:rsid w:val="00302B37"/>
    <w:rsid w:val="00302D42"/>
    <w:rsid w:val="00302EEF"/>
    <w:rsid w:val="00313090"/>
    <w:rsid w:val="00316D00"/>
    <w:rsid w:val="00352E71"/>
    <w:rsid w:val="003545CD"/>
    <w:rsid w:val="003722C3"/>
    <w:rsid w:val="00393C35"/>
    <w:rsid w:val="003C0969"/>
    <w:rsid w:val="003C3021"/>
    <w:rsid w:val="003C3A43"/>
    <w:rsid w:val="003D14D8"/>
    <w:rsid w:val="003D5D65"/>
    <w:rsid w:val="003E1224"/>
    <w:rsid w:val="003E79BC"/>
    <w:rsid w:val="003F1BD7"/>
    <w:rsid w:val="003F31C2"/>
    <w:rsid w:val="003F4872"/>
    <w:rsid w:val="00414872"/>
    <w:rsid w:val="004163C2"/>
    <w:rsid w:val="00423E11"/>
    <w:rsid w:val="00425AFE"/>
    <w:rsid w:val="00434581"/>
    <w:rsid w:val="00437DB1"/>
    <w:rsid w:val="004513CE"/>
    <w:rsid w:val="00453EE1"/>
    <w:rsid w:val="004644B3"/>
    <w:rsid w:val="00494310"/>
    <w:rsid w:val="004A7E01"/>
    <w:rsid w:val="004B61B1"/>
    <w:rsid w:val="004C31F2"/>
    <w:rsid w:val="004C5EFE"/>
    <w:rsid w:val="004C6708"/>
    <w:rsid w:val="004D5DB9"/>
    <w:rsid w:val="004F56CD"/>
    <w:rsid w:val="00507394"/>
    <w:rsid w:val="00531CD6"/>
    <w:rsid w:val="0054202D"/>
    <w:rsid w:val="00563119"/>
    <w:rsid w:val="0058606E"/>
    <w:rsid w:val="00587316"/>
    <w:rsid w:val="005A166E"/>
    <w:rsid w:val="005B09B7"/>
    <w:rsid w:val="005C16A6"/>
    <w:rsid w:val="005C4526"/>
    <w:rsid w:val="005E5C0A"/>
    <w:rsid w:val="005E6C4A"/>
    <w:rsid w:val="005E7707"/>
    <w:rsid w:val="00601FC3"/>
    <w:rsid w:val="00606BE7"/>
    <w:rsid w:val="006165B7"/>
    <w:rsid w:val="00633314"/>
    <w:rsid w:val="00640CDE"/>
    <w:rsid w:val="00653700"/>
    <w:rsid w:val="00662034"/>
    <w:rsid w:val="00677CB1"/>
    <w:rsid w:val="0068555B"/>
    <w:rsid w:val="00686AF1"/>
    <w:rsid w:val="006956C2"/>
    <w:rsid w:val="006C2B6B"/>
    <w:rsid w:val="006C7E4D"/>
    <w:rsid w:val="006F3DCD"/>
    <w:rsid w:val="006F4CC8"/>
    <w:rsid w:val="007035FD"/>
    <w:rsid w:val="00725ADE"/>
    <w:rsid w:val="00730ACE"/>
    <w:rsid w:val="0073296C"/>
    <w:rsid w:val="00733699"/>
    <w:rsid w:val="007415AA"/>
    <w:rsid w:val="0074225E"/>
    <w:rsid w:val="00743F94"/>
    <w:rsid w:val="00755A39"/>
    <w:rsid w:val="00757595"/>
    <w:rsid w:val="00761C14"/>
    <w:rsid w:val="007734A2"/>
    <w:rsid w:val="00775957"/>
    <w:rsid w:val="007821F8"/>
    <w:rsid w:val="007834EC"/>
    <w:rsid w:val="0079069B"/>
    <w:rsid w:val="007A5CEC"/>
    <w:rsid w:val="007B066F"/>
    <w:rsid w:val="007B16BA"/>
    <w:rsid w:val="007D02DE"/>
    <w:rsid w:val="007D4526"/>
    <w:rsid w:val="00800552"/>
    <w:rsid w:val="008048CC"/>
    <w:rsid w:val="00820059"/>
    <w:rsid w:val="00820926"/>
    <w:rsid w:val="00825221"/>
    <w:rsid w:val="00827A9D"/>
    <w:rsid w:val="00844F0E"/>
    <w:rsid w:val="00857A85"/>
    <w:rsid w:val="008B4E52"/>
    <w:rsid w:val="008B77C9"/>
    <w:rsid w:val="008C07AD"/>
    <w:rsid w:val="008D4A75"/>
    <w:rsid w:val="008E35B8"/>
    <w:rsid w:val="008F2B12"/>
    <w:rsid w:val="008F6039"/>
    <w:rsid w:val="00906D6D"/>
    <w:rsid w:val="009153EC"/>
    <w:rsid w:val="00926FB6"/>
    <w:rsid w:val="00931983"/>
    <w:rsid w:val="00937D55"/>
    <w:rsid w:val="00937EB0"/>
    <w:rsid w:val="0094634E"/>
    <w:rsid w:val="00957C40"/>
    <w:rsid w:val="00957FAA"/>
    <w:rsid w:val="009605A2"/>
    <w:rsid w:val="009648E8"/>
    <w:rsid w:val="00983A09"/>
    <w:rsid w:val="009A4085"/>
    <w:rsid w:val="009A5ED7"/>
    <w:rsid w:val="009C5994"/>
    <w:rsid w:val="009D55A4"/>
    <w:rsid w:val="009D6789"/>
    <w:rsid w:val="009D6E2E"/>
    <w:rsid w:val="009F0152"/>
    <w:rsid w:val="00A05863"/>
    <w:rsid w:val="00A07529"/>
    <w:rsid w:val="00A16798"/>
    <w:rsid w:val="00A3457C"/>
    <w:rsid w:val="00A34C74"/>
    <w:rsid w:val="00A351CC"/>
    <w:rsid w:val="00A518DC"/>
    <w:rsid w:val="00A74255"/>
    <w:rsid w:val="00A82B02"/>
    <w:rsid w:val="00A8454B"/>
    <w:rsid w:val="00A8601E"/>
    <w:rsid w:val="00AA5759"/>
    <w:rsid w:val="00AA7B36"/>
    <w:rsid w:val="00AD339F"/>
    <w:rsid w:val="00AD613E"/>
    <w:rsid w:val="00B02A6B"/>
    <w:rsid w:val="00B10161"/>
    <w:rsid w:val="00B11A1C"/>
    <w:rsid w:val="00B14092"/>
    <w:rsid w:val="00B241F8"/>
    <w:rsid w:val="00B646DB"/>
    <w:rsid w:val="00B76E93"/>
    <w:rsid w:val="00B81277"/>
    <w:rsid w:val="00B85C74"/>
    <w:rsid w:val="00B907C0"/>
    <w:rsid w:val="00BB21E4"/>
    <w:rsid w:val="00BE22BC"/>
    <w:rsid w:val="00C034DF"/>
    <w:rsid w:val="00C0633A"/>
    <w:rsid w:val="00C15027"/>
    <w:rsid w:val="00C46B19"/>
    <w:rsid w:val="00C50F47"/>
    <w:rsid w:val="00C91C6B"/>
    <w:rsid w:val="00C974D4"/>
    <w:rsid w:val="00CA382B"/>
    <w:rsid w:val="00CA48F9"/>
    <w:rsid w:val="00CB1B69"/>
    <w:rsid w:val="00CD3C76"/>
    <w:rsid w:val="00CF2214"/>
    <w:rsid w:val="00D06828"/>
    <w:rsid w:val="00D121CA"/>
    <w:rsid w:val="00D13ACC"/>
    <w:rsid w:val="00D13F62"/>
    <w:rsid w:val="00D169BB"/>
    <w:rsid w:val="00D26CB3"/>
    <w:rsid w:val="00D47CD7"/>
    <w:rsid w:val="00D67C62"/>
    <w:rsid w:val="00D8738D"/>
    <w:rsid w:val="00D90EA1"/>
    <w:rsid w:val="00D9534E"/>
    <w:rsid w:val="00DB0086"/>
    <w:rsid w:val="00DB1814"/>
    <w:rsid w:val="00DB3E83"/>
    <w:rsid w:val="00DB5100"/>
    <w:rsid w:val="00DD0D66"/>
    <w:rsid w:val="00DE0384"/>
    <w:rsid w:val="00DE62AD"/>
    <w:rsid w:val="00DE71D5"/>
    <w:rsid w:val="00E0211B"/>
    <w:rsid w:val="00E34345"/>
    <w:rsid w:val="00E346F1"/>
    <w:rsid w:val="00E375EF"/>
    <w:rsid w:val="00E412B0"/>
    <w:rsid w:val="00E4200A"/>
    <w:rsid w:val="00E44723"/>
    <w:rsid w:val="00E4611A"/>
    <w:rsid w:val="00E473FD"/>
    <w:rsid w:val="00E5199B"/>
    <w:rsid w:val="00E63735"/>
    <w:rsid w:val="00E63DD4"/>
    <w:rsid w:val="00E729F0"/>
    <w:rsid w:val="00E83551"/>
    <w:rsid w:val="00E85819"/>
    <w:rsid w:val="00EB163D"/>
    <w:rsid w:val="00EE642C"/>
    <w:rsid w:val="00EF3DAD"/>
    <w:rsid w:val="00F07882"/>
    <w:rsid w:val="00F07D0C"/>
    <w:rsid w:val="00F16598"/>
    <w:rsid w:val="00F228C2"/>
    <w:rsid w:val="00F2515F"/>
    <w:rsid w:val="00F33D7C"/>
    <w:rsid w:val="00F34139"/>
    <w:rsid w:val="00F402BC"/>
    <w:rsid w:val="00F551F1"/>
    <w:rsid w:val="00F62866"/>
    <w:rsid w:val="00F6366F"/>
    <w:rsid w:val="00F643A0"/>
    <w:rsid w:val="00F73398"/>
    <w:rsid w:val="00F83F7D"/>
    <w:rsid w:val="00F8441B"/>
    <w:rsid w:val="00F91EBD"/>
    <w:rsid w:val="00F9344B"/>
    <w:rsid w:val="00FA5381"/>
    <w:rsid w:val="00FB0514"/>
    <w:rsid w:val="00FB1C8C"/>
    <w:rsid w:val="00FB6D86"/>
    <w:rsid w:val="00FC3E3E"/>
    <w:rsid w:val="00FD493F"/>
    <w:rsid w:val="00FE7A58"/>
    <w:rsid w:val="00FF6699"/>
    <w:rsid w:val="00FF747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B00BC-FEF6-4050-85E7-0560608E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820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937EB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D613E"/>
    <w:pPr>
      <w:tabs>
        <w:tab w:val="center" w:pos="4536"/>
        <w:tab w:val="right" w:pos="9072"/>
      </w:tabs>
      <w:spacing w:after="0" w:line="240" w:lineRule="auto"/>
    </w:pPr>
  </w:style>
  <w:style w:type="character" w:customStyle="1" w:styleId="En-tteCar">
    <w:name w:val="En-tête Car"/>
    <w:basedOn w:val="Policepardfaut"/>
    <w:link w:val="En-tte"/>
    <w:uiPriority w:val="99"/>
    <w:rsid w:val="00AD613E"/>
  </w:style>
  <w:style w:type="paragraph" w:styleId="Pieddepage">
    <w:name w:val="footer"/>
    <w:basedOn w:val="Normal"/>
    <w:link w:val="PieddepageCar"/>
    <w:uiPriority w:val="99"/>
    <w:unhideWhenUsed/>
    <w:rsid w:val="00AD61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613E"/>
  </w:style>
  <w:style w:type="character" w:styleId="Lienhypertexte">
    <w:name w:val="Hyperlink"/>
    <w:basedOn w:val="Policepardfaut"/>
    <w:uiPriority w:val="99"/>
    <w:unhideWhenUsed/>
    <w:rsid w:val="008F6039"/>
    <w:rPr>
      <w:color w:val="0563C1" w:themeColor="hyperlink"/>
      <w:u w:val="single"/>
    </w:rPr>
  </w:style>
  <w:style w:type="paragraph" w:styleId="Paragraphedeliste">
    <w:name w:val="List Paragraph"/>
    <w:aliases w:val="Paragraphe"/>
    <w:basedOn w:val="Normal"/>
    <w:link w:val="ParagraphedelisteCar"/>
    <w:uiPriority w:val="34"/>
    <w:qFormat/>
    <w:rsid w:val="00820926"/>
    <w:pPr>
      <w:ind w:left="720"/>
      <w:contextualSpacing/>
    </w:pPr>
  </w:style>
  <w:style w:type="character" w:customStyle="1" w:styleId="topic-highlight">
    <w:name w:val="topic-highlight"/>
    <w:basedOn w:val="Policepardfaut"/>
    <w:rsid w:val="00F228C2"/>
  </w:style>
  <w:style w:type="character" w:styleId="Accentuation">
    <w:name w:val="Emphasis"/>
    <w:basedOn w:val="Policepardfaut"/>
    <w:uiPriority w:val="20"/>
    <w:qFormat/>
    <w:rsid w:val="00A05863"/>
    <w:rPr>
      <w:i/>
      <w:iCs/>
    </w:rPr>
  </w:style>
  <w:style w:type="paragraph" w:styleId="PrformatHTML">
    <w:name w:val="HTML Preformatted"/>
    <w:basedOn w:val="Normal"/>
    <w:link w:val="PrformatHTMLCar"/>
    <w:uiPriority w:val="99"/>
    <w:semiHidden/>
    <w:unhideWhenUsed/>
    <w:rsid w:val="00302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02B37"/>
    <w:rPr>
      <w:rFonts w:ascii="Courier New" w:eastAsia="Times New Roman" w:hAnsi="Courier New" w:cs="Courier New"/>
      <w:sz w:val="20"/>
      <w:szCs w:val="20"/>
      <w:lang w:eastAsia="fr-FR"/>
    </w:rPr>
  </w:style>
  <w:style w:type="character" w:customStyle="1" w:styleId="y2iqfc">
    <w:name w:val="y2iqfc"/>
    <w:basedOn w:val="Policepardfaut"/>
    <w:rsid w:val="00302B37"/>
  </w:style>
  <w:style w:type="character" w:customStyle="1" w:styleId="Titre2Car">
    <w:name w:val="Titre 2 Car"/>
    <w:basedOn w:val="Policepardfaut"/>
    <w:link w:val="Titre2"/>
    <w:uiPriority w:val="9"/>
    <w:rsid w:val="00937EB0"/>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37E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upref">
    <w:name w:val="sup_ref"/>
    <w:basedOn w:val="Policepardfaut"/>
    <w:rsid w:val="00857A85"/>
  </w:style>
  <w:style w:type="character" w:customStyle="1" w:styleId="Titre1Car">
    <w:name w:val="Titre 1 Car"/>
    <w:basedOn w:val="Policepardfaut"/>
    <w:link w:val="Titre1"/>
    <w:uiPriority w:val="9"/>
    <w:rsid w:val="00820059"/>
    <w:rPr>
      <w:rFonts w:asciiTheme="majorHAnsi" w:eastAsiaTheme="majorEastAsia" w:hAnsiTheme="majorHAnsi" w:cstheme="majorBidi"/>
      <w:color w:val="2E74B5" w:themeColor="accent1" w:themeShade="BF"/>
      <w:sz w:val="32"/>
      <w:szCs w:val="32"/>
    </w:rPr>
  </w:style>
  <w:style w:type="character" w:customStyle="1" w:styleId="ParagraphedelisteCar">
    <w:name w:val="Paragraphe de liste Car"/>
    <w:aliases w:val="Paragraphe Car"/>
    <w:link w:val="Paragraphedeliste"/>
    <w:uiPriority w:val="34"/>
    <w:qFormat/>
    <w:locked/>
    <w:rsid w:val="00A16798"/>
  </w:style>
  <w:style w:type="table" w:styleId="Grilledutableau">
    <w:name w:val="Table Grid"/>
    <w:basedOn w:val="TableauNormal"/>
    <w:uiPriority w:val="39"/>
    <w:rsid w:val="00286D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450">
      <w:bodyDiv w:val="1"/>
      <w:marLeft w:val="0"/>
      <w:marRight w:val="0"/>
      <w:marTop w:val="0"/>
      <w:marBottom w:val="0"/>
      <w:divBdr>
        <w:top w:val="none" w:sz="0" w:space="0" w:color="auto"/>
        <w:left w:val="none" w:sz="0" w:space="0" w:color="auto"/>
        <w:bottom w:val="none" w:sz="0" w:space="0" w:color="auto"/>
        <w:right w:val="none" w:sz="0" w:space="0" w:color="auto"/>
      </w:divBdr>
    </w:div>
    <w:div w:id="116874558">
      <w:bodyDiv w:val="1"/>
      <w:marLeft w:val="0"/>
      <w:marRight w:val="0"/>
      <w:marTop w:val="0"/>
      <w:marBottom w:val="0"/>
      <w:divBdr>
        <w:top w:val="none" w:sz="0" w:space="0" w:color="auto"/>
        <w:left w:val="none" w:sz="0" w:space="0" w:color="auto"/>
        <w:bottom w:val="none" w:sz="0" w:space="0" w:color="auto"/>
        <w:right w:val="none" w:sz="0" w:space="0" w:color="auto"/>
      </w:divBdr>
    </w:div>
    <w:div w:id="266620596">
      <w:bodyDiv w:val="1"/>
      <w:marLeft w:val="0"/>
      <w:marRight w:val="0"/>
      <w:marTop w:val="0"/>
      <w:marBottom w:val="0"/>
      <w:divBdr>
        <w:top w:val="none" w:sz="0" w:space="0" w:color="auto"/>
        <w:left w:val="none" w:sz="0" w:space="0" w:color="auto"/>
        <w:bottom w:val="none" w:sz="0" w:space="0" w:color="auto"/>
        <w:right w:val="none" w:sz="0" w:space="0" w:color="auto"/>
      </w:divBdr>
      <w:divsChild>
        <w:div w:id="224921404">
          <w:marLeft w:val="0"/>
          <w:marRight w:val="0"/>
          <w:marTop w:val="0"/>
          <w:marBottom w:val="0"/>
          <w:divBdr>
            <w:top w:val="none" w:sz="0" w:space="0" w:color="auto"/>
            <w:left w:val="none" w:sz="0" w:space="0" w:color="auto"/>
            <w:bottom w:val="none" w:sz="0" w:space="0" w:color="auto"/>
            <w:right w:val="none" w:sz="0" w:space="0" w:color="auto"/>
          </w:divBdr>
          <w:divsChild>
            <w:div w:id="9328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7060">
      <w:bodyDiv w:val="1"/>
      <w:marLeft w:val="0"/>
      <w:marRight w:val="0"/>
      <w:marTop w:val="0"/>
      <w:marBottom w:val="0"/>
      <w:divBdr>
        <w:top w:val="none" w:sz="0" w:space="0" w:color="auto"/>
        <w:left w:val="none" w:sz="0" w:space="0" w:color="auto"/>
        <w:bottom w:val="none" w:sz="0" w:space="0" w:color="auto"/>
        <w:right w:val="none" w:sz="0" w:space="0" w:color="auto"/>
      </w:divBdr>
    </w:div>
    <w:div w:id="363754333">
      <w:bodyDiv w:val="1"/>
      <w:marLeft w:val="0"/>
      <w:marRight w:val="0"/>
      <w:marTop w:val="0"/>
      <w:marBottom w:val="0"/>
      <w:divBdr>
        <w:top w:val="none" w:sz="0" w:space="0" w:color="auto"/>
        <w:left w:val="none" w:sz="0" w:space="0" w:color="auto"/>
        <w:bottom w:val="none" w:sz="0" w:space="0" w:color="auto"/>
        <w:right w:val="none" w:sz="0" w:space="0" w:color="auto"/>
      </w:divBdr>
      <w:divsChild>
        <w:div w:id="739327319">
          <w:marLeft w:val="0"/>
          <w:marRight w:val="0"/>
          <w:marTop w:val="0"/>
          <w:marBottom w:val="0"/>
          <w:divBdr>
            <w:top w:val="none" w:sz="0" w:space="0" w:color="auto"/>
            <w:left w:val="none" w:sz="0" w:space="0" w:color="auto"/>
            <w:bottom w:val="none" w:sz="0" w:space="0" w:color="auto"/>
            <w:right w:val="none" w:sz="0" w:space="0" w:color="auto"/>
          </w:divBdr>
        </w:div>
        <w:div w:id="1585257518">
          <w:marLeft w:val="0"/>
          <w:marRight w:val="0"/>
          <w:marTop w:val="0"/>
          <w:marBottom w:val="0"/>
          <w:divBdr>
            <w:top w:val="none" w:sz="0" w:space="0" w:color="auto"/>
            <w:left w:val="none" w:sz="0" w:space="0" w:color="auto"/>
            <w:bottom w:val="none" w:sz="0" w:space="0" w:color="auto"/>
            <w:right w:val="none" w:sz="0" w:space="0" w:color="auto"/>
          </w:divBdr>
        </w:div>
        <w:div w:id="571355969">
          <w:marLeft w:val="0"/>
          <w:marRight w:val="0"/>
          <w:marTop w:val="0"/>
          <w:marBottom w:val="0"/>
          <w:divBdr>
            <w:top w:val="none" w:sz="0" w:space="0" w:color="auto"/>
            <w:left w:val="none" w:sz="0" w:space="0" w:color="auto"/>
            <w:bottom w:val="none" w:sz="0" w:space="0" w:color="auto"/>
            <w:right w:val="none" w:sz="0" w:space="0" w:color="auto"/>
          </w:divBdr>
        </w:div>
        <w:div w:id="1390155703">
          <w:marLeft w:val="0"/>
          <w:marRight w:val="0"/>
          <w:marTop w:val="0"/>
          <w:marBottom w:val="0"/>
          <w:divBdr>
            <w:top w:val="none" w:sz="0" w:space="0" w:color="auto"/>
            <w:left w:val="none" w:sz="0" w:space="0" w:color="auto"/>
            <w:bottom w:val="none" w:sz="0" w:space="0" w:color="auto"/>
            <w:right w:val="none" w:sz="0" w:space="0" w:color="auto"/>
          </w:divBdr>
        </w:div>
        <w:div w:id="1754471736">
          <w:marLeft w:val="0"/>
          <w:marRight w:val="0"/>
          <w:marTop w:val="0"/>
          <w:marBottom w:val="0"/>
          <w:divBdr>
            <w:top w:val="none" w:sz="0" w:space="0" w:color="auto"/>
            <w:left w:val="none" w:sz="0" w:space="0" w:color="auto"/>
            <w:bottom w:val="none" w:sz="0" w:space="0" w:color="auto"/>
            <w:right w:val="none" w:sz="0" w:space="0" w:color="auto"/>
          </w:divBdr>
        </w:div>
        <w:div w:id="1863006513">
          <w:marLeft w:val="0"/>
          <w:marRight w:val="0"/>
          <w:marTop w:val="0"/>
          <w:marBottom w:val="0"/>
          <w:divBdr>
            <w:top w:val="none" w:sz="0" w:space="0" w:color="auto"/>
            <w:left w:val="none" w:sz="0" w:space="0" w:color="auto"/>
            <w:bottom w:val="none" w:sz="0" w:space="0" w:color="auto"/>
            <w:right w:val="none" w:sz="0" w:space="0" w:color="auto"/>
          </w:divBdr>
        </w:div>
      </w:divsChild>
    </w:div>
    <w:div w:id="460533618">
      <w:bodyDiv w:val="1"/>
      <w:marLeft w:val="0"/>
      <w:marRight w:val="0"/>
      <w:marTop w:val="0"/>
      <w:marBottom w:val="0"/>
      <w:divBdr>
        <w:top w:val="none" w:sz="0" w:space="0" w:color="auto"/>
        <w:left w:val="none" w:sz="0" w:space="0" w:color="auto"/>
        <w:bottom w:val="none" w:sz="0" w:space="0" w:color="auto"/>
        <w:right w:val="none" w:sz="0" w:space="0" w:color="auto"/>
      </w:divBdr>
    </w:div>
    <w:div w:id="826096931">
      <w:bodyDiv w:val="1"/>
      <w:marLeft w:val="0"/>
      <w:marRight w:val="0"/>
      <w:marTop w:val="0"/>
      <w:marBottom w:val="0"/>
      <w:divBdr>
        <w:top w:val="none" w:sz="0" w:space="0" w:color="auto"/>
        <w:left w:val="none" w:sz="0" w:space="0" w:color="auto"/>
        <w:bottom w:val="none" w:sz="0" w:space="0" w:color="auto"/>
        <w:right w:val="none" w:sz="0" w:space="0" w:color="auto"/>
      </w:divBdr>
    </w:div>
    <w:div w:id="968440446">
      <w:bodyDiv w:val="1"/>
      <w:marLeft w:val="0"/>
      <w:marRight w:val="0"/>
      <w:marTop w:val="0"/>
      <w:marBottom w:val="0"/>
      <w:divBdr>
        <w:top w:val="none" w:sz="0" w:space="0" w:color="auto"/>
        <w:left w:val="none" w:sz="0" w:space="0" w:color="auto"/>
        <w:bottom w:val="none" w:sz="0" w:space="0" w:color="auto"/>
        <w:right w:val="none" w:sz="0" w:space="0" w:color="auto"/>
      </w:divBdr>
    </w:div>
    <w:div w:id="1055281208">
      <w:bodyDiv w:val="1"/>
      <w:marLeft w:val="0"/>
      <w:marRight w:val="0"/>
      <w:marTop w:val="0"/>
      <w:marBottom w:val="0"/>
      <w:divBdr>
        <w:top w:val="none" w:sz="0" w:space="0" w:color="auto"/>
        <w:left w:val="none" w:sz="0" w:space="0" w:color="auto"/>
        <w:bottom w:val="none" w:sz="0" w:space="0" w:color="auto"/>
        <w:right w:val="none" w:sz="0" w:space="0" w:color="auto"/>
      </w:divBdr>
    </w:div>
    <w:div w:id="1454712997">
      <w:bodyDiv w:val="1"/>
      <w:marLeft w:val="0"/>
      <w:marRight w:val="0"/>
      <w:marTop w:val="0"/>
      <w:marBottom w:val="0"/>
      <w:divBdr>
        <w:top w:val="none" w:sz="0" w:space="0" w:color="auto"/>
        <w:left w:val="none" w:sz="0" w:space="0" w:color="auto"/>
        <w:bottom w:val="none" w:sz="0" w:space="0" w:color="auto"/>
        <w:right w:val="none" w:sz="0" w:space="0" w:color="auto"/>
      </w:divBdr>
    </w:div>
    <w:div w:id="2080513204">
      <w:bodyDiv w:val="1"/>
      <w:marLeft w:val="0"/>
      <w:marRight w:val="0"/>
      <w:marTop w:val="0"/>
      <w:marBottom w:val="0"/>
      <w:divBdr>
        <w:top w:val="none" w:sz="0" w:space="0" w:color="auto"/>
        <w:left w:val="none" w:sz="0" w:space="0" w:color="auto"/>
        <w:bottom w:val="none" w:sz="0" w:space="0" w:color="auto"/>
        <w:right w:val="none" w:sz="0" w:space="0" w:color="auto"/>
      </w:divBdr>
    </w:div>
    <w:div w:id="212206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United_States" TargetMode="External"/><Relationship Id="rId18" Type="http://schemas.openxmlformats.org/officeDocument/2006/relationships/hyperlink" Target="https://en.wikipedia.org/wiki/Biopharmaceutics_Classification_Syste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In_vitro" TargetMode="External"/><Relationship Id="rId7" Type="http://schemas.openxmlformats.org/officeDocument/2006/relationships/endnotes" Target="endnotes.xml"/><Relationship Id="rId12" Type="http://schemas.openxmlformats.org/officeDocument/2006/relationships/hyperlink" Target="https://en.wikipedia.org/wiki/Route_of_administration" TargetMode="External"/><Relationship Id="rId17" Type="http://schemas.openxmlformats.org/officeDocument/2006/relationships/hyperlink" Target="https://en.wikipedia.org/wiki/Solubility"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n.wikipedia.org/wiki/Intestinal_permeability" TargetMode="External"/><Relationship Id="rId20" Type="http://schemas.openxmlformats.org/officeDocument/2006/relationships/hyperlink" Target="https://en.wikipedia.org/wiki/In_viv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testinal_permeabili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Route_of_administration" TargetMode="External"/><Relationship Id="rId23" Type="http://schemas.openxmlformats.org/officeDocument/2006/relationships/footer" Target="footer1.xml"/><Relationship Id="rId10" Type="http://schemas.openxmlformats.org/officeDocument/2006/relationships/hyperlink" Target="https://en.wikipedia.org/wiki/United_States_Pharmacopoeia" TargetMode="External"/><Relationship Id="rId19" Type="http://schemas.openxmlformats.org/officeDocument/2006/relationships/hyperlink" Target="https://en.wikipedia.org/wiki/Bioavailabilit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n.wikipedia.org/wiki/Europe"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35FCA6FD0A497C852B80CFE887C9D7"/>
        <w:category>
          <w:name w:val="Général"/>
          <w:gallery w:val="placeholder"/>
        </w:category>
        <w:types>
          <w:type w:val="bbPlcHdr"/>
        </w:types>
        <w:behaviors>
          <w:behavior w:val="content"/>
        </w:behaviors>
        <w:guid w:val="{A8ABE58B-E5FD-42E5-A03E-4D5821284B0F}"/>
      </w:docPartPr>
      <w:docPartBody>
        <w:p w:rsidR="00A16AC3" w:rsidRDefault="00BE6DBD" w:rsidP="00BE6DBD">
          <w:pPr>
            <w:pStyle w:val="2C35FCA6FD0A497C852B80CFE887C9D7"/>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BD"/>
    <w:rsid w:val="002B7100"/>
    <w:rsid w:val="00433A24"/>
    <w:rsid w:val="005F57EA"/>
    <w:rsid w:val="00692BB4"/>
    <w:rsid w:val="00766366"/>
    <w:rsid w:val="00A16AC3"/>
    <w:rsid w:val="00A6577A"/>
    <w:rsid w:val="00BE6DBD"/>
    <w:rsid w:val="00CA1D99"/>
    <w:rsid w:val="00FD28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BE6DBD"/>
    <w:rPr>
      <w:color w:val="808080"/>
    </w:rPr>
  </w:style>
  <w:style w:type="paragraph" w:customStyle="1" w:styleId="2C35FCA6FD0A497C852B80CFE887C9D7">
    <w:name w:val="2C35FCA6FD0A497C852B80CFE887C9D7"/>
    <w:rsid w:val="00BE6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A26A-2CC6-485F-A41D-3B26B154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18340</TotalTime>
  <Pages>1</Pages>
  <Words>3930</Words>
  <Characters>21619</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MAYOUF I.</dc:creator>
  <cp:keywords/>
  <dc:description/>
  <cp:lastModifiedBy>Imene</cp:lastModifiedBy>
  <cp:revision>52</cp:revision>
  <dcterms:created xsi:type="dcterms:W3CDTF">2023-09-24T19:30:00Z</dcterms:created>
  <dcterms:modified xsi:type="dcterms:W3CDTF">2023-12-04T09:04:00Z</dcterms:modified>
</cp:coreProperties>
</file>