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925" w:rsidRDefault="004E4925" w:rsidP="004E4925">
      <w:pPr>
        <w:bidi/>
        <w:spacing w:after="0" w:line="240" w:lineRule="auto"/>
        <w:jc w:val="lowKashida"/>
        <w:rPr>
          <w:rFonts w:ascii="Simplified Arabic" w:hAnsi="Simplified Arabic" w:cs="Simplified Arabic"/>
          <w:b/>
          <w:bCs/>
          <w:sz w:val="28"/>
          <w:szCs w:val="28"/>
        </w:rPr>
      </w:pPr>
      <w:r>
        <w:rPr>
          <w:rFonts w:ascii="Simplified Arabic" w:hAnsi="Simplified Arabic" w:cs="Simplified Arabic"/>
          <w:b/>
          <w:bCs/>
          <w:sz w:val="28"/>
          <w:szCs w:val="28"/>
          <w:highlight w:val="yellow"/>
          <w:rtl/>
        </w:rPr>
        <w:t>ثانيا-المقابلة:</w:t>
      </w:r>
    </w:p>
    <w:p w:rsidR="004E4925" w:rsidRDefault="004E4925" w:rsidP="004E4925">
      <w:pPr>
        <w:bidi/>
        <w:spacing w:after="0" w:line="240" w:lineRule="auto"/>
        <w:jc w:val="lowKashida"/>
        <w:rPr>
          <w:rFonts w:ascii="Simplified Arabic" w:hAnsi="Simplified Arabic" w:cs="Simplified Arabic"/>
          <w:b/>
          <w:bCs/>
          <w:sz w:val="28"/>
          <w:szCs w:val="28"/>
          <w:rtl/>
        </w:rPr>
      </w:pPr>
      <w:r>
        <w:rPr>
          <w:rFonts w:ascii="Simplified Arabic" w:hAnsi="Simplified Arabic" w:cs="Simplified Arabic"/>
          <w:b/>
          <w:bCs/>
          <w:sz w:val="28"/>
          <w:szCs w:val="28"/>
          <w:rtl/>
        </w:rPr>
        <w:t xml:space="preserve"> </w:t>
      </w:r>
      <w:r>
        <w:rPr>
          <w:rFonts w:ascii="Simplified Arabic" w:hAnsi="Simplified Arabic" w:cs="Simplified Arabic"/>
          <w:sz w:val="28"/>
          <w:szCs w:val="28"/>
          <w:rtl/>
        </w:rPr>
        <w:t>المقابلة عبارة عن محادثة بين الباحث والشخص أو الاشخاص المرتبطين بالدراسة بغرض الحصول على معطيات تتعلق بموضوع الدراسة، ويمكن تقسيم المقابلة إلى:</w:t>
      </w:r>
      <w:r>
        <w:rPr>
          <w:rFonts w:ascii="Simplified Arabic" w:hAnsi="Simplified Arabic" w:cs="Simplified Arabic"/>
          <w:sz w:val="28"/>
          <w:szCs w:val="28"/>
          <w:vertAlign w:val="superscript"/>
          <w:rtl/>
        </w:rPr>
        <w:t xml:space="preserve"> </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المقابلة الشخصية.</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المقابلة الهاتفية.</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المقابلة الحاسوبية باستخدام الشبكات المعلوماتية.</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المقابلة المتلفزة عبر أجهزة الاتصال السلكية أو اللاسلكية.</w:t>
      </w:r>
    </w:p>
    <w:p w:rsidR="004E4925" w:rsidRDefault="004E4925" w:rsidP="004E4925">
      <w:p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وتستلزم المقابلة الجيدة توافر شروط منها:</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tl/>
        </w:rPr>
      </w:pPr>
      <w:r>
        <w:rPr>
          <w:rFonts w:ascii="Simplified Arabic" w:hAnsi="Simplified Arabic" w:cs="Simplified Arabic"/>
          <w:sz w:val="28"/>
          <w:szCs w:val="28"/>
          <w:rtl/>
        </w:rPr>
        <w:t>تحديد هدف المقابلة قبل صياغة الأسئلة وجمع البيانات.</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الدقة في اختيار أشخاص العينة التي يجب مقابلتهم.</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تحديد البيانات المطلوبة والمرتبطة بمشكلة البحث.</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الاهتمام بصياغة الأسئلة كما يمكن عرضها على عدد من ذوي الخبرة لتحكيمها.</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التدرج في الأسئلة نحو الأسئلة الأكثر أهمية.</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العناية بتحديد مكان وزمان المقابلة.</w:t>
      </w:r>
    </w:p>
    <w:p w:rsidR="004E4925" w:rsidRDefault="004E4925" w:rsidP="004E4925">
      <w:pPr>
        <w:numPr>
          <w:ilvl w:val="0"/>
          <w:numId w:val="1"/>
        </w:numPr>
        <w:bidi/>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تكوين علاقة ودية بين الباحث والشخص الذي يقابله.</w:t>
      </w:r>
    </w:p>
    <w:p w:rsidR="004E4925" w:rsidRPr="004E4925" w:rsidRDefault="004E4925" w:rsidP="004E4925">
      <w:pPr>
        <w:numPr>
          <w:ilvl w:val="0"/>
          <w:numId w:val="1"/>
        </w:numPr>
        <w:bidi/>
        <w:spacing w:after="0" w:line="240" w:lineRule="auto"/>
        <w:jc w:val="lowKashida"/>
        <w:rPr>
          <w:rFonts w:ascii="Simplified Arabic" w:hAnsi="Simplified Arabic" w:cs="Simplified Arabic" w:hint="cs"/>
          <w:b/>
          <w:bCs/>
          <w:sz w:val="28"/>
          <w:szCs w:val="28"/>
        </w:rPr>
      </w:pPr>
      <w:r>
        <w:rPr>
          <w:rFonts w:ascii="Simplified Arabic" w:hAnsi="Simplified Arabic" w:cs="Simplified Arabic"/>
          <w:sz w:val="28"/>
          <w:szCs w:val="28"/>
          <w:rtl/>
        </w:rPr>
        <w:t>تسجيل البيانات والمعلومات مباشرة بعد الانتهاء من المقابلة</w:t>
      </w:r>
      <w:r>
        <w:rPr>
          <w:rStyle w:val="Appelnotedebasdep"/>
          <w:rFonts w:ascii="Simplified Arabic" w:hAnsi="Simplified Arabic" w:cs="Simplified Arabic"/>
          <w:sz w:val="28"/>
          <w:szCs w:val="28"/>
          <w:rtl/>
        </w:rPr>
        <w:footnoteReference w:id="2"/>
      </w:r>
      <w:r>
        <w:rPr>
          <w:rFonts w:ascii="Simplified Arabic" w:hAnsi="Simplified Arabic" w:cs="Simplified Arabic"/>
          <w:sz w:val="28"/>
          <w:szCs w:val="28"/>
          <w:rtl/>
        </w:rPr>
        <w:t>.</w:t>
      </w:r>
    </w:p>
    <w:p w:rsidR="004E4925" w:rsidRPr="004E4925" w:rsidRDefault="004E4925" w:rsidP="004E4925">
      <w:pPr>
        <w:shd w:val="clear" w:color="auto" w:fill="FFFFFF"/>
        <w:bidi/>
        <w:spacing w:after="0" w:line="450" w:lineRule="atLeast"/>
        <w:jc w:val="both"/>
        <w:rPr>
          <w:rFonts w:ascii="Simplified Arabic" w:eastAsia="Times New Roman" w:hAnsi="Simplified Arabic" w:cs="Simplified Arabic"/>
          <w:sz w:val="28"/>
          <w:szCs w:val="28"/>
          <w:lang w:eastAsia="fr-FR"/>
        </w:rPr>
      </w:pPr>
      <w:r w:rsidRPr="004E4925">
        <w:rPr>
          <w:rFonts w:ascii="Simplified Arabic" w:eastAsia="Times New Roman" w:hAnsi="Simplified Arabic" w:cs="Simplified Arabic"/>
          <w:color w:val="000000"/>
          <w:sz w:val="28"/>
          <w:szCs w:val="28"/>
          <w:rtl/>
          <w:lang w:eastAsia="fr-FR"/>
        </w:rPr>
        <w:t>كما يمكن تقسيم أنواع المقابلة على حسب الأسئلة المطروحة على المفحوص وهي كالتالي:</w:t>
      </w:r>
    </w:p>
    <w:p w:rsidR="004E4925" w:rsidRPr="004E4925" w:rsidRDefault="004E4925" w:rsidP="004E4925">
      <w:pPr>
        <w:numPr>
          <w:ilvl w:val="0"/>
          <w:numId w:val="3"/>
        </w:numPr>
        <w:shd w:val="clear" w:color="auto" w:fill="FFFFFF"/>
        <w:bidi/>
        <w:spacing w:after="0" w:line="240" w:lineRule="auto"/>
        <w:ind w:left="0" w:right="450"/>
        <w:jc w:val="both"/>
        <w:rPr>
          <w:rFonts w:ascii="Simplified Arabic" w:eastAsia="Times New Roman" w:hAnsi="Simplified Arabic" w:cs="Simplified Arabic"/>
          <w:color w:val="6E6E6E"/>
          <w:sz w:val="28"/>
          <w:szCs w:val="28"/>
          <w:rtl/>
          <w:lang w:eastAsia="fr-FR"/>
        </w:rPr>
      </w:pPr>
      <w:r w:rsidRPr="004E4925">
        <w:rPr>
          <w:rFonts w:ascii="Simplified Arabic" w:eastAsia="Times New Roman" w:hAnsi="Simplified Arabic" w:cs="Simplified Arabic"/>
          <w:color w:val="000000"/>
          <w:sz w:val="28"/>
          <w:szCs w:val="28"/>
          <w:rtl/>
          <w:lang w:eastAsia="fr-FR"/>
        </w:rPr>
        <w:t>المقابلة الحرة العفوية:</w:t>
      </w:r>
      <w:r w:rsidRPr="004E4925">
        <w:rPr>
          <w:rFonts w:ascii="Simplified Arabic" w:eastAsia="Times New Roman" w:hAnsi="Simplified Arabic" w:cs="Simplified Arabic"/>
          <w:color w:val="000000"/>
          <w:sz w:val="28"/>
          <w:szCs w:val="28"/>
          <w:shd w:val="clear" w:color="auto" w:fill="FFFFFF"/>
          <w:rtl/>
          <w:lang w:eastAsia="fr-FR"/>
        </w:rPr>
        <w:t> وفيها لا تكون الأسئلة موضوعة مسبقاً ولكنها عبارة عن سؤال عام حول مشكلة البحث ومن خلال إجابة المفحوص يبدأ الباحث في التدرج لطرح باقي الأسئلة، ويمتاز هذا النوع بكثرة المعلومات التي بمكن للباحث الحصول عليها.</w:t>
      </w:r>
    </w:p>
    <w:p w:rsidR="004E4925" w:rsidRPr="004E4925" w:rsidRDefault="004E4925" w:rsidP="004E4925">
      <w:pPr>
        <w:numPr>
          <w:ilvl w:val="0"/>
          <w:numId w:val="3"/>
        </w:numPr>
        <w:shd w:val="clear" w:color="auto" w:fill="FFFFFF"/>
        <w:bidi/>
        <w:spacing w:after="0" w:line="240" w:lineRule="auto"/>
        <w:ind w:left="0" w:right="450"/>
        <w:jc w:val="both"/>
        <w:rPr>
          <w:rFonts w:ascii="Simplified Arabic" w:eastAsia="Times New Roman" w:hAnsi="Simplified Arabic" w:cs="Simplified Arabic" w:hint="cs"/>
          <w:color w:val="6E6E6E"/>
          <w:sz w:val="28"/>
          <w:szCs w:val="28"/>
          <w:lang w:eastAsia="fr-FR"/>
        </w:rPr>
      </w:pPr>
      <w:r w:rsidRPr="004E4925">
        <w:rPr>
          <w:rFonts w:ascii="Simplified Arabic" w:eastAsia="Times New Roman" w:hAnsi="Simplified Arabic" w:cs="Simplified Arabic"/>
          <w:color w:val="000000"/>
          <w:sz w:val="28"/>
          <w:szCs w:val="28"/>
          <w:rtl/>
          <w:lang w:eastAsia="fr-FR"/>
        </w:rPr>
        <w:t>المقابلة المبرمجة أو المقننة:</w:t>
      </w:r>
      <w:r w:rsidRPr="004E4925">
        <w:rPr>
          <w:rFonts w:ascii="Simplified Arabic" w:eastAsia="Times New Roman" w:hAnsi="Simplified Arabic" w:cs="Simplified Arabic"/>
          <w:color w:val="000000"/>
          <w:sz w:val="28"/>
          <w:szCs w:val="28"/>
          <w:shd w:val="clear" w:color="auto" w:fill="FFFFFF"/>
          <w:rtl/>
          <w:lang w:eastAsia="fr-FR"/>
        </w:rPr>
        <w:t> وهي تعتمد على الأسئلة المحددة والمتسلسلة من قبل الباحث فبالتالي تكون أسئلة ثابتة في كل مقابلة، حيث يكون لدة الباحث قائمة بالأسئلة التي سوف يطرحها لاستخدامها أكثر من مرة، وهذا لا يعني أن الباحث لا يمكنه الاستعانة بأسئلة أخرى إذا دعت الضرورة لذلك.</w:t>
      </w:r>
    </w:p>
    <w:p w:rsidR="004E4925" w:rsidRPr="004E4925" w:rsidRDefault="004E4925" w:rsidP="004E4925">
      <w:pPr>
        <w:shd w:val="clear" w:color="auto" w:fill="FFFFFF"/>
        <w:bidi/>
        <w:spacing w:after="0" w:line="240" w:lineRule="auto"/>
        <w:ind w:left="-360" w:right="450"/>
        <w:jc w:val="both"/>
        <w:rPr>
          <w:rFonts w:ascii="Simplified Arabic" w:eastAsia="Times New Roman" w:hAnsi="Simplified Arabic" w:cs="Simplified Arabic"/>
          <w:color w:val="6E6E6E"/>
          <w:sz w:val="28"/>
          <w:szCs w:val="28"/>
          <w:rtl/>
          <w:lang w:eastAsia="fr-FR"/>
        </w:rPr>
      </w:pPr>
    </w:p>
    <w:p w:rsidR="004E4925" w:rsidRPr="004E4925" w:rsidRDefault="004E4925" w:rsidP="004E4925">
      <w:pPr>
        <w:bidi/>
        <w:rPr>
          <w:rFonts w:ascii="Simplified Arabic" w:hAnsi="Simplified Arabic" w:cs="Simplified Arabic"/>
          <w:b/>
          <w:bCs/>
          <w:sz w:val="28"/>
          <w:szCs w:val="28"/>
          <w:u w:val="single"/>
        </w:rPr>
      </w:pPr>
      <w:r w:rsidRPr="004E4925">
        <w:rPr>
          <w:rFonts w:ascii="Simplified Arabic" w:hAnsi="Simplified Arabic" w:cs="Simplified Arabic"/>
          <w:b/>
          <w:bCs/>
          <w:sz w:val="28"/>
          <w:szCs w:val="28"/>
          <w:u w:val="single"/>
          <w:rtl/>
        </w:rPr>
        <w:t>شروط القيام بمقابلة بحث علمي ناجحة</w:t>
      </w:r>
    </w:p>
    <w:p w:rsidR="004E4925" w:rsidRPr="004E4925" w:rsidRDefault="004E4925" w:rsidP="004E4925">
      <w:pPr>
        <w:numPr>
          <w:ilvl w:val="0"/>
          <w:numId w:val="4"/>
        </w:numPr>
        <w:shd w:val="clear" w:color="auto" w:fill="FFFFFF"/>
        <w:bidi/>
        <w:spacing w:after="0" w:line="240" w:lineRule="auto"/>
        <w:ind w:left="0" w:right="450"/>
        <w:rPr>
          <w:rFonts w:ascii="Simplified Arabic" w:eastAsia="Times New Roman" w:hAnsi="Simplified Arabic" w:cs="Simplified Arabic"/>
          <w:sz w:val="28"/>
          <w:szCs w:val="28"/>
          <w:lang w:eastAsia="fr-FR"/>
        </w:rPr>
      </w:pPr>
      <w:r w:rsidRPr="004E4925">
        <w:rPr>
          <w:rFonts w:ascii="Simplified Arabic" w:eastAsia="Times New Roman" w:hAnsi="Simplified Arabic" w:cs="Simplified Arabic"/>
          <w:sz w:val="28"/>
          <w:szCs w:val="28"/>
          <w:rtl/>
          <w:lang w:eastAsia="fr-FR"/>
        </w:rPr>
        <w:lastRenderedPageBreak/>
        <w:t>درجة </w:t>
      </w:r>
      <w:r w:rsidRPr="004E4925">
        <w:rPr>
          <w:rFonts w:ascii="Simplified Arabic" w:eastAsia="Times New Roman" w:hAnsi="Simplified Arabic" w:cs="Simplified Arabic"/>
          <w:b/>
          <w:bCs/>
          <w:sz w:val="28"/>
          <w:szCs w:val="28"/>
          <w:rtl/>
          <w:lang w:eastAsia="fr-FR"/>
        </w:rPr>
        <w:t>توافر المعلومات لدى المستجيب</w:t>
      </w:r>
      <w:r w:rsidRPr="004E4925">
        <w:rPr>
          <w:rFonts w:ascii="Simplified Arabic" w:eastAsia="Times New Roman" w:hAnsi="Simplified Arabic" w:cs="Simplified Arabic"/>
          <w:sz w:val="28"/>
          <w:szCs w:val="28"/>
          <w:rtl/>
          <w:lang w:eastAsia="fr-FR"/>
        </w:rPr>
        <w:t>، فإذا لم تتوفر المعلومة المطلوبة لدى المستجيب فإنه لا يستطيع الإجابة على الأسئلة المطروحة، وقد يعزى عدم توفر المعلومة إلى النسيان، أو إحجام الفرد نفسه عن الاستجابة.</w:t>
      </w:r>
    </w:p>
    <w:p w:rsidR="004E4925" w:rsidRPr="004E4925" w:rsidRDefault="004E4925" w:rsidP="004E4925">
      <w:pPr>
        <w:numPr>
          <w:ilvl w:val="0"/>
          <w:numId w:val="4"/>
        </w:numPr>
        <w:shd w:val="clear" w:color="auto" w:fill="FFFFFF"/>
        <w:bidi/>
        <w:spacing w:after="0" w:line="240" w:lineRule="auto"/>
        <w:ind w:left="0" w:right="450"/>
        <w:rPr>
          <w:rFonts w:ascii="Simplified Arabic" w:eastAsia="Times New Roman" w:hAnsi="Simplified Arabic" w:cs="Simplified Arabic"/>
          <w:sz w:val="28"/>
          <w:szCs w:val="28"/>
          <w:rtl/>
          <w:lang w:eastAsia="fr-FR"/>
        </w:rPr>
      </w:pPr>
      <w:r w:rsidRPr="004E4925">
        <w:rPr>
          <w:rFonts w:ascii="Simplified Arabic" w:eastAsia="Times New Roman" w:hAnsi="Simplified Arabic" w:cs="Simplified Arabic"/>
          <w:sz w:val="28"/>
          <w:szCs w:val="28"/>
          <w:rtl/>
          <w:lang w:eastAsia="fr-FR"/>
        </w:rPr>
        <w:t>الإدراك وهذا يعني فهم المستجيب لما هو مطلوب منه، وأي الأطر المرجعية سيعتمد عليها في التعبير عن إجابته. من هنا يأتي أهمية دور القائم بالمقابلة بالتوضيح للمستجيب ما هو الدور المتوقع منه.</w:t>
      </w:r>
    </w:p>
    <w:p w:rsidR="004E4925" w:rsidRPr="004E4925" w:rsidRDefault="004E4925" w:rsidP="004E4925">
      <w:pPr>
        <w:numPr>
          <w:ilvl w:val="0"/>
          <w:numId w:val="4"/>
        </w:numPr>
        <w:shd w:val="clear" w:color="auto" w:fill="FFFFFF"/>
        <w:bidi/>
        <w:spacing w:after="0" w:line="240" w:lineRule="auto"/>
        <w:ind w:left="0" w:right="450"/>
        <w:rPr>
          <w:rFonts w:ascii="Simplified Arabic" w:eastAsia="Times New Roman" w:hAnsi="Simplified Arabic" w:cs="Simplified Arabic"/>
          <w:sz w:val="28"/>
          <w:szCs w:val="28"/>
          <w:rtl/>
          <w:lang w:eastAsia="fr-FR"/>
        </w:rPr>
      </w:pPr>
      <w:r w:rsidRPr="004E4925">
        <w:rPr>
          <w:rFonts w:ascii="Simplified Arabic" w:eastAsia="Times New Roman" w:hAnsi="Simplified Arabic" w:cs="Simplified Arabic"/>
          <w:sz w:val="28"/>
          <w:szCs w:val="28"/>
          <w:rtl/>
          <w:lang w:eastAsia="fr-FR"/>
        </w:rPr>
        <w:t>الدافعية بمعنى أخر ما هي شدة الدافعية عند المستجيب للإجابة على الأسئلة التي توجه إليه. لذا فان العمل على زيادة تأثر العوامل التي تؤدي إلى رفع مستوى الدافعية عند المستجيب يعد أمرا هاما.</w:t>
      </w:r>
    </w:p>
    <w:p w:rsidR="004E4925" w:rsidRPr="004E4925" w:rsidRDefault="004E4925" w:rsidP="004E4925">
      <w:pPr>
        <w:shd w:val="clear" w:color="auto" w:fill="FFFFFF"/>
        <w:bidi/>
        <w:spacing w:after="0" w:line="450" w:lineRule="atLeast"/>
        <w:rPr>
          <w:rFonts w:ascii="Simplified Arabic" w:eastAsia="Times New Roman" w:hAnsi="Simplified Arabic" w:cs="Simplified Arabic"/>
          <w:sz w:val="28"/>
          <w:szCs w:val="28"/>
          <w:rtl/>
          <w:lang w:eastAsia="fr-FR"/>
        </w:rPr>
      </w:pPr>
      <w:r w:rsidRPr="004E4925">
        <w:rPr>
          <w:rFonts w:ascii="Simplified Arabic" w:eastAsia="Times New Roman" w:hAnsi="Simplified Arabic" w:cs="Simplified Arabic"/>
          <w:sz w:val="28"/>
          <w:szCs w:val="28"/>
          <w:rtl/>
          <w:lang w:eastAsia="fr-FR"/>
        </w:rPr>
        <w:t>ويمكننا القول أنَّ</w:t>
      </w:r>
      <w:r w:rsidRPr="004E4925">
        <w:rPr>
          <w:rFonts w:ascii="Simplified Arabic" w:eastAsia="Times New Roman" w:hAnsi="Simplified Arabic" w:cs="Simplified Arabic"/>
          <w:b/>
          <w:bCs/>
          <w:sz w:val="28"/>
          <w:szCs w:val="28"/>
          <w:rtl/>
          <w:lang w:eastAsia="fr-FR"/>
        </w:rPr>
        <w:t> المقابلة </w:t>
      </w:r>
      <w:r w:rsidRPr="004E4925">
        <w:rPr>
          <w:rFonts w:ascii="Simplified Arabic" w:eastAsia="Times New Roman" w:hAnsi="Simplified Arabic" w:cs="Simplified Arabic"/>
          <w:sz w:val="28"/>
          <w:szCs w:val="28"/>
          <w:rtl/>
          <w:lang w:eastAsia="fr-FR"/>
        </w:rPr>
        <w:t>هي عبارة عن استبيان شفوي، فبدلا من أن يكتب المستجيب استجاباته فإنه يتحدث بها شفويا ووجها لوجه. والقائم على</w:t>
      </w:r>
      <w:r w:rsidRPr="004E4925">
        <w:rPr>
          <w:rFonts w:ascii="Simplified Arabic" w:eastAsia="Times New Roman" w:hAnsi="Simplified Arabic" w:cs="Simplified Arabic"/>
          <w:b/>
          <w:bCs/>
          <w:sz w:val="28"/>
          <w:szCs w:val="28"/>
          <w:rtl/>
          <w:lang w:eastAsia="fr-FR"/>
        </w:rPr>
        <w:t> المقابلة </w:t>
      </w:r>
      <w:r w:rsidRPr="004E4925">
        <w:rPr>
          <w:rFonts w:ascii="Simplified Arabic" w:eastAsia="Times New Roman" w:hAnsi="Simplified Arabic" w:cs="Simplified Arabic"/>
          <w:sz w:val="28"/>
          <w:szCs w:val="28"/>
          <w:rtl/>
          <w:lang w:eastAsia="fr-FR"/>
        </w:rPr>
        <w:t>إذا كان لديه المهارة الكافية في إجراء</w:t>
      </w:r>
      <w:r w:rsidRPr="004E4925">
        <w:rPr>
          <w:rFonts w:ascii="Simplified Arabic" w:eastAsia="Times New Roman" w:hAnsi="Simplified Arabic" w:cs="Simplified Arabic"/>
          <w:b/>
          <w:bCs/>
          <w:sz w:val="28"/>
          <w:szCs w:val="28"/>
          <w:rtl/>
          <w:lang w:eastAsia="fr-FR"/>
        </w:rPr>
        <w:t> المقابلة </w:t>
      </w:r>
      <w:r w:rsidRPr="004E4925">
        <w:rPr>
          <w:rFonts w:ascii="Simplified Arabic" w:eastAsia="Times New Roman" w:hAnsi="Simplified Arabic" w:cs="Simplified Arabic"/>
          <w:sz w:val="28"/>
          <w:szCs w:val="28"/>
          <w:rtl/>
          <w:lang w:eastAsia="fr-FR"/>
        </w:rPr>
        <w:t>فإنه يحصل على معلومات كثيرة من الطرف الآخر. وقد يحصل على معلومات أكثر من أية وسيلة أخرى، بسبب أن الناس يرغبون بشكل عام في الكلام أكثر من الكتابة.</w:t>
      </w:r>
    </w:p>
    <w:p w:rsidR="004E4925" w:rsidRDefault="004E4925" w:rsidP="004E4925">
      <w:pPr>
        <w:bidi/>
        <w:spacing w:after="0" w:line="240" w:lineRule="auto"/>
        <w:ind w:left="360"/>
        <w:jc w:val="lowKashida"/>
        <w:rPr>
          <w:rFonts w:ascii="Simplified Arabic" w:hAnsi="Simplified Arabic" w:cs="Simplified Arabic"/>
          <w:b/>
          <w:bCs/>
          <w:sz w:val="28"/>
          <w:szCs w:val="28"/>
        </w:rPr>
      </w:pPr>
    </w:p>
    <w:p w:rsidR="004E4925" w:rsidRDefault="004E4925" w:rsidP="004E4925">
      <w:pPr>
        <w:bidi/>
        <w:spacing w:after="0" w:line="240" w:lineRule="auto"/>
        <w:ind w:left="45"/>
        <w:jc w:val="lowKashida"/>
        <w:rPr>
          <w:rFonts w:ascii="Simplified Arabic" w:hAnsi="Simplified Arabic" w:cs="Simplified Arabic"/>
          <w:b/>
          <w:bCs/>
          <w:sz w:val="28"/>
          <w:szCs w:val="28"/>
          <w:rtl/>
        </w:rPr>
      </w:pPr>
      <w:r>
        <w:rPr>
          <w:rFonts w:ascii="Simplified Arabic" w:hAnsi="Simplified Arabic" w:cs="Simplified Arabic"/>
          <w:b/>
          <w:bCs/>
          <w:sz w:val="28"/>
          <w:szCs w:val="28"/>
          <w:highlight w:val="yellow"/>
          <w:rtl/>
        </w:rPr>
        <w:t>ثالثا-المقاييس والاختبارات:</w:t>
      </w:r>
    </w:p>
    <w:p w:rsidR="004E4925" w:rsidRDefault="004E4925" w:rsidP="004E4925">
      <w:pPr>
        <w:bidi/>
        <w:spacing w:after="0" w:line="240" w:lineRule="auto"/>
        <w:ind w:left="45"/>
        <w:jc w:val="lowKashida"/>
        <w:rPr>
          <w:rFonts w:ascii="Simplified Arabic" w:hAnsi="Simplified Arabic" w:cs="Simplified Arabic"/>
          <w:b/>
          <w:bCs/>
          <w:sz w:val="28"/>
          <w:szCs w:val="28"/>
          <w:rtl/>
        </w:rPr>
      </w:pPr>
      <w:r>
        <w:rPr>
          <w:rFonts w:ascii="Simplified Arabic" w:hAnsi="Simplified Arabic" w:cs="Simplified Arabic"/>
          <w:sz w:val="28"/>
          <w:szCs w:val="28"/>
          <w:rtl/>
        </w:rPr>
        <w:t>الاختبار هو مجموعة من المثيرات (أسئلة شفوية، او كتابية، أو صور، او رسوم، أو جهاز معين) أعدت بطريقة منظمة لتقيس عينة من السلوك بطريقة كمية، أو كيفية، أو للتنبؤ بما يمكن أن يحدث لظاهرة أو حالة ما.</w:t>
      </w:r>
      <w:r>
        <w:rPr>
          <w:vertAlign w:val="superscript"/>
          <w:rtl/>
        </w:rPr>
        <w:t>30</w:t>
      </w:r>
      <w:r>
        <w:rPr>
          <w:rFonts w:ascii="Simplified Arabic" w:hAnsi="Simplified Arabic" w:cs="Simplified Arabic"/>
          <w:sz w:val="28"/>
          <w:szCs w:val="28"/>
          <w:rtl/>
        </w:rPr>
        <w:t xml:space="preserve"> وتلعب الاختبارات دورا هاما في مختلف الأبحاث (الوصفية، الارتباطية، التجريبية) حيث توفر بيانات كمية عن الخصائص المقاسة بدرجة عالية من الصدق والثبات. وحتى يكون الاختبار جيدا لابد أن يتصف بخصائص معينة نذكر منها:</w:t>
      </w:r>
      <w:r>
        <w:rPr>
          <w:vertAlign w:val="superscript"/>
          <w:rtl/>
        </w:rPr>
        <w:t>31</w:t>
      </w:r>
    </w:p>
    <w:p w:rsidR="004E4925" w:rsidRDefault="004E4925" w:rsidP="004E4925">
      <w:pPr>
        <w:pStyle w:val="Paragraphedeliste"/>
        <w:numPr>
          <w:ilvl w:val="0"/>
          <w:numId w:val="1"/>
        </w:numPr>
        <w:bidi/>
        <w:spacing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الموضوعية: التخلص إلى أقصى حد ممكن من الذاتية والتحيز الشخصي. كما يجب أن يكون لأسئلة الاختبار نفس المعنى لدى أفراد العينة التي يطبق عليها الاختبار.</w:t>
      </w:r>
    </w:p>
    <w:p w:rsidR="004E4925" w:rsidRDefault="004E4925" w:rsidP="004E4925">
      <w:pPr>
        <w:pStyle w:val="Paragraphedeliste"/>
        <w:numPr>
          <w:ilvl w:val="0"/>
          <w:numId w:val="1"/>
        </w:numPr>
        <w:bidi/>
        <w:spacing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الصدق: هو قدرة الاختبار على قياس ما وضع أصلا لقياسه.</w:t>
      </w:r>
    </w:p>
    <w:p w:rsidR="004E4925" w:rsidRDefault="004E4925" w:rsidP="004E4925">
      <w:pPr>
        <w:pStyle w:val="Paragraphedeliste"/>
        <w:numPr>
          <w:ilvl w:val="0"/>
          <w:numId w:val="1"/>
        </w:numPr>
        <w:bidi/>
        <w:spacing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ثبات الاختبار: ويعني أن يعطي الاختبار نفس النتائج إذا ما استخدم أكثر من مرة تحت ظروف مماثلة حيث توجد عدة طرق تجريبية وإحصائية تحدد ثبات الاختبار كطريقة إعادة الاختبار مرتين تحت ظروف متشابهة بقدر الإمكان ثم إيجاد معامل الارتباط بين النتائج في الحالتين، فإذا كان معامل الارتباط عاليا ذل ذلك على أن الاختبار يتميز بدرجة ثبات مناسبة.</w:t>
      </w:r>
    </w:p>
    <w:p w:rsidR="004E4925" w:rsidRDefault="004E4925" w:rsidP="004E4925">
      <w:pPr>
        <w:pStyle w:val="Paragraphedeliste"/>
        <w:numPr>
          <w:ilvl w:val="0"/>
          <w:numId w:val="1"/>
        </w:numPr>
        <w:bidi/>
        <w:spacing w:line="240" w:lineRule="auto"/>
        <w:jc w:val="lowKashida"/>
        <w:rPr>
          <w:rFonts w:ascii="Simplified Arabic" w:hAnsi="Simplified Arabic" w:cs="Simplified Arabic"/>
          <w:sz w:val="28"/>
          <w:szCs w:val="28"/>
        </w:rPr>
      </w:pPr>
      <w:r>
        <w:rPr>
          <w:rFonts w:ascii="Simplified Arabic" w:hAnsi="Simplified Arabic" w:cs="Simplified Arabic"/>
          <w:sz w:val="28"/>
          <w:szCs w:val="28"/>
          <w:rtl/>
        </w:rPr>
        <w:t>سهولة الاستخدام: توضيح طريقة إجراء الاختبار مع تفسير النتائج.</w:t>
      </w:r>
    </w:p>
    <w:p w:rsidR="004E4925" w:rsidRDefault="004E4925" w:rsidP="004E4925">
      <w:pPr>
        <w:bidi/>
        <w:spacing w:line="240" w:lineRule="auto"/>
        <w:ind w:left="360"/>
        <w:rPr>
          <w:rFonts w:ascii="Simplified Arabic" w:hAnsi="Simplified Arabic" w:cs="Simplified Arabic"/>
          <w:b/>
          <w:bCs/>
          <w:sz w:val="28"/>
          <w:szCs w:val="28"/>
        </w:rPr>
      </w:pPr>
      <w:r>
        <w:rPr>
          <w:rFonts w:ascii="Simplified Arabic" w:hAnsi="Simplified Arabic" w:cs="Simplified Arabic"/>
          <w:sz w:val="28"/>
          <w:szCs w:val="28"/>
          <w:rtl/>
        </w:rPr>
        <w:lastRenderedPageBreak/>
        <w:t>إظهار الفروق الفردية (التمييز): أن يكون الاختبار قادرا على إظهار الفروق بين أفراد العينة، وهذا يتطلب تنوع الأسئلة من حيث الصعوبة والسهولة.</w:t>
      </w:r>
      <w:r>
        <w:rPr>
          <w:rStyle w:val="Appelnotedebasdep"/>
          <w:rFonts w:ascii="Simplified Arabic" w:hAnsi="Simplified Arabic" w:cs="Simplified Arabic"/>
          <w:sz w:val="28"/>
          <w:szCs w:val="28"/>
          <w:rtl/>
        </w:rPr>
        <w:footnoteReference w:id="3"/>
      </w:r>
    </w:p>
    <w:p w:rsidR="00565F61" w:rsidRPr="004E4925" w:rsidRDefault="00565F61" w:rsidP="004E4925">
      <w:pPr>
        <w:bidi/>
        <w:spacing w:after="0"/>
        <w:jc w:val="both"/>
        <w:rPr>
          <w:rFonts w:ascii="Simplified Arabic" w:hAnsi="Simplified Arabic" w:cs="Simplified Arabic"/>
          <w:sz w:val="28"/>
          <w:szCs w:val="28"/>
        </w:rPr>
      </w:pPr>
    </w:p>
    <w:sectPr w:rsidR="00565F61" w:rsidRPr="004E4925" w:rsidSect="00565F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3EE" w:rsidRDefault="008053EE" w:rsidP="004E4925">
      <w:pPr>
        <w:spacing w:after="0" w:line="240" w:lineRule="auto"/>
      </w:pPr>
      <w:r>
        <w:separator/>
      </w:r>
    </w:p>
  </w:endnote>
  <w:endnote w:type="continuationSeparator" w:id="1">
    <w:p w:rsidR="008053EE" w:rsidRDefault="008053EE" w:rsidP="004E4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3EE" w:rsidRDefault="008053EE" w:rsidP="004E4925">
      <w:pPr>
        <w:spacing w:after="0" w:line="240" w:lineRule="auto"/>
      </w:pPr>
      <w:r>
        <w:separator/>
      </w:r>
    </w:p>
  </w:footnote>
  <w:footnote w:type="continuationSeparator" w:id="1">
    <w:p w:rsidR="008053EE" w:rsidRDefault="008053EE" w:rsidP="004E4925">
      <w:pPr>
        <w:spacing w:after="0" w:line="240" w:lineRule="auto"/>
      </w:pPr>
      <w:r>
        <w:continuationSeparator/>
      </w:r>
    </w:p>
  </w:footnote>
  <w:footnote w:id="2">
    <w:p w:rsidR="004E4925" w:rsidRDefault="004E4925" w:rsidP="004E4925">
      <w:pPr>
        <w:pStyle w:val="Notedebasdepage"/>
        <w:bidi/>
        <w:jc w:val="both"/>
        <w:rPr>
          <w:rFonts w:ascii="Simplified Arabic" w:hAnsi="Simplified Arabic" w:cs="Simplified Arabic"/>
          <w:rtl/>
          <w:lang w:bidi="ar-DZ"/>
        </w:rPr>
      </w:pPr>
      <w:r>
        <w:rPr>
          <w:rStyle w:val="Appelnotedebasdep"/>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w:t>
      </w:r>
      <w:r>
        <w:rPr>
          <w:rFonts w:ascii="Simplified Arabic" w:hAnsi="Simplified Arabic" w:cs="Simplified Arabic"/>
          <w:rtl/>
          <w:lang w:bidi="ar-DZ"/>
        </w:rPr>
        <w:t xml:space="preserve">إبراهيم بختي، الدليل المنهجي لإعداد البحوث العلمية (المذكرة، الأطروحة، التقرير، المقال، وفق طريقة </w:t>
      </w:r>
      <w:r>
        <w:rPr>
          <w:rFonts w:ascii="Simplified Arabic" w:hAnsi="Simplified Arabic" w:cs="Simplified Arabic"/>
        </w:rPr>
        <w:t>IMRAD</w:t>
      </w:r>
      <w:r>
        <w:rPr>
          <w:rFonts w:ascii="Simplified Arabic" w:hAnsi="Simplified Arabic" w:cs="Simplified Arabic"/>
          <w:rtl/>
          <w:lang w:bidi="ar-DZ"/>
        </w:rPr>
        <w:t>)، الطبعة الرابعة، جامعة ورقلة، الجزائر، 2015،ص14</w:t>
      </w:r>
    </w:p>
  </w:footnote>
  <w:footnote w:id="3">
    <w:p w:rsidR="004E4925" w:rsidRDefault="004E4925" w:rsidP="004E4925">
      <w:pPr>
        <w:pStyle w:val="Notedebasdepage"/>
        <w:bidi/>
        <w:jc w:val="both"/>
        <w:rPr>
          <w:rFonts w:ascii="Simplified Arabic" w:hAnsi="Simplified Arabic" w:cs="Simplified Arabic"/>
          <w:rtl/>
          <w:lang w:bidi="ar-DZ"/>
        </w:rPr>
      </w:pPr>
      <w:r>
        <w:rPr>
          <w:rStyle w:val="Appelnotedebasdep"/>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w:t>
      </w:r>
      <w:r>
        <w:rPr>
          <w:rFonts w:ascii="Simplified Arabic" w:hAnsi="Simplified Arabic" w:cs="Simplified Arabic"/>
          <w:rtl/>
          <w:lang w:bidi="ar-DZ"/>
        </w:rPr>
        <w:t xml:space="preserve"> جودت عزت عطوي، أساليب البحث العلمي: مفاهيمه، ادواته، طرقه الاحصائية، دار الثقافة للنشر والتوزيع، عمان، 2009،ص97.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345D2"/>
    <w:multiLevelType w:val="multilevel"/>
    <w:tmpl w:val="75FA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4E242B"/>
    <w:multiLevelType w:val="multilevel"/>
    <w:tmpl w:val="5A20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9F369C"/>
    <w:multiLevelType w:val="hybridMultilevel"/>
    <w:tmpl w:val="882ECDF0"/>
    <w:lvl w:ilvl="0" w:tplc="2B28FFF6">
      <w:start w:val="1"/>
      <w:numFmt w:val="bullet"/>
      <w:lvlText w:val="-"/>
      <w:lvlJc w:val="left"/>
      <w:pPr>
        <w:ind w:left="720" w:hanging="360"/>
      </w:pPr>
      <w:rPr>
        <w:rFonts w:ascii="Arial" w:eastAsiaTheme="minorHAnsi" w:hAnsi="Arial" w:cs="Arial" w:hint="default"/>
        <w:b/>
        <w:bCs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925"/>
    <w:rsid w:val="004E4925"/>
    <w:rsid w:val="00565F61"/>
    <w:rsid w:val="008053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925"/>
  </w:style>
  <w:style w:type="paragraph" w:styleId="Titre2">
    <w:name w:val="heading 2"/>
    <w:basedOn w:val="Normal"/>
    <w:link w:val="Titre2Car"/>
    <w:uiPriority w:val="9"/>
    <w:qFormat/>
    <w:rsid w:val="004E492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E49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4925"/>
    <w:rPr>
      <w:sz w:val="20"/>
      <w:szCs w:val="20"/>
    </w:rPr>
  </w:style>
  <w:style w:type="paragraph" w:styleId="Paragraphedeliste">
    <w:name w:val="List Paragraph"/>
    <w:basedOn w:val="Normal"/>
    <w:uiPriority w:val="34"/>
    <w:qFormat/>
    <w:rsid w:val="004E4925"/>
    <w:pPr>
      <w:ind w:left="720"/>
      <w:contextualSpacing/>
    </w:pPr>
    <w:rPr>
      <w:rFonts w:eastAsiaTheme="minorEastAsia"/>
      <w:lang w:eastAsia="fr-FR"/>
    </w:rPr>
  </w:style>
  <w:style w:type="character" w:styleId="Appelnotedebasdep">
    <w:name w:val="footnote reference"/>
    <w:basedOn w:val="Policepardfaut"/>
    <w:uiPriority w:val="99"/>
    <w:semiHidden/>
    <w:unhideWhenUsed/>
    <w:rsid w:val="004E4925"/>
    <w:rPr>
      <w:vertAlign w:val="superscript"/>
    </w:rPr>
  </w:style>
  <w:style w:type="paragraph" w:styleId="NormalWeb">
    <w:name w:val="Normal (Web)"/>
    <w:basedOn w:val="Normal"/>
    <w:uiPriority w:val="99"/>
    <w:semiHidden/>
    <w:unhideWhenUsed/>
    <w:rsid w:val="004E49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4925"/>
    <w:rPr>
      <w:b/>
      <w:bCs/>
    </w:rPr>
  </w:style>
  <w:style w:type="character" w:customStyle="1" w:styleId="Titre2Car">
    <w:name w:val="Titre 2 Car"/>
    <w:basedOn w:val="Policepardfaut"/>
    <w:link w:val="Titre2"/>
    <w:uiPriority w:val="9"/>
    <w:rsid w:val="004E4925"/>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88957273">
      <w:bodyDiv w:val="1"/>
      <w:marLeft w:val="0"/>
      <w:marRight w:val="0"/>
      <w:marTop w:val="0"/>
      <w:marBottom w:val="0"/>
      <w:divBdr>
        <w:top w:val="none" w:sz="0" w:space="0" w:color="auto"/>
        <w:left w:val="none" w:sz="0" w:space="0" w:color="auto"/>
        <w:bottom w:val="none" w:sz="0" w:space="0" w:color="auto"/>
        <w:right w:val="none" w:sz="0" w:space="0" w:color="auto"/>
      </w:divBdr>
    </w:div>
    <w:div w:id="1434400705">
      <w:bodyDiv w:val="1"/>
      <w:marLeft w:val="0"/>
      <w:marRight w:val="0"/>
      <w:marTop w:val="0"/>
      <w:marBottom w:val="0"/>
      <w:divBdr>
        <w:top w:val="none" w:sz="0" w:space="0" w:color="auto"/>
        <w:left w:val="none" w:sz="0" w:space="0" w:color="auto"/>
        <w:bottom w:val="none" w:sz="0" w:space="0" w:color="auto"/>
        <w:right w:val="none" w:sz="0" w:space="0" w:color="auto"/>
      </w:divBdr>
    </w:div>
    <w:div w:id="2089572522">
      <w:bodyDiv w:val="1"/>
      <w:marLeft w:val="0"/>
      <w:marRight w:val="0"/>
      <w:marTop w:val="0"/>
      <w:marBottom w:val="0"/>
      <w:divBdr>
        <w:top w:val="none" w:sz="0" w:space="0" w:color="auto"/>
        <w:left w:val="none" w:sz="0" w:space="0" w:color="auto"/>
        <w:bottom w:val="none" w:sz="0" w:space="0" w:color="auto"/>
        <w:right w:val="none" w:sz="0" w:space="0" w:color="auto"/>
      </w:divBdr>
      <w:divsChild>
        <w:div w:id="3732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530</Words>
  <Characters>2921</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1</cp:revision>
  <dcterms:created xsi:type="dcterms:W3CDTF">2023-12-03T13:10:00Z</dcterms:created>
  <dcterms:modified xsi:type="dcterms:W3CDTF">2023-12-03T13:16:00Z</dcterms:modified>
</cp:coreProperties>
</file>