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474" w:rsidRDefault="00AD7A48" w:rsidP="00AD7A48">
      <w:pPr>
        <w:tabs>
          <w:tab w:val="left" w:pos="2166"/>
        </w:tabs>
        <w:rPr>
          <w:rFonts w:asciiTheme="majorBidi" w:hAnsiTheme="majorBidi" w:cstheme="majorBidi"/>
          <w:b/>
          <w:bCs/>
          <w:sz w:val="28"/>
          <w:szCs w:val="28"/>
        </w:rPr>
      </w:pPr>
      <w:r>
        <w:rPr>
          <w:rFonts w:asciiTheme="majorBidi" w:hAnsiTheme="majorBidi" w:cstheme="majorBidi"/>
          <w:b/>
          <w:bCs/>
          <w:sz w:val="28"/>
          <w:szCs w:val="28"/>
        </w:rPr>
        <w:tab/>
      </w:r>
      <w:r>
        <w:rPr>
          <w:noProof/>
          <w:lang w:eastAsia="fr-FR"/>
        </w:rPr>
        <w:drawing>
          <wp:inline distT="0" distB="0" distL="0" distR="0" wp14:anchorId="2B377DEE" wp14:editId="0AE6CDE9">
            <wp:extent cx="5760720" cy="178057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780575"/>
                    </a:xfrm>
                    <a:prstGeom prst="rect">
                      <a:avLst/>
                    </a:prstGeom>
                  </pic:spPr>
                </pic:pic>
              </a:graphicData>
            </a:graphic>
          </wp:inline>
        </w:drawing>
      </w:r>
    </w:p>
    <w:p w:rsidR="000E1474" w:rsidRPr="00F27E34" w:rsidRDefault="000E1474" w:rsidP="000E1474">
      <w:pPr>
        <w:jc w:val="center"/>
        <w:rPr>
          <w:rFonts w:asciiTheme="majorBidi" w:hAnsiTheme="majorBidi" w:cstheme="majorBidi"/>
          <w:b/>
          <w:bCs/>
          <w:sz w:val="28"/>
          <w:szCs w:val="28"/>
        </w:rPr>
      </w:pPr>
      <w:r w:rsidRPr="00F27E34">
        <w:rPr>
          <w:rFonts w:asciiTheme="majorBidi" w:hAnsiTheme="majorBidi" w:cstheme="majorBidi"/>
          <w:b/>
          <w:bCs/>
          <w:sz w:val="28"/>
          <w:szCs w:val="28"/>
        </w:rPr>
        <w:t>Institut des Sciences et de Technologie</w:t>
      </w:r>
    </w:p>
    <w:p w:rsidR="000E1474" w:rsidRPr="00F27E34" w:rsidRDefault="000E1474" w:rsidP="000E1474">
      <w:pPr>
        <w:jc w:val="center"/>
        <w:rPr>
          <w:rFonts w:asciiTheme="majorBidi" w:hAnsiTheme="majorBidi" w:cstheme="majorBidi"/>
          <w:b/>
          <w:bCs/>
          <w:sz w:val="28"/>
          <w:szCs w:val="28"/>
        </w:rPr>
      </w:pPr>
      <w:r w:rsidRPr="00F27E34">
        <w:rPr>
          <w:rFonts w:asciiTheme="majorBidi" w:hAnsiTheme="majorBidi" w:cstheme="majorBidi"/>
          <w:b/>
          <w:bCs/>
          <w:sz w:val="28"/>
          <w:szCs w:val="28"/>
        </w:rPr>
        <w:t>Département Sciences de la Nature et de la Vie</w:t>
      </w:r>
    </w:p>
    <w:p w:rsidR="000E1474" w:rsidRPr="00F27E34" w:rsidRDefault="000E1474" w:rsidP="000E1474">
      <w:pPr>
        <w:jc w:val="center"/>
        <w:rPr>
          <w:rFonts w:asciiTheme="majorBidi" w:hAnsiTheme="majorBidi" w:cstheme="majorBidi"/>
          <w:b/>
          <w:bCs/>
          <w:sz w:val="28"/>
          <w:szCs w:val="28"/>
        </w:rPr>
      </w:pPr>
    </w:p>
    <w:p w:rsidR="000E1474" w:rsidRPr="00C93426" w:rsidRDefault="000E1474" w:rsidP="000E1474">
      <w:pPr>
        <w:pStyle w:val="Titre"/>
        <w:jc w:val="center"/>
        <w:rPr>
          <w:rFonts w:asciiTheme="majorBidi" w:hAnsiTheme="majorBidi"/>
          <w:b/>
          <w:bCs/>
          <w:sz w:val="48"/>
          <w:szCs w:val="48"/>
        </w:rPr>
      </w:pPr>
      <w:r w:rsidRPr="00C93426">
        <w:rPr>
          <w:rFonts w:asciiTheme="majorBidi" w:hAnsiTheme="majorBidi"/>
          <w:b/>
          <w:bCs/>
          <w:sz w:val="48"/>
          <w:szCs w:val="48"/>
        </w:rPr>
        <w:t>Cours Méthodes d’étude et d’inventaire des peuplements végétaux et animaux</w:t>
      </w:r>
    </w:p>
    <w:p w:rsidR="000E1474" w:rsidRPr="00C93426" w:rsidRDefault="000E1474" w:rsidP="000E1474">
      <w:pPr>
        <w:rPr>
          <w:rFonts w:asciiTheme="majorBidi" w:hAnsiTheme="majorBidi" w:cstheme="majorBidi"/>
          <w:b/>
          <w:bCs/>
          <w:sz w:val="28"/>
          <w:szCs w:val="28"/>
        </w:rPr>
      </w:pPr>
    </w:p>
    <w:p w:rsidR="000E1474" w:rsidRDefault="000E1474" w:rsidP="000E1474">
      <w:pPr>
        <w:jc w:val="center"/>
        <w:rPr>
          <w:rFonts w:asciiTheme="majorBidi" w:hAnsiTheme="majorBidi" w:cstheme="majorBidi"/>
          <w:b/>
          <w:bCs/>
          <w:sz w:val="28"/>
          <w:szCs w:val="28"/>
        </w:rPr>
      </w:pPr>
      <w:r>
        <w:rPr>
          <w:noProof/>
          <w:lang w:eastAsia="fr-FR"/>
        </w:rPr>
        <w:drawing>
          <wp:inline distT="0" distB="0" distL="0" distR="0" wp14:anchorId="4C5383B7" wp14:editId="3AF0D934">
            <wp:extent cx="2162736" cy="1617260"/>
            <wp:effectExtent l="0" t="0" r="0" b="2540"/>
            <wp:docPr id="1" name="Image 2" descr="Quadrat : définition et ex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drat : définition et explicati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689" cy="1639659"/>
                    </a:xfrm>
                    <a:prstGeom prst="rect">
                      <a:avLst/>
                    </a:prstGeom>
                    <a:noFill/>
                    <a:ln>
                      <a:noFill/>
                    </a:ln>
                  </pic:spPr>
                </pic:pic>
              </a:graphicData>
            </a:graphic>
          </wp:inline>
        </w:drawing>
      </w:r>
      <w:r>
        <w:rPr>
          <w:noProof/>
          <w:lang w:eastAsia="fr-FR"/>
        </w:rPr>
        <w:drawing>
          <wp:inline distT="0" distB="0" distL="0" distR="0" wp14:anchorId="44C96294" wp14:editId="7CD79490">
            <wp:extent cx="1875694" cy="1624084"/>
            <wp:effectExtent l="0" t="0" r="0" b="0"/>
            <wp:docPr id="2" name="Image 2" descr="Etape 4 : Prélever un échantillon de sol de son potager | Bruxelles  Envir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pe 4 : Prélever un échantillon de sol de son potager | Bruxelles  Environn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7576" cy="1651689"/>
                    </a:xfrm>
                    <a:prstGeom prst="rect">
                      <a:avLst/>
                    </a:prstGeom>
                    <a:noFill/>
                    <a:ln>
                      <a:noFill/>
                    </a:ln>
                  </pic:spPr>
                </pic:pic>
              </a:graphicData>
            </a:graphic>
          </wp:inline>
        </w:drawing>
      </w:r>
      <w:r>
        <w:rPr>
          <w:noProof/>
          <w:lang w:eastAsia="fr-FR"/>
        </w:rPr>
        <w:drawing>
          <wp:inline distT="0" distB="0" distL="0" distR="0" wp14:anchorId="756B5F7B" wp14:editId="333AE599">
            <wp:extent cx="1704340" cy="1624084"/>
            <wp:effectExtent l="0" t="0" r="0" b="0"/>
            <wp:docPr id="3" name="Image 4" descr="Articles Connaissance des migrat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ticles Connaissance des migrateu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884" cy="1652237"/>
                    </a:xfrm>
                    <a:prstGeom prst="rect">
                      <a:avLst/>
                    </a:prstGeom>
                    <a:noFill/>
                    <a:ln>
                      <a:noFill/>
                    </a:ln>
                  </pic:spPr>
                </pic:pic>
              </a:graphicData>
            </a:graphic>
          </wp:inline>
        </w:drawing>
      </w:r>
    </w:p>
    <w:p w:rsidR="000E1474" w:rsidRDefault="000E1474" w:rsidP="000E1474">
      <w:pPr>
        <w:rPr>
          <w:rFonts w:asciiTheme="majorBidi" w:hAnsiTheme="majorBidi" w:cstheme="majorBidi"/>
          <w:b/>
          <w:bCs/>
          <w:sz w:val="28"/>
          <w:szCs w:val="28"/>
        </w:rPr>
      </w:pPr>
      <w:r>
        <w:rPr>
          <w:noProof/>
          <w:lang w:eastAsia="fr-FR"/>
        </w:rPr>
        <w:drawing>
          <wp:inline distT="0" distB="0" distL="0" distR="0" wp14:anchorId="7586F86B" wp14:editId="55F518E8">
            <wp:extent cx="2982036" cy="1323112"/>
            <wp:effectExtent l="0" t="0" r="0" b="0"/>
            <wp:docPr id="4" name="Image 6" descr="L'équipe | Bureau d'écologie appliqu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équipe | Bureau d'écologie appliqué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2690" cy="1336713"/>
                    </a:xfrm>
                    <a:prstGeom prst="rect">
                      <a:avLst/>
                    </a:prstGeom>
                    <a:noFill/>
                    <a:ln>
                      <a:noFill/>
                    </a:ln>
                  </pic:spPr>
                </pic:pic>
              </a:graphicData>
            </a:graphic>
          </wp:inline>
        </w:drawing>
      </w:r>
      <w:r>
        <w:rPr>
          <w:noProof/>
          <w:lang w:eastAsia="fr-FR"/>
        </w:rPr>
        <w:drawing>
          <wp:inline distT="0" distB="0" distL="0" distR="0" wp14:anchorId="36C955D2" wp14:editId="64EE3573">
            <wp:extent cx="2743200" cy="1330704"/>
            <wp:effectExtent l="0" t="0" r="0" b="3175"/>
            <wp:docPr id="5" name="Image 8" descr="Closeup, scientifique, lac, tube, eau, essai, gloved, échantillons, prend.  Concept, lacs, lake., scientifique, tube, rivières | Can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seup, scientifique, lac, tube, eau, essai, gloved, échantillons, prend.  Concept, lacs, lake., scientifique, tube, rivières | Can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371" cy="1341944"/>
                    </a:xfrm>
                    <a:prstGeom prst="rect">
                      <a:avLst/>
                    </a:prstGeom>
                    <a:noFill/>
                    <a:ln>
                      <a:noFill/>
                    </a:ln>
                  </pic:spPr>
                </pic:pic>
              </a:graphicData>
            </a:graphic>
          </wp:inline>
        </w:drawing>
      </w:r>
    </w:p>
    <w:p w:rsidR="000E1474" w:rsidRPr="004B5FA5" w:rsidRDefault="000E1474" w:rsidP="000E1474">
      <w:pPr>
        <w:jc w:val="center"/>
        <w:rPr>
          <w:rFonts w:asciiTheme="majorBidi" w:hAnsiTheme="majorBidi" w:cstheme="majorBidi"/>
          <w:b/>
          <w:bCs/>
          <w:sz w:val="28"/>
          <w:szCs w:val="28"/>
        </w:rPr>
      </w:pPr>
      <w:r w:rsidRPr="004B5FA5">
        <w:rPr>
          <w:rFonts w:asciiTheme="majorBidi" w:hAnsiTheme="majorBidi" w:cstheme="majorBidi"/>
          <w:b/>
          <w:bCs/>
          <w:sz w:val="28"/>
          <w:szCs w:val="28"/>
        </w:rPr>
        <w:t>Destiné aux Etudiants de 3éme année licence</w:t>
      </w:r>
    </w:p>
    <w:p w:rsidR="000E1474" w:rsidRPr="004B5FA5" w:rsidRDefault="000E1474" w:rsidP="000E1474">
      <w:pPr>
        <w:jc w:val="center"/>
        <w:rPr>
          <w:rFonts w:asciiTheme="majorBidi" w:hAnsiTheme="majorBidi" w:cstheme="majorBidi"/>
          <w:b/>
          <w:bCs/>
          <w:sz w:val="28"/>
          <w:szCs w:val="28"/>
        </w:rPr>
      </w:pPr>
      <w:r w:rsidRPr="004B5FA5">
        <w:rPr>
          <w:rFonts w:asciiTheme="majorBidi" w:hAnsiTheme="majorBidi" w:cstheme="majorBidi"/>
          <w:b/>
          <w:bCs/>
          <w:sz w:val="28"/>
          <w:szCs w:val="28"/>
        </w:rPr>
        <w:t>Spécialité Écologie et environnement</w:t>
      </w:r>
    </w:p>
    <w:p w:rsidR="000E1474" w:rsidRPr="004B5FA5" w:rsidRDefault="000E1474" w:rsidP="000E1474">
      <w:pPr>
        <w:jc w:val="center"/>
        <w:rPr>
          <w:rFonts w:asciiTheme="majorBidi" w:hAnsiTheme="majorBidi" w:cstheme="majorBidi"/>
          <w:b/>
          <w:bCs/>
          <w:sz w:val="28"/>
          <w:szCs w:val="28"/>
        </w:rPr>
      </w:pPr>
      <w:r w:rsidRPr="004B5FA5">
        <w:rPr>
          <w:rFonts w:asciiTheme="majorBidi" w:hAnsiTheme="majorBidi" w:cstheme="majorBidi"/>
          <w:b/>
          <w:bCs/>
          <w:sz w:val="28"/>
          <w:szCs w:val="28"/>
        </w:rPr>
        <w:t xml:space="preserve">Réalisé par : Dr. </w:t>
      </w:r>
      <w:r>
        <w:rPr>
          <w:rFonts w:asciiTheme="majorBidi" w:hAnsiTheme="majorBidi" w:cstheme="majorBidi"/>
          <w:b/>
          <w:bCs/>
          <w:sz w:val="28"/>
          <w:szCs w:val="28"/>
        </w:rPr>
        <w:t>Bouaroudj Sara</w:t>
      </w:r>
    </w:p>
    <w:p w:rsidR="000E1474" w:rsidRPr="004B5FA5" w:rsidRDefault="000E1474" w:rsidP="000E1474">
      <w:pPr>
        <w:jc w:val="center"/>
        <w:rPr>
          <w:rFonts w:asciiTheme="majorBidi" w:hAnsiTheme="majorBidi" w:cstheme="majorBidi"/>
          <w:b/>
          <w:bCs/>
          <w:sz w:val="28"/>
          <w:szCs w:val="28"/>
        </w:rPr>
      </w:pPr>
      <w:r w:rsidRPr="004B5FA5">
        <w:rPr>
          <w:rFonts w:asciiTheme="majorBidi" w:hAnsiTheme="majorBidi" w:cstheme="majorBidi"/>
          <w:b/>
          <w:bCs/>
          <w:sz w:val="28"/>
          <w:szCs w:val="28"/>
        </w:rPr>
        <w:t xml:space="preserve">E-Mail : </w:t>
      </w:r>
      <w:r>
        <w:rPr>
          <w:rFonts w:asciiTheme="majorBidi" w:hAnsiTheme="majorBidi" w:cstheme="majorBidi"/>
          <w:b/>
          <w:bCs/>
          <w:sz w:val="28"/>
          <w:szCs w:val="28"/>
        </w:rPr>
        <w:t>sara</w:t>
      </w:r>
      <w:r w:rsidRPr="004B5FA5">
        <w:rPr>
          <w:rFonts w:asciiTheme="majorBidi" w:hAnsiTheme="majorBidi" w:cstheme="majorBidi"/>
          <w:b/>
          <w:bCs/>
          <w:sz w:val="28"/>
          <w:szCs w:val="28"/>
        </w:rPr>
        <w:t>.</w:t>
      </w:r>
      <w:r>
        <w:rPr>
          <w:rFonts w:asciiTheme="majorBidi" w:hAnsiTheme="majorBidi" w:cstheme="majorBidi"/>
          <w:b/>
          <w:bCs/>
          <w:sz w:val="28"/>
          <w:szCs w:val="28"/>
        </w:rPr>
        <w:t>bouaroudj</w:t>
      </w:r>
      <w:r w:rsidRPr="004B5FA5">
        <w:rPr>
          <w:rFonts w:asciiTheme="majorBidi" w:hAnsiTheme="majorBidi" w:cstheme="majorBidi"/>
          <w:b/>
          <w:bCs/>
          <w:sz w:val="28"/>
          <w:szCs w:val="28"/>
        </w:rPr>
        <w:t>@centre-univ-mila.dz</w:t>
      </w:r>
    </w:p>
    <w:p w:rsidR="000E1474" w:rsidRDefault="000E1474" w:rsidP="000E1474">
      <w:pPr>
        <w:jc w:val="center"/>
        <w:rPr>
          <w:rFonts w:asciiTheme="majorBidi" w:hAnsiTheme="majorBidi" w:cstheme="majorBidi"/>
          <w:b/>
          <w:bCs/>
          <w:sz w:val="28"/>
          <w:szCs w:val="28"/>
        </w:rPr>
      </w:pPr>
      <w:r w:rsidRPr="004B5FA5">
        <w:rPr>
          <w:rFonts w:asciiTheme="majorBidi" w:hAnsiTheme="majorBidi" w:cstheme="majorBidi"/>
          <w:b/>
          <w:bCs/>
          <w:sz w:val="28"/>
          <w:szCs w:val="28"/>
        </w:rPr>
        <w:t>Année Universitaire 202</w:t>
      </w:r>
      <w:r>
        <w:rPr>
          <w:rFonts w:asciiTheme="majorBidi" w:hAnsiTheme="majorBidi" w:cstheme="majorBidi"/>
          <w:b/>
          <w:bCs/>
          <w:sz w:val="28"/>
          <w:szCs w:val="28"/>
        </w:rPr>
        <w:t>2</w:t>
      </w:r>
      <w:r w:rsidRPr="004B5FA5">
        <w:rPr>
          <w:rFonts w:asciiTheme="majorBidi" w:hAnsiTheme="majorBidi" w:cstheme="majorBidi"/>
          <w:b/>
          <w:bCs/>
          <w:sz w:val="28"/>
          <w:szCs w:val="28"/>
        </w:rPr>
        <w:t>/ 202</w:t>
      </w:r>
      <w:r>
        <w:rPr>
          <w:rFonts w:asciiTheme="majorBidi" w:hAnsiTheme="majorBidi" w:cstheme="majorBidi"/>
          <w:b/>
          <w:bCs/>
          <w:sz w:val="28"/>
          <w:szCs w:val="28"/>
        </w:rPr>
        <w:t>3</w:t>
      </w:r>
    </w:p>
    <w:p w:rsidR="000E1474" w:rsidRPr="005B041A" w:rsidRDefault="000E1474" w:rsidP="000E1474">
      <w:pPr>
        <w:jc w:val="center"/>
        <w:rPr>
          <w:rFonts w:asciiTheme="majorBidi" w:hAnsiTheme="majorBidi" w:cstheme="majorBidi"/>
          <w:b/>
          <w:bCs/>
          <w:sz w:val="32"/>
          <w:szCs w:val="32"/>
        </w:rPr>
      </w:pPr>
      <w:bookmarkStart w:id="0" w:name="_GoBack"/>
      <w:bookmarkEnd w:id="0"/>
      <w:r w:rsidRPr="005B041A">
        <w:rPr>
          <w:rFonts w:asciiTheme="majorBidi" w:hAnsiTheme="majorBidi" w:cstheme="majorBidi"/>
          <w:b/>
          <w:bCs/>
          <w:sz w:val="32"/>
          <w:szCs w:val="32"/>
        </w:rPr>
        <w:lastRenderedPageBreak/>
        <w:t>Sommaire</w:t>
      </w:r>
    </w:p>
    <w:tbl>
      <w:tblPr>
        <w:tblStyle w:val="Grilledutableau"/>
        <w:tblW w:w="0" w:type="auto"/>
        <w:tblLook w:val="04A0" w:firstRow="1" w:lastRow="0" w:firstColumn="1" w:lastColumn="0" w:noHBand="0" w:noVBand="1"/>
      </w:tblPr>
      <w:tblGrid>
        <w:gridCol w:w="7512"/>
        <w:gridCol w:w="1224"/>
      </w:tblGrid>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 Principes généraux  </w:t>
            </w:r>
          </w:p>
        </w:tc>
        <w:tc>
          <w:tcPr>
            <w:tcW w:w="1224" w:type="dxa"/>
          </w:tcPr>
          <w:p w:rsidR="000E1474" w:rsidRPr="00CC2260" w:rsidRDefault="000E1474" w:rsidP="00C21411">
            <w:pPr>
              <w:rPr>
                <w:rFonts w:asciiTheme="majorBidi" w:hAnsiTheme="majorBidi" w:cstheme="majorBidi"/>
                <w:b/>
                <w:bCs/>
                <w:sz w:val="24"/>
                <w:szCs w:val="24"/>
              </w:rPr>
            </w:pPr>
            <w:r w:rsidRPr="00CC2260">
              <w:rPr>
                <w:rFonts w:asciiTheme="majorBidi" w:hAnsiTheme="majorBidi" w:cstheme="majorBidi"/>
                <w:b/>
                <w:bCs/>
                <w:sz w:val="24"/>
                <w:szCs w:val="24"/>
              </w:rPr>
              <w:t>3</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I.1. Le matériel végétal et animal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4</w:t>
            </w:r>
          </w:p>
        </w:tc>
      </w:tr>
      <w:tr w:rsidR="000E1474" w:rsidRPr="004B5FA5" w:rsidTr="00C21411">
        <w:trPr>
          <w:trHeight w:val="364"/>
        </w:trPr>
        <w:tc>
          <w:tcPr>
            <w:tcW w:w="7512" w:type="dxa"/>
          </w:tcPr>
          <w:p w:rsidR="000E1474" w:rsidRPr="00717B0D" w:rsidRDefault="000E1474" w:rsidP="00C21411">
            <w:pPr>
              <w:rPr>
                <w:rFonts w:asciiTheme="majorBidi" w:hAnsiTheme="majorBidi" w:cstheme="majorBidi"/>
                <w:b/>
                <w:bCs/>
                <w:sz w:val="24"/>
                <w:szCs w:val="24"/>
              </w:rPr>
            </w:pPr>
            <w:r w:rsidRPr="00717B0D">
              <w:rPr>
                <w:rFonts w:asciiTheme="majorBidi" w:hAnsiTheme="majorBidi" w:cstheme="majorBidi"/>
                <w:b/>
                <w:bCs/>
                <w:sz w:val="24"/>
                <w:szCs w:val="24"/>
              </w:rPr>
              <w:t>I.1.1. Le matériel végétal</w:t>
            </w:r>
          </w:p>
        </w:tc>
        <w:tc>
          <w:tcPr>
            <w:tcW w:w="1224" w:type="dxa"/>
          </w:tcPr>
          <w:p w:rsidR="000E1474" w:rsidRDefault="000E1474" w:rsidP="00C21411">
            <w:pPr>
              <w:rPr>
                <w:rFonts w:asciiTheme="majorBidi" w:hAnsiTheme="majorBidi" w:cstheme="majorBidi"/>
                <w:b/>
                <w:bCs/>
                <w:sz w:val="24"/>
                <w:szCs w:val="24"/>
              </w:rPr>
            </w:pPr>
            <w:r>
              <w:rPr>
                <w:rFonts w:asciiTheme="majorBidi" w:hAnsiTheme="majorBidi" w:cstheme="majorBidi"/>
                <w:b/>
                <w:bCs/>
                <w:sz w:val="24"/>
                <w:szCs w:val="24"/>
              </w:rPr>
              <w:t>4</w:t>
            </w:r>
          </w:p>
        </w:tc>
      </w:tr>
      <w:tr w:rsidR="000E1474" w:rsidRPr="004B5FA5" w:rsidTr="00C21411">
        <w:trPr>
          <w:trHeight w:val="348"/>
        </w:trPr>
        <w:tc>
          <w:tcPr>
            <w:tcW w:w="7512" w:type="dxa"/>
          </w:tcPr>
          <w:p w:rsidR="000E1474" w:rsidRPr="004B5FA5" w:rsidRDefault="000E1474" w:rsidP="00C21411">
            <w:pPr>
              <w:rPr>
                <w:rFonts w:asciiTheme="majorBidi" w:hAnsiTheme="majorBidi" w:cstheme="majorBidi"/>
                <w:b/>
                <w:bCs/>
                <w:sz w:val="24"/>
                <w:szCs w:val="24"/>
              </w:rPr>
            </w:pPr>
            <w:r w:rsidRPr="00717B0D">
              <w:rPr>
                <w:rFonts w:asciiTheme="majorBidi" w:hAnsiTheme="majorBidi" w:cstheme="majorBidi"/>
                <w:b/>
                <w:bCs/>
                <w:sz w:val="24"/>
                <w:szCs w:val="24"/>
              </w:rPr>
              <w:t xml:space="preserve">I.1.2. Le matériel animal </w:t>
            </w:r>
          </w:p>
        </w:tc>
        <w:tc>
          <w:tcPr>
            <w:tcW w:w="1224" w:type="dxa"/>
          </w:tcPr>
          <w:p w:rsidR="000E1474" w:rsidRDefault="000E1474" w:rsidP="00C21411">
            <w:pPr>
              <w:rPr>
                <w:rFonts w:asciiTheme="majorBidi" w:hAnsiTheme="majorBidi" w:cstheme="majorBidi"/>
                <w:b/>
                <w:bCs/>
                <w:sz w:val="24"/>
                <w:szCs w:val="24"/>
              </w:rPr>
            </w:pPr>
            <w:r>
              <w:rPr>
                <w:rFonts w:asciiTheme="majorBidi" w:hAnsiTheme="majorBidi" w:cstheme="majorBidi"/>
                <w:b/>
                <w:bCs/>
                <w:sz w:val="24"/>
                <w:szCs w:val="24"/>
              </w:rPr>
              <w:t>5</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I.2. Le milieu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5</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I.3. Structure et homogénéité des peuplements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7</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I.3.1. Physionomie et structure des communautés végétales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7</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I.3.2. Structure spatiale  des communautés animales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13</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7552F0">
              <w:rPr>
                <w:rFonts w:asciiTheme="majorBidi" w:hAnsiTheme="majorBidi" w:cstheme="majorBidi"/>
                <w:b/>
                <w:bCs/>
                <w:sz w:val="24"/>
                <w:szCs w:val="24"/>
              </w:rPr>
              <w:t>I.3.2.1. Répartition sur un plan horizontal</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13</w:t>
            </w:r>
          </w:p>
        </w:tc>
      </w:tr>
      <w:tr w:rsidR="000E1474" w:rsidRPr="004B5FA5" w:rsidTr="00C21411">
        <w:trPr>
          <w:trHeight w:val="348"/>
        </w:trPr>
        <w:tc>
          <w:tcPr>
            <w:tcW w:w="7512" w:type="dxa"/>
          </w:tcPr>
          <w:p w:rsidR="000E1474" w:rsidRPr="007552F0" w:rsidRDefault="000E1474" w:rsidP="00C21411">
            <w:pPr>
              <w:rPr>
                <w:rFonts w:asciiTheme="majorBidi" w:hAnsiTheme="majorBidi" w:cstheme="majorBidi"/>
                <w:b/>
                <w:bCs/>
                <w:sz w:val="24"/>
                <w:szCs w:val="24"/>
              </w:rPr>
            </w:pPr>
            <w:r w:rsidRPr="007552F0">
              <w:rPr>
                <w:rFonts w:asciiTheme="majorBidi" w:hAnsiTheme="majorBidi" w:cstheme="majorBidi"/>
                <w:b/>
                <w:bCs/>
                <w:sz w:val="24"/>
                <w:szCs w:val="24"/>
              </w:rPr>
              <w:t>I.3.2.2. Répartition sur un plan vertical</w:t>
            </w:r>
          </w:p>
        </w:tc>
        <w:tc>
          <w:tcPr>
            <w:tcW w:w="1224" w:type="dxa"/>
          </w:tcPr>
          <w:p w:rsidR="000E1474" w:rsidRDefault="000E1474" w:rsidP="00C21411">
            <w:pPr>
              <w:rPr>
                <w:rFonts w:asciiTheme="majorBidi" w:hAnsiTheme="majorBidi" w:cstheme="majorBidi"/>
                <w:b/>
                <w:bCs/>
                <w:sz w:val="24"/>
                <w:szCs w:val="24"/>
              </w:rPr>
            </w:pPr>
            <w:r>
              <w:rPr>
                <w:rFonts w:asciiTheme="majorBidi" w:hAnsiTheme="majorBidi" w:cstheme="majorBidi"/>
                <w:b/>
                <w:bCs/>
                <w:sz w:val="24"/>
                <w:szCs w:val="24"/>
              </w:rPr>
              <w:t>14</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II.1. Qualité d’échantillonnage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14</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II.1.1. Choix d'une méthode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15</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II.1.2. Choix d’un plan d’échantillonnage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16</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 Types d’échantillonnage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17</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II.2.1. L’échantillonnage subjectif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17</w:t>
            </w:r>
          </w:p>
        </w:tc>
      </w:tr>
      <w:tr w:rsidR="000E1474" w:rsidRPr="004B5FA5" w:rsidTr="00C21411">
        <w:trPr>
          <w:trHeight w:val="348"/>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II.2.2. L’échantillonnage aléatoire simple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18</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II.2.3. L’échantillonnage systématique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19</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II.2.4. L’échantillonnage stratifié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20</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II.2.5. Echantillonnage exhaustif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21</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II.2.6. L’échantillonnage mixte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23</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 Hiérarchisation et classification des peuplements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24</w:t>
            </w:r>
          </w:p>
        </w:tc>
      </w:tr>
      <w:tr w:rsidR="000E1474" w:rsidRPr="004B5FA5" w:rsidTr="00C21411">
        <w:trPr>
          <w:trHeight w:val="348"/>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 Méthodes qualitatives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24</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III.1.1. Méthode sigmatiste et nomenclature phytosociologiqu</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24</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III.1.1.1. Présentation de la méthode de Braun-Blanquet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24</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III.1.1.2. Nomenclature phytosociologique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32</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III.1.2. Méthodes floristique statistiques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33</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III.1.3. Notion de groupe écologique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37</w:t>
            </w:r>
          </w:p>
        </w:tc>
      </w:tr>
      <w:tr w:rsidR="000E1474" w:rsidRPr="004B5FA5" w:rsidTr="00C21411">
        <w:trPr>
          <w:trHeight w:val="348"/>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III.1.4. Approches phytoécologique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37</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III.1.5. Différentes zoocénoses en fonction des formations végétales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38</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III.2. Méthodes quantitatives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40</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III.2.1. Analyse  linéaire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40</w:t>
            </w:r>
          </w:p>
        </w:tc>
      </w:tr>
      <w:tr w:rsidR="000E1474" w:rsidRPr="004B5FA5" w:rsidTr="00C21411">
        <w:trPr>
          <w:trHeight w:val="364"/>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III.2.2. Point quadrant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41</w:t>
            </w:r>
          </w:p>
        </w:tc>
      </w:tr>
      <w:tr w:rsidR="000E1474" w:rsidRPr="004B5FA5" w:rsidTr="00C21411">
        <w:trPr>
          <w:trHeight w:val="348"/>
        </w:trPr>
        <w:tc>
          <w:tcPr>
            <w:tcW w:w="7512" w:type="dxa"/>
          </w:tcPr>
          <w:p w:rsidR="000E1474" w:rsidRPr="004B5FA5" w:rsidRDefault="000E1474" w:rsidP="00C21411">
            <w:pPr>
              <w:rPr>
                <w:rFonts w:asciiTheme="majorBidi" w:hAnsiTheme="majorBidi" w:cstheme="majorBidi"/>
                <w:b/>
                <w:bCs/>
                <w:sz w:val="24"/>
                <w:szCs w:val="24"/>
              </w:rPr>
            </w:pPr>
            <w:r w:rsidRPr="004B5FA5">
              <w:rPr>
                <w:rFonts w:asciiTheme="majorBidi" w:hAnsiTheme="majorBidi" w:cstheme="majorBidi"/>
                <w:b/>
                <w:bCs/>
                <w:sz w:val="24"/>
                <w:szCs w:val="24"/>
              </w:rPr>
              <w:t xml:space="preserve">III.2.3. Méthode des points quadrats alignés </w:t>
            </w:r>
          </w:p>
        </w:tc>
        <w:tc>
          <w:tcPr>
            <w:tcW w:w="1224" w:type="dxa"/>
          </w:tcPr>
          <w:p w:rsidR="000E1474" w:rsidRPr="004B5FA5" w:rsidRDefault="000E1474" w:rsidP="00C21411">
            <w:pPr>
              <w:rPr>
                <w:rFonts w:asciiTheme="majorBidi" w:hAnsiTheme="majorBidi" w:cstheme="majorBidi"/>
                <w:b/>
                <w:bCs/>
                <w:sz w:val="24"/>
                <w:szCs w:val="24"/>
              </w:rPr>
            </w:pPr>
            <w:r>
              <w:rPr>
                <w:rFonts w:asciiTheme="majorBidi" w:hAnsiTheme="majorBidi" w:cstheme="majorBidi"/>
                <w:b/>
                <w:bCs/>
                <w:sz w:val="24"/>
                <w:szCs w:val="24"/>
              </w:rPr>
              <w:t>42</w:t>
            </w:r>
          </w:p>
        </w:tc>
      </w:tr>
    </w:tbl>
    <w:p w:rsidR="000E1474" w:rsidRDefault="000E1474" w:rsidP="000E1474">
      <w:pPr>
        <w:rPr>
          <w:rFonts w:asciiTheme="majorBidi" w:hAnsiTheme="majorBidi" w:cstheme="majorBidi"/>
          <w:b/>
          <w:bCs/>
          <w:sz w:val="28"/>
          <w:szCs w:val="28"/>
        </w:rPr>
      </w:pPr>
    </w:p>
    <w:p w:rsidR="000E1474" w:rsidRDefault="000E1474" w:rsidP="000E1474">
      <w:pPr>
        <w:rPr>
          <w:rFonts w:asciiTheme="majorBidi" w:hAnsiTheme="majorBidi" w:cstheme="majorBidi"/>
          <w:b/>
          <w:bCs/>
          <w:sz w:val="28"/>
          <w:szCs w:val="28"/>
        </w:rPr>
      </w:pPr>
    </w:p>
    <w:p w:rsidR="000E1474" w:rsidRDefault="000E1474" w:rsidP="000E1474">
      <w:pPr>
        <w:rPr>
          <w:rFonts w:asciiTheme="majorBidi" w:hAnsiTheme="majorBidi" w:cstheme="majorBidi"/>
          <w:b/>
          <w:bCs/>
          <w:sz w:val="28"/>
          <w:szCs w:val="28"/>
        </w:rPr>
      </w:pPr>
    </w:p>
    <w:p w:rsidR="000E1474" w:rsidRDefault="000E1474" w:rsidP="000E1474">
      <w:pPr>
        <w:rPr>
          <w:rFonts w:asciiTheme="majorBidi" w:hAnsiTheme="majorBidi" w:cstheme="majorBidi"/>
          <w:b/>
          <w:bCs/>
          <w:sz w:val="28"/>
          <w:szCs w:val="28"/>
        </w:rPr>
      </w:pPr>
      <w:r w:rsidRPr="004251CE">
        <w:rPr>
          <w:rFonts w:asciiTheme="majorBidi" w:hAnsiTheme="majorBidi" w:cstheme="majorBidi"/>
          <w:b/>
          <w:bCs/>
          <w:sz w:val="28"/>
          <w:szCs w:val="28"/>
        </w:rPr>
        <w:t>I. Principes généraux</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La </w:t>
      </w:r>
      <w:r w:rsidRPr="00515E81">
        <w:rPr>
          <w:rFonts w:asciiTheme="majorBidi" w:hAnsiTheme="majorBidi" w:cstheme="majorBidi"/>
          <w:b/>
          <w:bCs/>
          <w:sz w:val="28"/>
          <w:szCs w:val="28"/>
        </w:rPr>
        <w:t>flore</w:t>
      </w:r>
      <w:r w:rsidRPr="00515E81">
        <w:rPr>
          <w:rFonts w:asciiTheme="majorBidi" w:hAnsiTheme="majorBidi" w:cstheme="majorBidi"/>
          <w:sz w:val="28"/>
          <w:szCs w:val="28"/>
        </w:rPr>
        <w:t> est l'ensemble des espèces végétales présentes dans un espace géographique ou un écosystème déterminé.</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Le terme « flore » désigne aussi l'ensemble des micro-organismes (hormis les virus qui ne sont pas du « vivant ») présents en un lieu donné. Par extension, il désigne aussi les ouvrages répertoriant et décrivant ces espèces, et servant à déterminer les plantes (à les identifier). Le nombre d'espèces à décrire étant très important, les flores à destination du grand public se limitent souvent aux végétaux vasculaires ou aux plantes à graines et à leurs principales espèces.</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Les collections de spécimens servant à définir les différentes espèces sont conservées dans des herbiers. Ce réseau d'herbiers à travers le monde est très important. C'est la référence qui permet aux botanistes de s'y retrouver et de faire le point entre les dénominations et découvertes anciennes et les identifications actuelles.</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La</w:t>
      </w:r>
      <w:r w:rsidRPr="00515E81">
        <w:rPr>
          <w:rFonts w:asciiTheme="majorBidi" w:hAnsiTheme="majorBidi" w:cstheme="majorBidi"/>
          <w:b/>
          <w:bCs/>
          <w:sz w:val="28"/>
          <w:szCs w:val="28"/>
        </w:rPr>
        <w:t xml:space="preserve"> faune</w:t>
      </w:r>
      <w:r w:rsidRPr="00515E81">
        <w:rPr>
          <w:rFonts w:asciiTheme="majorBidi" w:hAnsiTheme="majorBidi" w:cstheme="majorBidi"/>
          <w:sz w:val="28"/>
          <w:szCs w:val="28"/>
        </w:rPr>
        <w:t xml:space="preserve"> correspond à l'ensemble des espèces animales vivant dans un même espace géographique à une période donnée. Elle s'oppose à la flore.</w:t>
      </w:r>
    </w:p>
    <w:p w:rsidR="000E1474" w:rsidRPr="00515E81" w:rsidRDefault="000E1474" w:rsidP="000E1474">
      <w:pPr>
        <w:pStyle w:val="top0"/>
        <w:spacing w:before="0" w:beforeAutospacing="0" w:after="45" w:afterAutospacing="0"/>
        <w:jc w:val="both"/>
        <w:rPr>
          <w:rFonts w:asciiTheme="majorBidi" w:hAnsiTheme="majorBidi" w:cstheme="majorBidi"/>
          <w:sz w:val="28"/>
          <w:szCs w:val="28"/>
        </w:rPr>
      </w:pPr>
      <w:r w:rsidRPr="00515E81">
        <w:rPr>
          <w:rFonts w:asciiTheme="majorBidi" w:hAnsiTheme="majorBidi" w:cstheme="majorBidi"/>
          <w:sz w:val="28"/>
          <w:szCs w:val="28"/>
        </w:rPr>
        <w:t>La </w:t>
      </w:r>
      <w:r w:rsidRPr="00515E81">
        <w:rPr>
          <w:rStyle w:val="lev"/>
          <w:rFonts w:asciiTheme="majorBidi" w:hAnsiTheme="majorBidi" w:cstheme="majorBidi"/>
          <w:b w:val="0"/>
          <w:bCs w:val="0"/>
          <w:sz w:val="28"/>
          <w:szCs w:val="28"/>
        </w:rPr>
        <w:t>faune</w:t>
      </w:r>
      <w:r w:rsidRPr="00515E81">
        <w:rPr>
          <w:rFonts w:asciiTheme="majorBidi" w:hAnsiTheme="majorBidi" w:cstheme="majorBidi"/>
          <w:sz w:val="28"/>
          <w:szCs w:val="28"/>
        </w:rPr>
        <w:t> est un terme collectif pour désigner la vie animale. En </w:t>
      </w:r>
      <w:hyperlink r:id="rId13" w:tooltip="zoologie" w:history="1">
        <w:r w:rsidRPr="00515E81">
          <w:rPr>
            <w:rStyle w:val="Lienhypertexte"/>
            <w:rFonts w:asciiTheme="majorBidi" w:hAnsiTheme="majorBidi" w:cstheme="majorBidi"/>
            <w:color w:val="auto"/>
            <w:sz w:val="28"/>
            <w:szCs w:val="28"/>
            <w:u w:val="none"/>
          </w:rPr>
          <w:t>zoologie</w:t>
        </w:r>
      </w:hyperlink>
      <w:r w:rsidRPr="00515E81">
        <w:rPr>
          <w:rFonts w:asciiTheme="majorBidi" w:hAnsiTheme="majorBidi" w:cstheme="majorBidi"/>
          <w:sz w:val="28"/>
          <w:szCs w:val="28"/>
        </w:rPr>
        <w:t>, la faune est l'ensemble des espèces animales répertoriées pour une région ou pour un milieu, au sens </w:t>
      </w:r>
      <w:hyperlink r:id="rId14" w:tooltip="faunistique" w:history="1">
        <w:r w:rsidRPr="00515E81">
          <w:rPr>
            <w:rStyle w:val="Lienhypertexte"/>
            <w:rFonts w:asciiTheme="majorBidi" w:hAnsiTheme="majorBidi" w:cstheme="majorBidi"/>
            <w:color w:val="auto"/>
            <w:sz w:val="28"/>
            <w:szCs w:val="28"/>
            <w:u w:val="none"/>
          </w:rPr>
          <w:t>faunistique</w:t>
        </w:r>
      </w:hyperlink>
      <w:r w:rsidRPr="00515E81">
        <w:rPr>
          <w:rFonts w:asciiTheme="majorBidi" w:hAnsiTheme="majorBidi" w:cstheme="majorBidi"/>
          <w:sz w:val="28"/>
          <w:szCs w:val="28"/>
        </w:rPr>
        <w:t>. Ils sont caractéristiques d'une </w:t>
      </w:r>
      <w:hyperlink r:id="rId15" w:tooltip="ère géologique" w:history="1">
        <w:r w:rsidRPr="00515E81">
          <w:rPr>
            <w:rStyle w:val="Lienhypertexte"/>
            <w:rFonts w:asciiTheme="majorBidi" w:hAnsiTheme="majorBidi" w:cstheme="majorBidi"/>
            <w:color w:val="auto"/>
            <w:sz w:val="28"/>
            <w:szCs w:val="28"/>
            <w:u w:val="none"/>
          </w:rPr>
          <w:t>période géologique</w:t>
        </w:r>
      </w:hyperlink>
      <w:r w:rsidRPr="00515E81">
        <w:rPr>
          <w:rFonts w:asciiTheme="majorBidi" w:hAnsiTheme="majorBidi" w:cstheme="majorBidi"/>
          <w:sz w:val="28"/>
          <w:szCs w:val="28"/>
        </w:rPr>
        <w:t> ou d'un </w:t>
      </w:r>
      <w:hyperlink r:id="rId16" w:tooltip="écosystème" w:history="1">
        <w:r w:rsidRPr="00515E81">
          <w:rPr>
            <w:rStyle w:val="Lienhypertexte"/>
            <w:rFonts w:asciiTheme="majorBidi" w:hAnsiTheme="majorBidi" w:cstheme="majorBidi"/>
            <w:color w:val="auto"/>
            <w:sz w:val="28"/>
            <w:szCs w:val="28"/>
            <w:u w:val="none"/>
          </w:rPr>
          <w:t>écosystème</w:t>
        </w:r>
      </w:hyperlink>
      <w:r w:rsidRPr="00515E81">
        <w:rPr>
          <w:rFonts w:asciiTheme="majorBidi" w:hAnsiTheme="majorBidi" w:cstheme="majorBidi"/>
          <w:sz w:val="28"/>
          <w:szCs w:val="28"/>
        </w:rPr>
        <w:t>.</w:t>
      </w:r>
    </w:p>
    <w:p w:rsidR="000E1474" w:rsidRPr="00515E81" w:rsidRDefault="000E1474" w:rsidP="000E1474">
      <w:pPr>
        <w:pStyle w:val="NormalWeb"/>
        <w:spacing w:before="225" w:beforeAutospacing="0" w:after="45" w:afterAutospacing="0"/>
        <w:jc w:val="both"/>
        <w:rPr>
          <w:rFonts w:asciiTheme="majorBidi" w:hAnsiTheme="majorBidi" w:cstheme="majorBidi"/>
          <w:sz w:val="28"/>
          <w:szCs w:val="28"/>
        </w:rPr>
      </w:pPr>
      <w:r w:rsidRPr="00515E81">
        <w:rPr>
          <w:rFonts w:asciiTheme="majorBidi" w:hAnsiTheme="majorBidi" w:cstheme="majorBidi"/>
          <w:sz w:val="28"/>
          <w:szCs w:val="28"/>
        </w:rPr>
        <w:t>Donc, la faune est constituée de la vie animale présente à un endroit ou dans un </w:t>
      </w:r>
      <w:hyperlink r:id="rId17" w:tooltip="substrat" w:history="1">
        <w:r w:rsidRPr="00515E81">
          <w:rPr>
            <w:rStyle w:val="Lienhypertexte"/>
            <w:rFonts w:asciiTheme="majorBidi" w:hAnsiTheme="majorBidi" w:cstheme="majorBidi"/>
            <w:color w:val="auto"/>
            <w:sz w:val="28"/>
            <w:szCs w:val="28"/>
            <w:u w:val="none"/>
          </w:rPr>
          <w:t>substrat</w:t>
        </w:r>
      </w:hyperlink>
      <w:r w:rsidRPr="00515E81">
        <w:rPr>
          <w:rFonts w:asciiTheme="majorBidi" w:hAnsiTheme="majorBidi" w:cstheme="majorBidi"/>
          <w:sz w:val="28"/>
          <w:szCs w:val="28"/>
        </w:rPr>
        <w:t> donné à un certain moment. Son équivalent en </w:t>
      </w:r>
      <w:hyperlink r:id="rId18" w:tooltip="botanique" w:history="1">
        <w:r w:rsidRPr="00515E81">
          <w:rPr>
            <w:rStyle w:val="Lienhypertexte"/>
            <w:rFonts w:asciiTheme="majorBidi" w:hAnsiTheme="majorBidi" w:cstheme="majorBidi"/>
            <w:color w:val="auto"/>
            <w:sz w:val="28"/>
            <w:szCs w:val="28"/>
            <w:u w:val="none"/>
          </w:rPr>
          <w:t>botanique</w:t>
        </w:r>
      </w:hyperlink>
      <w:r w:rsidRPr="00515E81">
        <w:rPr>
          <w:rFonts w:asciiTheme="majorBidi" w:hAnsiTheme="majorBidi" w:cstheme="majorBidi"/>
          <w:sz w:val="28"/>
          <w:szCs w:val="28"/>
        </w:rPr>
        <w:t> est la </w:t>
      </w:r>
      <w:hyperlink r:id="rId19" w:tooltip="flore" w:history="1">
        <w:r w:rsidRPr="00515E81">
          <w:rPr>
            <w:rStyle w:val="Lienhypertexte"/>
            <w:rFonts w:asciiTheme="majorBidi" w:hAnsiTheme="majorBidi" w:cstheme="majorBidi"/>
            <w:color w:val="auto"/>
            <w:sz w:val="28"/>
            <w:szCs w:val="28"/>
            <w:u w:val="none"/>
          </w:rPr>
          <w:t>flore</w:t>
        </w:r>
      </w:hyperlink>
      <w:r w:rsidRPr="00515E81">
        <w:rPr>
          <w:rFonts w:asciiTheme="majorBidi" w:hAnsiTheme="majorBidi" w:cstheme="majorBidi"/>
          <w:sz w:val="28"/>
          <w:szCs w:val="28"/>
        </w:rPr>
        <w:t>.</w:t>
      </w:r>
    </w:p>
    <w:p w:rsidR="000E1474" w:rsidRDefault="000E1474" w:rsidP="000E1474">
      <w:pPr>
        <w:spacing w:line="240" w:lineRule="auto"/>
        <w:jc w:val="both"/>
        <w:rPr>
          <w:rFonts w:asciiTheme="majorBidi" w:hAnsiTheme="majorBidi" w:cstheme="majorBidi"/>
          <w:sz w:val="28"/>
          <w:szCs w:val="28"/>
          <w:rtl/>
        </w:rPr>
      </w:pPr>
    </w:p>
    <w:p w:rsidR="000E1474" w:rsidRPr="00515E81" w:rsidRDefault="000E1474" w:rsidP="000E1474">
      <w:pPr>
        <w:spacing w:line="240" w:lineRule="auto"/>
        <w:jc w:val="both"/>
        <w:rPr>
          <w:rFonts w:asciiTheme="majorBidi" w:hAnsiTheme="majorBidi" w:cstheme="majorBidi"/>
          <w:sz w:val="28"/>
          <w:szCs w:val="28"/>
        </w:rPr>
      </w:pPr>
      <w:r w:rsidRPr="00515E81">
        <w:rPr>
          <w:rFonts w:asciiTheme="majorBidi" w:hAnsiTheme="majorBidi" w:cstheme="majorBidi"/>
          <w:sz w:val="28"/>
          <w:szCs w:val="28"/>
        </w:rPr>
        <w:t xml:space="preserve">Un échantillon est un fragment d’un ensemble prélevé pour juger de cet ensemble. De nombreuses méthodes d’observations et de mesures appliquées à de tels fragments peuvent être proposées, adaptés à chaque cas particulier en vue d’obtenir une représentation satisfaisante de l’objet étudié.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L’échantillonnage doit être adapté à tester l'hypothèse que l'on a fait, à une échelle spatiale et temporelle donnée, sur la structure ou la dynamique du système biologique étudiée. Il est impératif de prendre le temps de planifier son échantillonnage.</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Dans cette optique, il est indispensable de reconnaitre quelques notions de base :   </w:t>
      </w:r>
    </w:p>
    <w:p w:rsidR="000E1474" w:rsidRPr="00515E81" w:rsidRDefault="000E1474" w:rsidP="000E1474">
      <w:pPr>
        <w:jc w:val="both"/>
        <w:rPr>
          <w:rFonts w:asciiTheme="majorBidi" w:hAnsiTheme="majorBidi" w:cstheme="majorBidi"/>
          <w:sz w:val="32"/>
          <w:szCs w:val="32"/>
        </w:rPr>
      </w:pPr>
      <w:r w:rsidRPr="00515E81">
        <w:rPr>
          <w:rFonts w:asciiTheme="majorBidi" w:hAnsiTheme="majorBidi" w:cstheme="majorBidi"/>
          <w:b/>
          <w:bCs/>
          <w:sz w:val="28"/>
          <w:szCs w:val="28"/>
        </w:rPr>
        <w:t> Protocole</w:t>
      </w:r>
      <w:r w:rsidRPr="00515E81">
        <w:rPr>
          <w:rFonts w:asciiTheme="majorBidi" w:hAnsiTheme="majorBidi" w:cstheme="majorBidi"/>
          <w:sz w:val="28"/>
          <w:szCs w:val="28"/>
        </w:rPr>
        <w:t xml:space="preserve"> Un plan d’étude détaillé </w:t>
      </w:r>
      <w:r w:rsidRPr="00C93426">
        <w:rPr>
          <w:rFonts w:asciiTheme="majorBidi" w:hAnsiTheme="majorBidi" w:cstheme="majorBidi"/>
          <w:sz w:val="28"/>
          <w:szCs w:val="28"/>
        </w:rPr>
        <w:t>expliquant comment les données doivent être collectées, organisées et analysées.</w:t>
      </w:r>
      <w:r w:rsidRPr="00515E81">
        <w:rPr>
          <w:rFonts w:asciiTheme="majorBidi" w:hAnsiTheme="majorBidi" w:cstheme="majorBidi"/>
          <w:sz w:val="32"/>
          <w:szCs w:val="32"/>
        </w:rPr>
        <w:t xml:space="preserve"> </w:t>
      </w:r>
    </w:p>
    <w:p w:rsidR="000E1474" w:rsidRPr="00515E81" w:rsidRDefault="000E1474" w:rsidP="000E1474">
      <w:pPr>
        <w:jc w:val="both"/>
        <w:rPr>
          <w:rFonts w:asciiTheme="majorBidi" w:hAnsiTheme="majorBidi" w:cstheme="majorBidi"/>
          <w:sz w:val="32"/>
          <w:szCs w:val="32"/>
        </w:rPr>
      </w:pPr>
      <w:r w:rsidRPr="00515E81">
        <w:rPr>
          <w:rFonts w:asciiTheme="majorBidi" w:hAnsiTheme="majorBidi" w:cstheme="majorBidi"/>
          <w:b/>
          <w:bCs/>
          <w:sz w:val="32"/>
          <w:szCs w:val="32"/>
        </w:rPr>
        <w:t xml:space="preserve"> </w:t>
      </w:r>
      <w:r w:rsidRPr="00C93426">
        <w:rPr>
          <w:rFonts w:asciiTheme="majorBidi" w:hAnsiTheme="majorBidi" w:cstheme="majorBidi"/>
          <w:b/>
          <w:bCs/>
          <w:sz w:val="28"/>
          <w:szCs w:val="28"/>
        </w:rPr>
        <w:t>Méthode</w:t>
      </w:r>
      <w:r w:rsidRPr="00C93426">
        <w:rPr>
          <w:rFonts w:asciiTheme="majorBidi" w:hAnsiTheme="majorBidi" w:cstheme="majorBidi"/>
          <w:sz w:val="28"/>
          <w:szCs w:val="28"/>
        </w:rPr>
        <w:t xml:space="preserve"> (de collecte) Une méthode de collecte est un ensemble de  techniques, de savoir-faire et/ou d’outils  spécifiques mobilisés  de manière logique  (règles, étapes et principes) pour  collecter des données  associées à un paramètre à observer  ou à un facteur écologique à prendre en compte.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b/>
          <w:bCs/>
          <w:sz w:val="28"/>
          <w:szCs w:val="28"/>
        </w:rPr>
        <w:t xml:space="preserve">   </w:t>
      </w:r>
      <w:r w:rsidRPr="00C93426">
        <w:rPr>
          <w:rFonts w:asciiTheme="majorBidi" w:hAnsiTheme="majorBidi" w:cstheme="majorBidi"/>
          <w:b/>
          <w:bCs/>
          <w:sz w:val="28"/>
          <w:szCs w:val="28"/>
        </w:rPr>
        <w:t>Inventaire</w:t>
      </w:r>
      <w:r w:rsidRPr="00C93426">
        <w:rPr>
          <w:rFonts w:asciiTheme="majorBidi" w:hAnsiTheme="majorBidi" w:cstheme="majorBidi"/>
          <w:sz w:val="28"/>
          <w:szCs w:val="28"/>
        </w:rPr>
        <w:t xml:space="preserve">    C’est un  ensemble d’observations quantitatives et qualitatives et de mesures utilisant des protocoles normalisés, réalisées en une période de temps limitée.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b/>
          <w:bCs/>
          <w:sz w:val="28"/>
          <w:szCs w:val="28"/>
        </w:rPr>
        <w:t>  Surveillance</w:t>
      </w:r>
      <w:r w:rsidRPr="00515E81">
        <w:rPr>
          <w:rFonts w:asciiTheme="majorBidi" w:hAnsiTheme="majorBidi" w:cstheme="majorBidi"/>
          <w:sz w:val="28"/>
          <w:szCs w:val="28"/>
        </w:rPr>
        <w:t xml:space="preserve">   C’est une série de collectes de données (série d’inventaires) répétées dans le temps»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b/>
          <w:bCs/>
          <w:sz w:val="28"/>
          <w:szCs w:val="28"/>
        </w:rPr>
        <w:t>  Suivi</w:t>
      </w:r>
      <w:r w:rsidRPr="00515E81">
        <w:rPr>
          <w:rFonts w:asciiTheme="majorBidi" w:hAnsiTheme="majorBidi" w:cstheme="majorBidi"/>
          <w:sz w:val="28"/>
          <w:szCs w:val="28"/>
        </w:rPr>
        <w:t xml:space="preserve">   Face à un problème bien identifié, le suivi repose sur une série de collectes de</w:t>
      </w:r>
      <w:r>
        <w:rPr>
          <w:rFonts w:asciiTheme="majorBidi" w:hAnsiTheme="majorBidi" w:cstheme="majorBidi"/>
          <w:sz w:val="28"/>
          <w:szCs w:val="28"/>
        </w:rPr>
        <w:t xml:space="preserve"> </w:t>
      </w:r>
      <w:r w:rsidRPr="00515E81">
        <w:rPr>
          <w:rFonts w:asciiTheme="majorBidi" w:hAnsiTheme="majorBidi" w:cstheme="majorBidi"/>
          <w:sz w:val="28"/>
          <w:szCs w:val="28"/>
        </w:rPr>
        <w:t xml:space="preserve">données répétées dans le temps.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b/>
          <w:bCs/>
          <w:sz w:val="28"/>
          <w:szCs w:val="28"/>
        </w:rPr>
        <w:t>  Une  étude</w:t>
      </w:r>
      <w:r w:rsidRPr="00515E81">
        <w:rPr>
          <w:rFonts w:asciiTheme="majorBidi" w:hAnsiTheme="majorBidi" w:cstheme="majorBidi"/>
          <w:sz w:val="28"/>
          <w:szCs w:val="28"/>
        </w:rPr>
        <w:t xml:space="preserve">  on regroupera sous le terme « étude » les notions d’inventaires, de surveillance et de suivi.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  </w:t>
      </w:r>
      <w:r w:rsidRPr="00515E81">
        <w:rPr>
          <w:rFonts w:asciiTheme="majorBidi" w:hAnsiTheme="majorBidi" w:cstheme="majorBidi"/>
          <w:b/>
          <w:bCs/>
          <w:sz w:val="28"/>
          <w:szCs w:val="28"/>
        </w:rPr>
        <w:t>La recherche</w:t>
      </w:r>
      <w:r w:rsidRPr="00515E81">
        <w:rPr>
          <w:rFonts w:asciiTheme="majorBidi" w:hAnsiTheme="majorBidi" w:cstheme="majorBidi"/>
          <w:sz w:val="28"/>
          <w:szCs w:val="28"/>
        </w:rPr>
        <w:t xml:space="preserve">  Un programme de recherche, c'est la réalisation des recueils de données dans des conditions bien particulières afin de vérifier les hypothèses de départ, après traitement statistique des données et analyse des résultats. </w:t>
      </w:r>
    </w:p>
    <w:p w:rsidR="000E1474" w:rsidRPr="00F571E7" w:rsidRDefault="000E1474" w:rsidP="000E1474">
      <w:pPr>
        <w:rPr>
          <w:rFonts w:asciiTheme="majorBidi" w:hAnsiTheme="majorBidi" w:cstheme="majorBidi"/>
          <w:b/>
          <w:bCs/>
          <w:sz w:val="28"/>
          <w:szCs w:val="28"/>
        </w:rPr>
      </w:pPr>
      <w:r w:rsidRPr="00F571E7">
        <w:rPr>
          <w:rFonts w:asciiTheme="majorBidi" w:hAnsiTheme="majorBidi" w:cstheme="majorBidi"/>
          <w:b/>
          <w:bCs/>
          <w:sz w:val="28"/>
          <w:szCs w:val="28"/>
        </w:rPr>
        <w:t xml:space="preserve">I.1. Le matériel végétal et animal </w:t>
      </w:r>
    </w:p>
    <w:p w:rsidR="000E1474" w:rsidRDefault="000E1474" w:rsidP="000E1474">
      <w:pPr>
        <w:rPr>
          <w:rFonts w:asciiTheme="majorBidi" w:hAnsiTheme="majorBidi" w:cstheme="majorBidi"/>
          <w:b/>
          <w:bCs/>
          <w:sz w:val="28"/>
          <w:szCs w:val="28"/>
        </w:rPr>
      </w:pPr>
      <w:r w:rsidRPr="00F571E7">
        <w:rPr>
          <w:rFonts w:asciiTheme="majorBidi" w:hAnsiTheme="majorBidi" w:cstheme="majorBidi"/>
          <w:b/>
          <w:bCs/>
          <w:sz w:val="28"/>
          <w:szCs w:val="28"/>
        </w:rPr>
        <w:t>I.1.1. Le matériel végétal</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 xml:space="preserve">La flore est un élément fondamental pour apprécier la qualité d’un milieu naturel. En effet, la prise en compte des espèces végétales permet de décrire les habitats naturels, de caractériser les conditions écologiques régnantes ou encore de déceler des espèces d’intérêt patrimonial. Du fait de son caractère intégrateur,  synthétisant les conditions du milieu et de fonctionnement de l’écosystème, la végétation est considérée comme un bon indicateur et permet donc de caractériser l’habitat. Un relevé floristique aussi bien quantitatif que qualitatif apporte rapidement de précieux renseignements sur les différentes composantes de l’écosystème, avant même de connaitre les résultats des différentes analyses effectuées au laboratoire. </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Pour toute étude de la végétation il serait nécessaire d’établir d’abord un  plan</w:t>
      </w:r>
      <w:r>
        <w:rPr>
          <w:rFonts w:asciiTheme="majorBidi" w:hAnsiTheme="majorBidi" w:cstheme="majorBidi"/>
          <w:sz w:val="28"/>
          <w:szCs w:val="28"/>
        </w:rPr>
        <w:t xml:space="preserve"> </w:t>
      </w:r>
      <w:r w:rsidRPr="00874078">
        <w:rPr>
          <w:rFonts w:asciiTheme="majorBidi" w:hAnsiTheme="majorBidi" w:cstheme="majorBidi"/>
          <w:sz w:val="28"/>
          <w:szCs w:val="28"/>
        </w:rPr>
        <w:t>d’échantillonnage qui peut être différent suivant l’étude envisagée ou suivant les objectifs. Il faut ensuite procéder au prélèvement des échantillons suivant une méthode ou technique qui différera également en fonction de l’étude demandée. Une fois  les échantillons prélevés on</w:t>
      </w:r>
      <w:r>
        <w:rPr>
          <w:rFonts w:asciiTheme="majorBidi" w:hAnsiTheme="majorBidi" w:cstheme="majorBidi"/>
          <w:sz w:val="28"/>
          <w:szCs w:val="28"/>
        </w:rPr>
        <w:t xml:space="preserve"> </w:t>
      </w:r>
      <w:r w:rsidRPr="00874078">
        <w:rPr>
          <w:rFonts w:asciiTheme="majorBidi" w:hAnsiTheme="majorBidi" w:cstheme="majorBidi"/>
          <w:sz w:val="28"/>
          <w:szCs w:val="28"/>
        </w:rPr>
        <w:t xml:space="preserve">procède alors au traitement statistique des résultats et leur interprétation. </w:t>
      </w:r>
    </w:p>
    <w:p w:rsidR="000E1474" w:rsidRDefault="000E1474" w:rsidP="000E1474">
      <w:pPr>
        <w:rPr>
          <w:rFonts w:asciiTheme="majorBidi" w:hAnsiTheme="majorBidi" w:cstheme="majorBidi"/>
          <w:b/>
          <w:bCs/>
          <w:sz w:val="28"/>
          <w:szCs w:val="28"/>
          <w:rtl/>
        </w:rPr>
      </w:pPr>
    </w:p>
    <w:p w:rsidR="000E1474" w:rsidRPr="00874078" w:rsidRDefault="000E1474" w:rsidP="000E1474">
      <w:pPr>
        <w:rPr>
          <w:rFonts w:asciiTheme="majorBidi" w:hAnsiTheme="majorBidi" w:cstheme="majorBidi"/>
          <w:b/>
          <w:bCs/>
          <w:sz w:val="28"/>
          <w:szCs w:val="28"/>
        </w:rPr>
      </w:pPr>
      <w:r w:rsidRPr="00874078">
        <w:rPr>
          <w:rFonts w:asciiTheme="majorBidi" w:hAnsiTheme="majorBidi" w:cstheme="majorBidi"/>
          <w:b/>
          <w:bCs/>
          <w:sz w:val="28"/>
          <w:szCs w:val="28"/>
        </w:rPr>
        <w:t xml:space="preserve">I.1.2. Le matériel animal </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 xml:space="preserve">La faune vagile, c’est-  à-dire non fixée à l’avantage sur les végétaux de pouvoir se déplacer. En conséquence, s’il est facile d’aborder la flore du point de vue quantitatif, il n’en sera pas de même pour les animaux. Il est relativement plus facile de considérer l’aspect qualitatif. </w:t>
      </w:r>
    </w:p>
    <w:p w:rsidR="000E1474"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Les seuls moyens d’étudier le peuplement animal sont basés sur l’observation directe, à l’œil nu, à la jumelle, en vidéo, sur l’audition, ou encore grâce a des techniques de capture et recapture après marquage. Les moyens modernes mis au service des techniciens de terrain permettent même à l’aide d’émetteurs sophistiqués placés sur les animaux avant de les relâcher de les repérer et les suivre dans leur comportement sauvage sans trop les gêner.</w:t>
      </w:r>
    </w:p>
    <w:p w:rsidR="000E1474" w:rsidRPr="009C1DF9" w:rsidRDefault="000E1474" w:rsidP="000E1474">
      <w:pPr>
        <w:rPr>
          <w:rFonts w:asciiTheme="majorBidi" w:hAnsiTheme="majorBidi" w:cstheme="majorBidi"/>
          <w:b/>
          <w:bCs/>
          <w:sz w:val="28"/>
          <w:szCs w:val="28"/>
        </w:rPr>
      </w:pPr>
      <w:r w:rsidRPr="009C1DF9">
        <w:rPr>
          <w:rFonts w:asciiTheme="majorBidi" w:hAnsiTheme="majorBidi" w:cstheme="majorBidi"/>
          <w:b/>
          <w:bCs/>
          <w:sz w:val="28"/>
          <w:szCs w:val="28"/>
        </w:rPr>
        <w:t xml:space="preserve">I.2. Le milieu  </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 xml:space="preserve">Quel que soit le niveau d’organisation auquel on se place, on sera toujours conduit à étudier les effets des facteurs écologiques propres à  chaque milieu, lesquels sont des paramètres physico-chimiques ou biologiques susceptible d’agir directement sur les êtres vivants. Il faut cependant garder à l’esprit que, quel que soit le niveau d’organisation auquel on se place, ces facteurs n’agissent  jamais isolément car les êtres vivants sont toujours exposés de façon simultanée à l’action conjuguée d’un grand nombre de facteurs écologiques dont beaucoup ne sont pas constants, mais présentent d’importantes variations spatio-temporelles. </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 xml:space="preserve">Il existe plusieurs modalités de classification des facteurs écologiques : </w:t>
      </w:r>
    </w:p>
    <w:p w:rsidR="000E1474" w:rsidRPr="00874078"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On peut distinguer des facteurs abiotiques, de nature physique ou chimique (facteurs</w:t>
      </w:r>
      <w:r>
        <w:rPr>
          <w:rFonts w:asciiTheme="majorBidi" w:hAnsiTheme="majorBidi" w:cstheme="majorBidi"/>
          <w:sz w:val="28"/>
          <w:szCs w:val="28"/>
        </w:rPr>
        <w:t xml:space="preserve"> </w:t>
      </w:r>
      <w:r w:rsidRPr="00874078">
        <w:rPr>
          <w:rFonts w:asciiTheme="majorBidi" w:hAnsiTheme="majorBidi" w:cstheme="majorBidi"/>
          <w:sz w:val="28"/>
          <w:szCs w:val="28"/>
        </w:rPr>
        <w:t>climatiques ex : composition chimique d’un sol) et des facteurs biotiques (parasitisme, prédation, alimentation, etc.)</w:t>
      </w:r>
      <w:r>
        <w:rPr>
          <w:rFonts w:asciiTheme="majorBidi" w:hAnsiTheme="majorBidi" w:cstheme="majorBidi"/>
          <w:sz w:val="28"/>
          <w:szCs w:val="28"/>
        </w:rPr>
        <w:t>.</w:t>
      </w:r>
      <w:r w:rsidRPr="00874078">
        <w:rPr>
          <w:rFonts w:asciiTheme="majorBidi" w:hAnsiTheme="majorBidi" w:cstheme="majorBidi"/>
          <w:sz w:val="28"/>
          <w:szCs w:val="28"/>
        </w:rPr>
        <w:t xml:space="preserve"> </w:t>
      </w:r>
    </w:p>
    <w:p w:rsidR="000E1474" w:rsidRDefault="000E1474" w:rsidP="000E1474">
      <w:pPr>
        <w:jc w:val="both"/>
        <w:rPr>
          <w:rFonts w:asciiTheme="majorBidi" w:hAnsiTheme="majorBidi" w:cstheme="majorBidi"/>
          <w:sz w:val="28"/>
          <w:szCs w:val="28"/>
        </w:rPr>
      </w:pPr>
      <w:r w:rsidRPr="00874078">
        <w:rPr>
          <w:rFonts w:asciiTheme="majorBidi" w:hAnsiTheme="majorBidi" w:cstheme="majorBidi"/>
          <w:sz w:val="28"/>
          <w:szCs w:val="28"/>
        </w:rPr>
        <w:t>Certains facteurs écologiques sont dit indépendant de la densité parce qu’ils exercent leurs effets sur les individus pris isolément, indépendamment de la densité de la population à laquelle ils appartiennent.   La quasi-totalité des facteurs physico-chimiques peut être rangés dans cette catégorie. A l’inverse existent des facteurs dépendants de la densité, qui ont une action dont l’intensité augmente avec l’abondance des individus. Ce sont   presque toujours des facteurs biotiques comme la compétition ou la prédation (Figure 1).</w:t>
      </w:r>
    </w:p>
    <w:p w:rsidR="000E1474" w:rsidRDefault="000E1474" w:rsidP="000E1474">
      <w:pPr>
        <w:rPr>
          <w:rFonts w:asciiTheme="majorBidi" w:hAnsiTheme="majorBidi" w:cstheme="majorBidi"/>
          <w:sz w:val="28"/>
          <w:szCs w:val="28"/>
        </w:rPr>
      </w:pPr>
      <w:r>
        <w:rPr>
          <w:noProof/>
          <w:lang w:eastAsia="fr-FR"/>
        </w:rPr>
        <w:drawing>
          <wp:inline distT="0" distB="0" distL="0" distR="0" wp14:anchorId="7D36B987" wp14:editId="37786814">
            <wp:extent cx="5760720" cy="29870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987040"/>
                    </a:xfrm>
                    <a:prstGeom prst="rect">
                      <a:avLst/>
                    </a:prstGeom>
                  </pic:spPr>
                </pic:pic>
              </a:graphicData>
            </a:graphic>
          </wp:inline>
        </w:drawing>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Un facteur écologique est tout paramètre physico-chimique ou biologique susceptible d'agir </w:t>
      </w:r>
      <w:r w:rsidRPr="0084074B">
        <w:rPr>
          <w:rFonts w:asciiTheme="majorBidi" w:hAnsiTheme="majorBidi" w:cstheme="majorBidi"/>
          <w:b/>
          <w:bCs/>
          <w:sz w:val="28"/>
          <w:szCs w:val="28"/>
        </w:rPr>
        <w:t>directement</w:t>
      </w:r>
      <w:r w:rsidRPr="004D408C">
        <w:rPr>
          <w:rFonts w:asciiTheme="majorBidi" w:hAnsiTheme="majorBidi" w:cstheme="majorBidi"/>
          <w:i/>
          <w:iCs/>
          <w:sz w:val="28"/>
          <w:szCs w:val="28"/>
        </w:rPr>
        <w:t> </w:t>
      </w:r>
      <w:r w:rsidRPr="004D408C">
        <w:rPr>
          <w:rFonts w:asciiTheme="majorBidi" w:hAnsiTheme="majorBidi" w:cstheme="majorBidi"/>
          <w:sz w:val="28"/>
          <w:szCs w:val="28"/>
        </w:rPr>
        <w:t>sur les êtres vivants durant au moins une phase de leur cycle de vie. Cette définition ne considère pas les éléments comme l'altitude et la profondeur car ils n'agissent pas directement. En effet, l'altitude agit par l'intermédiaire de la température, de l'ensoleillement et de la pression atmosphérique. De même la profondeur agit sur les animaux et les végétaux aquatiques par l'intermédiaire de l'augmentation de la pression et de la diminution de l'éclairement.</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 xml:space="preserve">Les </w:t>
      </w:r>
      <w:r w:rsidRPr="0084074B">
        <w:rPr>
          <w:rFonts w:asciiTheme="majorBidi" w:hAnsiTheme="majorBidi" w:cstheme="majorBidi"/>
          <w:b/>
          <w:bCs/>
          <w:sz w:val="28"/>
          <w:szCs w:val="28"/>
        </w:rPr>
        <w:t>facteurs écologiques</w:t>
      </w:r>
      <w:r w:rsidRPr="004D408C">
        <w:rPr>
          <w:rFonts w:asciiTheme="majorBidi" w:hAnsiTheme="majorBidi" w:cstheme="majorBidi"/>
          <w:sz w:val="28"/>
          <w:szCs w:val="28"/>
        </w:rPr>
        <w:t xml:space="preserve"> agissent différemment sur les êtres vivants :</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 xml:space="preserve">- Ils interviennent dans la </w:t>
      </w:r>
      <w:r w:rsidRPr="0084074B">
        <w:rPr>
          <w:rFonts w:asciiTheme="majorBidi" w:hAnsiTheme="majorBidi" w:cstheme="majorBidi"/>
          <w:b/>
          <w:bCs/>
          <w:sz w:val="28"/>
          <w:szCs w:val="28"/>
        </w:rPr>
        <w:t>répartition géographique</w:t>
      </w:r>
      <w:r w:rsidRPr="004D408C">
        <w:rPr>
          <w:rFonts w:asciiTheme="majorBidi" w:hAnsiTheme="majorBidi" w:cstheme="majorBidi"/>
          <w:sz w:val="28"/>
          <w:szCs w:val="28"/>
        </w:rPr>
        <w:t xml:space="preserve"> des êtres vivants en éliminant certaines espèces des territoires dont les caractéristiques ne leur sont pas favorables.</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 xml:space="preserve">- Ils influencent </w:t>
      </w:r>
      <w:r w:rsidRPr="0084074B">
        <w:rPr>
          <w:rFonts w:asciiTheme="majorBidi" w:hAnsiTheme="majorBidi" w:cstheme="majorBidi"/>
          <w:b/>
          <w:bCs/>
          <w:sz w:val="28"/>
          <w:szCs w:val="28"/>
        </w:rPr>
        <w:t>la densité</w:t>
      </w:r>
      <w:r w:rsidRPr="004D408C">
        <w:rPr>
          <w:rFonts w:asciiTheme="majorBidi" w:hAnsiTheme="majorBidi" w:cstheme="majorBidi"/>
          <w:sz w:val="28"/>
          <w:szCs w:val="28"/>
        </w:rPr>
        <w:t xml:space="preserve"> des populations dans leur milieu en modifiant le taux de fécondité et de mortalité de diverses espèces (action sur le cycle de développement et sur les migrations animales).</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 xml:space="preserve">- Ils favorisent l'apparition des </w:t>
      </w:r>
      <w:r w:rsidRPr="0084074B">
        <w:rPr>
          <w:rFonts w:asciiTheme="majorBidi" w:hAnsiTheme="majorBidi" w:cstheme="majorBidi"/>
          <w:b/>
          <w:bCs/>
          <w:sz w:val="28"/>
          <w:szCs w:val="28"/>
        </w:rPr>
        <w:t xml:space="preserve">modifications adaptatives </w:t>
      </w:r>
      <w:r w:rsidRPr="004D408C">
        <w:rPr>
          <w:rFonts w:asciiTheme="majorBidi" w:hAnsiTheme="majorBidi" w:cstheme="majorBidi"/>
          <w:sz w:val="28"/>
          <w:szCs w:val="28"/>
        </w:rPr>
        <w:t>chez certains êtres vivants.</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D'une manière générale on distingue les facteurs abiotiques et les facteurs biotiques.</w:t>
      </w:r>
    </w:p>
    <w:p w:rsidR="000E1474" w:rsidRPr="004D408C" w:rsidRDefault="000E1474" w:rsidP="000E1474">
      <w:pPr>
        <w:jc w:val="both"/>
        <w:rPr>
          <w:rFonts w:asciiTheme="majorBidi" w:hAnsiTheme="majorBidi" w:cstheme="majorBidi"/>
          <w:b/>
          <w:bCs/>
          <w:sz w:val="28"/>
          <w:szCs w:val="28"/>
        </w:rPr>
      </w:pPr>
      <w:r w:rsidRPr="004D408C">
        <w:rPr>
          <w:rFonts w:asciiTheme="majorBidi" w:hAnsiTheme="majorBidi" w:cstheme="majorBidi"/>
          <w:b/>
          <w:bCs/>
          <w:i/>
          <w:iCs/>
          <w:sz w:val="28"/>
          <w:szCs w:val="28"/>
        </w:rPr>
        <w:t>- les facteurs abiotiques </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Ce sont des facteurs physico-chimiques du milieu, tels que les éléments du climat, du sol, etc. qui exercent une influence sur les êtres vivants.</w:t>
      </w:r>
      <w:r>
        <w:rPr>
          <w:rFonts w:asciiTheme="majorBidi" w:hAnsiTheme="majorBidi" w:cstheme="majorBidi"/>
          <w:sz w:val="28"/>
          <w:szCs w:val="28"/>
        </w:rPr>
        <w:t xml:space="preserve"> </w:t>
      </w:r>
      <w:r w:rsidRPr="004D408C">
        <w:rPr>
          <w:rFonts w:asciiTheme="majorBidi" w:hAnsiTheme="majorBidi" w:cstheme="majorBidi"/>
          <w:sz w:val="28"/>
          <w:szCs w:val="28"/>
        </w:rPr>
        <w:t>Ils ne dépendent pas des organismes vivants. Ils sont de nature chimique ou physique, climatique, hydrologique et édaphique.</w:t>
      </w:r>
    </w:p>
    <w:p w:rsidR="000E1474" w:rsidRPr="004D408C" w:rsidRDefault="000E1474" w:rsidP="000E1474">
      <w:pPr>
        <w:rPr>
          <w:rFonts w:asciiTheme="majorBidi" w:hAnsiTheme="majorBidi" w:cstheme="majorBidi"/>
          <w:b/>
          <w:bCs/>
          <w:sz w:val="28"/>
          <w:szCs w:val="28"/>
        </w:rPr>
      </w:pPr>
      <w:r w:rsidRPr="004D408C">
        <w:rPr>
          <w:rFonts w:asciiTheme="majorBidi" w:hAnsiTheme="majorBidi" w:cstheme="majorBidi"/>
          <w:b/>
          <w:bCs/>
          <w:i/>
          <w:iCs/>
          <w:sz w:val="28"/>
          <w:szCs w:val="28"/>
        </w:rPr>
        <w:t>- Les facteurs biotiques</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Il s'agit des facteurs écologiques qui se manifestent au sein des populations et qui influencent leur démographie : effets de groupe et de masse, compétitions intra-ou interspécifiques, prédation, parasitisme. Ils dépendent donc des organismes vivants. Ce sont toutes les interactions qui existent entre les êtres vivants présents dans un écosystème donné.</w:t>
      </w:r>
    </w:p>
    <w:p w:rsidR="000E1474" w:rsidRPr="004D408C" w:rsidRDefault="000E1474" w:rsidP="000E1474">
      <w:pPr>
        <w:jc w:val="both"/>
        <w:rPr>
          <w:rFonts w:asciiTheme="majorBidi" w:hAnsiTheme="majorBidi" w:cstheme="majorBidi"/>
          <w:sz w:val="28"/>
          <w:szCs w:val="28"/>
        </w:rPr>
      </w:pPr>
      <w:r w:rsidRPr="004D408C">
        <w:rPr>
          <w:rFonts w:asciiTheme="majorBidi" w:hAnsiTheme="majorBidi" w:cstheme="majorBidi"/>
          <w:sz w:val="28"/>
          <w:szCs w:val="28"/>
        </w:rPr>
        <w:t>Une autre classification distingue les </w:t>
      </w:r>
      <w:r w:rsidRPr="0084074B">
        <w:rPr>
          <w:rFonts w:asciiTheme="majorBidi" w:hAnsiTheme="majorBidi" w:cstheme="majorBidi"/>
          <w:b/>
          <w:bCs/>
          <w:i/>
          <w:iCs/>
          <w:sz w:val="28"/>
          <w:szCs w:val="28"/>
        </w:rPr>
        <w:t>facteurs indépendants de la densité</w:t>
      </w:r>
      <w:r w:rsidRPr="0084074B">
        <w:rPr>
          <w:rFonts w:asciiTheme="majorBidi" w:hAnsiTheme="majorBidi" w:cstheme="majorBidi"/>
          <w:b/>
          <w:bCs/>
          <w:sz w:val="28"/>
          <w:szCs w:val="28"/>
        </w:rPr>
        <w:t> </w:t>
      </w:r>
      <w:r w:rsidRPr="004D408C">
        <w:rPr>
          <w:rFonts w:asciiTheme="majorBidi" w:hAnsiTheme="majorBidi" w:cstheme="majorBidi"/>
          <w:sz w:val="28"/>
          <w:szCs w:val="28"/>
        </w:rPr>
        <w:t xml:space="preserve">(facteurs qui exercent leurs effets sur individus pris isolément, de façon indépendante de la densité) et </w:t>
      </w:r>
      <w:r w:rsidRPr="0084074B">
        <w:rPr>
          <w:rFonts w:asciiTheme="majorBidi" w:hAnsiTheme="majorBidi" w:cstheme="majorBidi"/>
          <w:sz w:val="28"/>
          <w:szCs w:val="28"/>
        </w:rPr>
        <w:t>les</w:t>
      </w:r>
      <w:r w:rsidRPr="0084074B">
        <w:rPr>
          <w:rFonts w:asciiTheme="majorBidi" w:hAnsiTheme="majorBidi" w:cstheme="majorBidi"/>
          <w:b/>
          <w:bCs/>
          <w:sz w:val="28"/>
          <w:szCs w:val="28"/>
        </w:rPr>
        <w:t> </w:t>
      </w:r>
      <w:r w:rsidRPr="0084074B">
        <w:rPr>
          <w:rFonts w:asciiTheme="majorBidi" w:hAnsiTheme="majorBidi" w:cstheme="majorBidi"/>
          <w:b/>
          <w:bCs/>
          <w:i/>
          <w:iCs/>
          <w:sz w:val="28"/>
          <w:szCs w:val="28"/>
        </w:rPr>
        <w:t>facteurs dépendant de la densité</w:t>
      </w:r>
      <w:r w:rsidRPr="0084074B">
        <w:rPr>
          <w:rFonts w:asciiTheme="majorBidi" w:hAnsiTheme="majorBidi" w:cstheme="majorBidi"/>
          <w:b/>
          <w:bCs/>
          <w:sz w:val="28"/>
          <w:szCs w:val="28"/>
        </w:rPr>
        <w:t>.</w:t>
      </w:r>
    </w:p>
    <w:p w:rsidR="000E1474" w:rsidRPr="00C62D56" w:rsidRDefault="000E1474" w:rsidP="000E1474">
      <w:pPr>
        <w:rPr>
          <w:rFonts w:asciiTheme="majorBidi" w:hAnsiTheme="majorBidi" w:cstheme="majorBidi"/>
          <w:b/>
          <w:bCs/>
          <w:sz w:val="28"/>
          <w:szCs w:val="28"/>
        </w:rPr>
      </w:pPr>
      <w:r w:rsidRPr="00C62D56">
        <w:rPr>
          <w:rFonts w:asciiTheme="majorBidi" w:hAnsiTheme="majorBidi" w:cstheme="majorBidi"/>
          <w:b/>
          <w:bCs/>
          <w:sz w:val="28"/>
          <w:szCs w:val="28"/>
        </w:rPr>
        <w:t xml:space="preserve">I.3. Structure et homogénéité des peuplements </w:t>
      </w:r>
    </w:p>
    <w:p w:rsidR="000E1474" w:rsidRDefault="000E1474" w:rsidP="000E1474">
      <w:pPr>
        <w:rPr>
          <w:rFonts w:asciiTheme="majorBidi" w:hAnsiTheme="majorBidi" w:cstheme="majorBidi"/>
          <w:b/>
          <w:bCs/>
          <w:sz w:val="28"/>
          <w:szCs w:val="28"/>
        </w:rPr>
      </w:pPr>
      <w:r w:rsidRPr="00C62D56">
        <w:rPr>
          <w:rFonts w:asciiTheme="majorBidi" w:hAnsiTheme="majorBidi" w:cstheme="majorBidi"/>
          <w:b/>
          <w:bCs/>
          <w:sz w:val="28"/>
          <w:szCs w:val="28"/>
        </w:rPr>
        <w:t xml:space="preserve">I.3.1. Physionomie et structure des communautés végétales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La communauté végétale est caractérisée par sa physionomie ou apparence (ex : l’apparence de la forêt est différente de celle des champs), sa structure, sa composition floristique et son écologie.</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La physionomie, ou apparence des communautés végétales, dépend en premier lieu du type de formation (forêt, champs) mais aussi de leurs structures. Elle relève également de l’échelle d’observation à laquelle on se place, en particulier pour les photographies aériennes.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Elle peut apparaître homogène à petite échelle, mais hétérogène à grande échelle, pour la même communauté.  La physionomie de la communauté peut être variable au cours des saisons en raison  d’une périodicité phénologique plus ou moins marquée du spectre biologique, c'est-à-dire de la proportion relative de diverses formes biologiques.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Ces formes biologiques ou types biologiques s’appuient sur la morphologie générale du végétal et notamment sur la position des bourgeons de renouvellement par rapport au sol. Ces bourgeons sont les organismes qui permettent de passer la mauvaise saison. </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b/>
          <w:bCs/>
          <w:sz w:val="28"/>
          <w:szCs w:val="28"/>
        </w:rPr>
        <w:t>֍ Phanérophytes</w:t>
      </w:r>
      <w:r w:rsidRPr="00515E81">
        <w:rPr>
          <w:rFonts w:asciiTheme="majorBidi" w:hAnsiTheme="majorBidi" w:cstheme="majorBidi"/>
          <w:sz w:val="28"/>
          <w:szCs w:val="28"/>
        </w:rPr>
        <w:t xml:space="preserve"> (</w:t>
      </w:r>
      <w:r w:rsidRPr="00515E81">
        <w:rPr>
          <w:rFonts w:asciiTheme="majorBidi" w:hAnsiTheme="majorBidi" w:cstheme="majorBidi"/>
          <w:b/>
          <w:bCs/>
          <w:sz w:val="28"/>
          <w:szCs w:val="28"/>
        </w:rPr>
        <w:t>Strate arborée</w:t>
      </w:r>
      <w:r w:rsidRPr="00515E81">
        <w:rPr>
          <w:rFonts w:asciiTheme="majorBidi" w:hAnsiTheme="majorBidi" w:cstheme="majorBidi"/>
          <w:sz w:val="28"/>
          <w:szCs w:val="28"/>
        </w:rPr>
        <w:t>)</w:t>
      </w:r>
    </w:p>
    <w:p w:rsidR="000E1474" w:rsidRPr="00515E81" w:rsidRDefault="000E1474" w:rsidP="000E1474">
      <w:pPr>
        <w:jc w:val="both"/>
        <w:rPr>
          <w:rFonts w:asciiTheme="majorBidi" w:hAnsiTheme="majorBidi" w:cstheme="majorBidi"/>
          <w:sz w:val="28"/>
          <w:szCs w:val="28"/>
        </w:rPr>
      </w:pPr>
      <w:r w:rsidRPr="00515E81">
        <w:rPr>
          <w:rFonts w:asciiTheme="majorBidi" w:hAnsiTheme="majorBidi" w:cstheme="majorBidi"/>
          <w:sz w:val="28"/>
          <w:szCs w:val="28"/>
        </w:rPr>
        <w:t xml:space="preserve">Les phanérophytes et nanophanérophytes sont représentées par des plantes (arbres, arbustes, arbrisseaux et lianes) dépassant </w:t>
      </w:r>
      <w:r w:rsidRPr="00515E81">
        <w:rPr>
          <w:rFonts w:asciiTheme="majorBidi" w:hAnsiTheme="majorBidi" w:cstheme="majorBidi"/>
          <w:b/>
          <w:bCs/>
          <w:sz w:val="28"/>
          <w:szCs w:val="28"/>
        </w:rPr>
        <w:t>25cm de hauteur</w:t>
      </w:r>
      <w:r w:rsidRPr="00515E81">
        <w:rPr>
          <w:rFonts w:asciiTheme="majorBidi" w:hAnsiTheme="majorBidi" w:cstheme="majorBidi"/>
          <w:sz w:val="28"/>
          <w:szCs w:val="28"/>
        </w:rPr>
        <w:t>.</w:t>
      </w:r>
    </w:p>
    <w:p w:rsidR="000E1474" w:rsidRDefault="000E1474" w:rsidP="000E1474">
      <w:pPr>
        <w:rPr>
          <w:rFonts w:asciiTheme="majorBidi" w:hAnsiTheme="majorBidi" w:cstheme="majorBidi"/>
          <w:sz w:val="24"/>
          <w:szCs w:val="24"/>
        </w:rPr>
      </w:pPr>
      <w:r>
        <w:rPr>
          <w:noProof/>
          <w:lang w:eastAsia="fr-FR"/>
        </w:rPr>
        <w:drawing>
          <wp:inline distT="0" distB="0" distL="0" distR="0" wp14:anchorId="213DA0CF" wp14:editId="544EDAFF">
            <wp:extent cx="5759892" cy="2477069"/>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892" cy="2477069"/>
                    </a:xfrm>
                    <a:prstGeom prst="rect">
                      <a:avLst/>
                    </a:prstGeom>
                    <a:noFill/>
                    <a:ln>
                      <a:noFill/>
                    </a:ln>
                    <a:effectLst/>
                    <a:extLst/>
                  </pic:spPr>
                </pic:pic>
              </a:graphicData>
            </a:graphic>
          </wp:inline>
        </w:drawing>
      </w:r>
    </w:p>
    <w:p w:rsidR="000E1474" w:rsidRPr="00515E81" w:rsidRDefault="000E1474" w:rsidP="000E1474">
      <w:pPr>
        <w:spacing w:after="0" w:line="240" w:lineRule="auto"/>
        <w:jc w:val="center"/>
        <w:rPr>
          <w:rFonts w:ascii="Times New Roman" w:eastAsia="Times New Roman" w:hAnsi="Times New Roman" w:cs="Times New Roman"/>
          <w:sz w:val="28"/>
          <w:szCs w:val="28"/>
          <w:lang w:eastAsia="fr-FR"/>
        </w:rPr>
      </w:pPr>
      <w:r w:rsidRPr="00515E81">
        <w:rPr>
          <w:rFonts w:ascii="Times New Roman" w:eastAsia="Times New Roman" w:hAnsi="Times New Roman" w:cs="Times New Roman"/>
          <w:b/>
          <w:bCs/>
          <w:sz w:val="28"/>
          <w:szCs w:val="28"/>
          <w:lang w:eastAsia="fr-FR"/>
        </w:rPr>
        <w:t>Figure 2 :</w:t>
      </w:r>
      <w:r w:rsidRPr="00515E81">
        <w:rPr>
          <w:rFonts w:ascii="Times New Roman" w:eastAsia="Times New Roman" w:hAnsi="Times New Roman" w:cs="Times New Roman"/>
          <w:sz w:val="28"/>
          <w:szCs w:val="28"/>
          <w:lang w:eastAsia="fr-FR"/>
        </w:rPr>
        <w:t xml:space="preserve"> les phanérophytes</w:t>
      </w:r>
    </w:p>
    <w:p w:rsidR="000E1474" w:rsidRPr="00515E81" w:rsidRDefault="000E1474" w:rsidP="000E1474">
      <w:pPr>
        <w:rPr>
          <w:rFonts w:asciiTheme="majorBidi" w:hAnsiTheme="majorBidi" w:cstheme="majorBidi"/>
          <w:b/>
          <w:bCs/>
          <w:sz w:val="28"/>
          <w:szCs w:val="28"/>
          <w:u w:val="single"/>
        </w:rPr>
      </w:pPr>
    </w:p>
    <w:p w:rsidR="000E1474" w:rsidRPr="00515E81" w:rsidRDefault="000E1474" w:rsidP="000E1474">
      <w:pPr>
        <w:rPr>
          <w:rFonts w:asciiTheme="majorBidi" w:hAnsiTheme="majorBidi" w:cstheme="majorBidi"/>
          <w:sz w:val="28"/>
          <w:szCs w:val="28"/>
        </w:rPr>
      </w:pPr>
      <w:r w:rsidRPr="00515E81">
        <w:rPr>
          <w:rFonts w:asciiTheme="majorBidi" w:hAnsiTheme="majorBidi" w:cstheme="majorBidi"/>
          <w:b/>
          <w:bCs/>
          <w:sz w:val="28"/>
          <w:szCs w:val="28"/>
        </w:rPr>
        <w:t>֍Chamaéphytes (Strate arbustive)</w:t>
      </w:r>
    </w:p>
    <w:p w:rsidR="000E1474" w:rsidRPr="00515E81" w:rsidRDefault="000E1474" w:rsidP="000E1474">
      <w:pPr>
        <w:rPr>
          <w:rFonts w:asciiTheme="majorBidi" w:hAnsiTheme="majorBidi" w:cstheme="majorBidi"/>
          <w:sz w:val="28"/>
          <w:szCs w:val="28"/>
        </w:rPr>
      </w:pPr>
      <w:r w:rsidRPr="00515E81">
        <w:rPr>
          <w:rFonts w:asciiTheme="majorBidi" w:hAnsiTheme="majorBidi" w:cstheme="majorBidi"/>
          <w:sz w:val="28"/>
          <w:szCs w:val="28"/>
        </w:rPr>
        <w:t>Les Chamaéphytes sont formées de sous arbrisseaux, herbes  et plantes sub-ligneuses ne dépassant pas 25 cm de hauteur.</w:t>
      </w:r>
    </w:p>
    <w:p w:rsidR="000E1474" w:rsidRPr="00B7341B" w:rsidRDefault="000E1474" w:rsidP="000E1474">
      <w:pPr>
        <w:rPr>
          <w:rFonts w:asciiTheme="majorBidi" w:hAnsiTheme="majorBidi" w:cstheme="majorBidi"/>
          <w:sz w:val="24"/>
          <w:szCs w:val="24"/>
        </w:rPr>
      </w:pPr>
      <w:r>
        <w:rPr>
          <w:noProof/>
          <w:lang w:eastAsia="fr-FR"/>
        </w:rPr>
        <w:drawing>
          <wp:inline distT="0" distB="0" distL="0" distR="0" wp14:anchorId="70345282" wp14:editId="224E3852">
            <wp:extent cx="5984240" cy="3725839"/>
            <wp:effectExtent l="0" t="0" r="0" b="8255"/>
            <wp:docPr id="8" name="Picture 7" descr="C:\Documents and Settings\Administrateur\Bureau\Figure-3-Above-and-below-ground-architecture-of-common-chamaephytes-and-phanerophy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3" name="Picture 7" descr="C:\Documents and Settings\Administrateur\Bureau\Figure-3-Above-and-below-ground-architecture-of-common-chamaephytes-and-phanerophytes.png"/>
                    <pic:cNvPicPr>
                      <a:picLocks noChangeAspect="1" noChangeArrowheads="1"/>
                    </pic:cNvPicPr>
                  </pic:nvPicPr>
                  <pic:blipFill>
                    <a:blip r:embed="rId22"/>
                    <a:srcRect/>
                    <a:stretch>
                      <a:fillRect/>
                    </a:stretch>
                  </pic:blipFill>
                  <pic:spPr bwMode="auto">
                    <a:xfrm>
                      <a:off x="0" y="0"/>
                      <a:ext cx="5988333" cy="3728387"/>
                    </a:xfrm>
                    <a:prstGeom prst="rect">
                      <a:avLst/>
                    </a:prstGeom>
                    <a:noFill/>
                  </pic:spPr>
                </pic:pic>
              </a:graphicData>
            </a:graphic>
          </wp:inline>
        </w:drawing>
      </w:r>
    </w:p>
    <w:p w:rsidR="000E1474" w:rsidRPr="00B7341B" w:rsidRDefault="000E1474" w:rsidP="000E1474">
      <w:pPr>
        <w:spacing w:after="0" w:line="240" w:lineRule="auto"/>
        <w:rPr>
          <w:rFonts w:ascii="Times New Roman" w:eastAsia="Times New Roman" w:hAnsi="Times New Roman" w:cs="Times New Roman"/>
          <w:sz w:val="24"/>
          <w:szCs w:val="24"/>
          <w:lang w:eastAsia="fr-FR"/>
        </w:rPr>
      </w:pPr>
    </w:p>
    <w:p w:rsidR="000E1474" w:rsidRPr="00515E81" w:rsidRDefault="000E1474" w:rsidP="000E1474">
      <w:pPr>
        <w:jc w:val="center"/>
        <w:rPr>
          <w:rFonts w:asciiTheme="majorBidi" w:hAnsiTheme="majorBidi" w:cstheme="majorBidi"/>
          <w:sz w:val="28"/>
          <w:szCs w:val="28"/>
        </w:rPr>
      </w:pPr>
      <w:r w:rsidRPr="00515E81">
        <w:rPr>
          <w:rFonts w:asciiTheme="majorBidi" w:hAnsiTheme="majorBidi" w:cstheme="majorBidi"/>
          <w:b/>
          <w:bCs/>
          <w:sz w:val="28"/>
          <w:szCs w:val="28"/>
        </w:rPr>
        <w:t>Figure 3 :</w:t>
      </w:r>
      <w:r w:rsidRPr="00515E81">
        <w:rPr>
          <w:rFonts w:asciiTheme="majorBidi" w:hAnsiTheme="majorBidi" w:cstheme="majorBidi"/>
          <w:sz w:val="28"/>
          <w:szCs w:val="28"/>
        </w:rPr>
        <w:t xml:space="preserve"> Chamaéphytes</w:t>
      </w:r>
    </w:p>
    <w:p w:rsidR="000E1474" w:rsidRDefault="000E1474" w:rsidP="000E1474">
      <w:pPr>
        <w:rPr>
          <w:rFonts w:asciiTheme="majorBidi" w:hAnsiTheme="majorBidi" w:cstheme="majorBidi"/>
          <w:sz w:val="24"/>
          <w:szCs w:val="24"/>
        </w:rPr>
      </w:pPr>
    </w:p>
    <w:p w:rsidR="000E1474" w:rsidRDefault="000E1474" w:rsidP="000E1474">
      <w:pPr>
        <w:rPr>
          <w:rFonts w:asciiTheme="majorBidi" w:hAnsiTheme="majorBidi" w:cstheme="majorBidi"/>
          <w:sz w:val="24"/>
          <w:szCs w:val="24"/>
        </w:rPr>
      </w:pPr>
    </w:p>
    <w:p w:rsidR="000E1474" w:rsidRPr="00515E81" w:rsidRDefault="000E1474" w:rsidP="000E1474">
      <w:pPr>
        <w:rPr>
          <w:rFonts w:asciiTheme="majorBidi" w:hAnsiTheme="majorBidi" w:cstheme="majorBidi"/>
          <w:b/>
          <w:bCs/>
          <w:i/>
          <w:iCs/>
          <w:sz w:val="28"/>
          <w:szCs w:val="28"/>
        </w:rPr>
      </w:pPr>
      <w:r w:rsidRPr="00515E81">
        <w:rPr>
          <w:rFonts w:asciiTheme="majorBidi" w:hAnsiTheme="majorBidi" w:cstheme="majorBidi"/>
          <w:b/>
          <w:bCs/>
          <w:sz w:val="28"/>
          <w:szCs w:val="28"/>
        </w:rPr>
        <w:t>֍Hémi-cryptophytes (Strate herbacées)</w:t>
      </w:r>
    </w:p>
    <w:p w:rsidR="000E1474" w:rsidRPr="00515E81" w:rsidRDefault="000E1474" w:rsidP="000E1474">
      <w:pPr>
        <w:rPr>
          <w:rFonts w:asciiTheme="majorBidi" w:hAnsiTheme="majorBidi" w:cstheme="majorBidi"/>
          <w:sz w:val="28"/>
          <w:szCs w:val="28"/>
        </w:rPr>
      </w:pPr>
      <w:r w:rsidRPr="00515E81">
        <w:rPr>
          <w:rFonts w:asciiTheme="majorBidi" w:hAnsiTheme="majorBidi" w:cstheme="majorBidi"/>
          <w:sz w:val="28"/>
          <w:szCs w:val="28"/>
        </w:rPr>
        <w:t>Les hémi-cryptophytes regroupent les plantes basses à bourgeons pérennants situés au ras du sol. Ces espèces possèdent des feuilles basales en rosettes,</w:t>
      </w:r>
    </w:p>
    <w:p w:rsidR="000E1474" w:rsidRDefault="000E1474" w:rsidP="000E1474">
      <w:pPr>
        <w:rPr>
          <w:rFonts w:asciiTheme="majorBidi" w:hAnsiTheme="majorBidi" w:cstheme="majorBidi"/>
          <w:sz w:val="24"/>
          <w:szCs w:val="24"/>
        </w:rPr>
      </w:pPr>
      <w:r w:rsidRPr="00B7341B">
        <w:rPr>
          <w:noProof/>
          <w:lang w:eastAsia="fr-FR"/>
        </w:rPr>
        <w:drawing>
          <wp:anchor distT="0" distB="0" distL="114300" distR="114300" simplePos="0" relativeHeight="251659264" behindDoc="0" locked="0" layoutInCell="1" allowOverlap="1" wp14:anchorId="2DD35544" wp14:editId="1F7AE361">
            <wp:simplePos x="0" y="0"/>
            <wp:positionH relativeFrom="column">
              <wp:posOffset>0</wp:posOffset>
            </wp:positionH>
            <wp:positionV relativeFrom="paragraph">
              <wp:posOffset>34290</wp:posOffset>
            </wp:positionV>
            <wp:extent cx="2286000" cy="2286016"/>
            <wp:effectExtent l="0" t="0" r="0" b="0"/>
            <wp:wrapNone/>
            <wp:docPr id="9" name="Picture 7" descr="C:\Documents and Settings\Administrateur\Bureau\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7" name="Picture 7" descr="C:\Documents and Settings\Administrateur\Bureau\téléchargement.jpg"/>
                    <pic:cNvPicPr>
                      <a:picLocks noChangeAspect="1" noChangeArrowheads="1"/>
                    </pic:cNvPicPr>
                  </pic:nvPicPr>
                  <pic:blipFill>
                    <a:blip r:embed="rId23"/>
                    <a:srcRect/>
                    <a:stretch>
                      <a:fillRect/>
                    </a:stretch>
                  </pic:blipFill>
                  <pic:spPr bwMode="auto">
                    <a:xfrm>
                      <a:off x="0" y="0"/>
                      <a:ext cx="2286000" cy="2286016"/>
                    </a:xfrm>
                    <a:prstGeom prst="rect">
                      <a:avLst/>
                    </a:prstGeom>
                    <a:noFill/>
                  </pic:spPr>
                </pic:pic>
              </a:graphicData>
            </a:graphic>
          </wp:anchor>
        </w:drawing>
      </w:r>
      <w:r w:rsidRPr="00B7341B">
        <w:rPr>
          <w:noProof/>
          <w:lang w:eastAsia="fr-FR"/>
        </w:rPr>
        <w:drawing>
          <wp:anchor distT="0" distB="0" distL="114300" distR="114300" simplePos="0" relativeHeight="251660288" behindDoc="0" locked="0" layoutInCell="1" allowOverlap="1" wp14:anchorId="4871B344" wp14:editId="4CF705EE">
            <wp:simplePos x="0" y="0"/>
            <wp:positionH relativeFrom="column">
              <wp:posOffset>2510790</wp:posOffset>
            </wp:positionH>
            <wp:positionV relativeFrom="paragraph">
              <wp:posOffset>0</wp:posOffset>
            </wp:positionV>
            <wp:extent cx="2751628" cy="2286016"/>
            <wp:effectExtent l="0" t="0" r="0" b="0"/>
            <wp:wrapNone/>
            <wp:docPr id="15" name="Picture 9" descr="C:\Documents and Settings\Administrateur\Bureau\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9" name="Picture 9" descr="C:\Documents and Settings\Administrateur\Bureau\images.jpg"/>
                    <pic:cNvPicPr>
                      <a:picLocks noChangeAspect="1" noChangeArrowheads="1"/>
                    </pic:cNvPicPr>
                  </pic:nvPicPr>
                  <pic:blipFill>
                    <a:blip r:embed="rId24"/>
                    <a:srcRect/>
                    <a:stretch>
                      <a:fillRect/>
                    </a:stretch>
                  </pic:blipFill>
                  <pic:spPr bwMode="auto">
                    <a:xfrm>
                      <a:off x="0" y="0"/>
                      <a:ext cx="2751628" cy="2286016"/>
                    </a:xfrm>
                    <a:prstGeom prst="rect">
                      <a:avLst/>
                    </a:prstGeom>
                    <a:noFill/>
                  </pic:spPr>
                </pic:pic>
              </a:graphicData>
            </a:graphic>
          </wp:anchor>
        </w:drawing>
      </w:r>
      <w:r w:rsidRPr="00B7341B">
        <w:rPr>
          <w:noProof/>
          <w:lang w:eastAsia="fr-FR"/>
        </w:rPr>
        <mc:AlternateContent>
          <mc:Choice Requires="wps">
            <w:drawing>
              <wp:anchor distT="0" distB="0" distL="114300" distR="114300" simplePos="0" relativeHeight="251661312" behindDoc="0" locked="0" layoutInCell="1" allowOverlap="1" wp14:anchorId="3BAB4737" wp14:editId="34D7D4F5">
                <wp:simplePos x="0" y="0"/>
                <wp:positionH relativeFrom="column">
                  <wp:posOffset>142240</wp:posOffset>
                </wp:positionH>
                <wp:positionV relativeFrom="paragraph">
                  <wp:posOffset>2482850</wp:posOffset>
                </wp:positionV>
                <wp:extent cx="2000264" cy="369332"/>
                <wp:effectExtent l="0" t="0" r="0" b="0"/>
                <wp:wrapNone/>
                <wp:docPr id="11" name="ZoneTexte 10"/>
                <wp:cNvGraphicFramePr/>
                <a:graphic xmlns:a="http://schemas.openxmlformats.org/drawingml/2006/main">
                  <a:graphicData uri="http://schemas.microsoft.com/office/word/2010/wordprocessingShape">
                    <wps:wsp>
                      <wps:cNvSpPr txBox="1"/>
                      <wps:spPr>
                        <a:xfrm>
                          <a:off x="0" y="0"/>
                          <a:ext cx="2000264" cy="369332"/>
                        </a:xfrm>
                        <a:prstGeom prst="rect">
                          <a:avLst/>
                        </a:prstGeom>
                        <a:noFill/>
                      </wps:spPr>
                      <wps:txbx>
                        <w:txbxContent>
                          <w:p w:rsidR="000E1474" w:rsidRPr="00B90394" w:rsidRDefault="000E1474" w:rsidP="000E1474">
                            <w:pPr>
                              <w:pStyle w:val="NormalWeb"/>
                              <w:spacing w:before="0" w:beforeAutospacing="0" w:after="0" w:afterAutospacing="0"/>
                              <w:rPr>
                                <w:rFonts w:asciiTheme="majorBidi" w:hAnsiTheme="majorBidi" w:cstheme="majorBidi"/>
                                <w:sz w:val="20"/>
                                <w:szCs w:val="20"/>
                              </w:rPr>
                            </w:pPr>
                            <w:hyperlink r:id="rId25" w:history="1">
                              <w:r w:rsidRPr="00B90394">
                                <w:rPr>
                                  <w:rStyle w:val="Lienhypertexte"/>
                                  <w:rFonts w:asciiTheme="majorBidi" w:eastAsia="+mn-ea" w:hAnsiTheme="majorBidi" w:cstheme="majorBidi"/>
                                  <w:color w:val="auto"/>
                                  <w:kern w:val="24"/>
                                  <w:sz w:val="28"/>
                                  <w:szCs w:val="28"/>
                                  <w:u w:val="none"/>
                                </w:rPr>
                                <w:t>Berardia</w:t>
                              </w:r>
                            </w:hyperlink>
                            <w:hyperlink r:id="rId26" w:history="1">
                              <w:r w:rsidRPr="00B90394">
                                <w:rPr>
                                  <w:rStyle w:val="Lienhypertexte"/>
                                  <w:rFonts w:asciiTheme="majorBidi" w:eastAsia="+mn-ea" w:hAnsiTheme="majorBidi" w:cstheme="majorBidi"/>
                                  <w:color w:val="auto"/>
                                  <w:kern w:val="24"/>
                                  <w:sz w:val="28"/>
                                  <w:szCs w:val="28"/>
                                  <w:u w:val="none"/>
                                </w:rPr>
                                <w:t xml:space="preserve"> </w:t>
                              </w:r>
                            </w:hyperlink>
                            <w:hyperlink r:id="rId27" w:history="1">
                              <w:r w:rsidRPr="00B90394">
                                <w:rPr>
                                  <w:rStyle w:val="Lienhypertexte"/>
                                  <w:rFonts w:asciiTheme="majorBidi" w:eastAsia="+mn-ea" w:hAnsiTheme="majorBidi" w:cstheme="majorBidi"/>
                                  <w:color w:val="auto"/>
                                  <w:kern w:val="24"/>
                                  <w:sz w:val="28"/>
                                  <w:szCs w:val="28"/>
                                  <w:u w:val="none"/>
                                </w:rPr>
                                <w:t>subacaulis</w:t>
                              </w:r>
                            </w:hyperlink>
                          </w:p>
                        </w:txbxContent>
                      </wps:txbx>
                      <wps:bodyPr wrap="square" rtlCol="0">
                        <a:spAutoFit/>
                      </wps:bodyPr>
                    </wps:wsp>
                  </a:graphicData>
                </a:graphic>
              </wp:anchor>
            </w:drawing>
          </mc:Choice>
          <mc:Fallback>
            <w:pict>
              <v:shapetype w14:anchorId="3BAB4737" id="_x0000_t202" coordsize="21600,21600" o:spt="202" path="m,l,21600r21600,l21600,xe">
                <v:stroke joinstyle="miter"/>
                <v:path gradientshapeok="t" o:connecttype="rect"/>
              </v:shapetype>
              <v:shape id="ZoneTexte 10" o:spid="_x0000_s1026" type="#_x0000_t202" style="position:absolute;margin-left:11.2pt;margin-top:195.5pt;width:157.5pt;height:29.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" filled="f" stroked="f">
                <v:textbox style="mso-fit-shape-to-text:t">
                  <w:txbxContent>
                    <w:p w:rsidR="000E1474" w:rsidRPr="00B90394" w:rsidRDefault="000E1474" w:rsidP="000E1474">
                      <w:pPr>
                        <w:pStyle w:val="NormalWeb"/>
                        <w:spacing w:before="0" w:beforeAutospacing="0" w:after="0" w:afterAutospacing="0"/>
                        <w:rPr>
                          <w:rFonts w:asciiTheme="majorBidi" w:hAnsiTheme="majorBidi" w:cstheme="majorBidi"/>
                          <w:sz w:val="20"/>
                          <w:szCs w:val="20"/>
                        </w:rPr>
                      </w:pPr>
                      <w:hyperlink r:id="rId28" w:history="1">
                        <w:r w:rsidRPr="00B90394">
                          <w:rPr>
                            <w:rStyle w:val="Lienhypertexte"/>
                            <w:rFonts w:asciiTheme="majorBidi" w:eastAsia="+mn-ea" w:hAnsiTheme="majorBidi" w:cstheme="majorBidi"/>
                            <w:color w:val="auto"/>
                            <w:kern w:val="24"/>
                            <w:sz w:val="28"/>
                            <w:szCs w:val="28"/>
                            <w:u w:val="none"/>
                          </w:rPr>
                          <w:t>Berardia</w:t>
                        </w:r>
                      </w:hyperlink>
                      <w:hyperlink r:id="rId29" w:history="1">
                        <w:r w:rsidRPr="00B90394">
                          <w:rPr>
                            <w:rStyle w:val="Lienhypertexte"/>
                            <w:rFonts w:asciiTheme="majorBidi" w:eastAsia="+mn-ea" w:hAnsiTheme="majorBidi" w:cstheme="majorBidi"/>
                            <w:color w:val="auto"/>
                            <w:kern w:val="24"/>
                            <w:sz w:val="28"/>
                            <w:szCs w:val="28"/>
                            <w:u w:val="none"/>
                          </w:rPr>
                          <w:t xml:space="preserve"> </w:t>
                        </w:r>
                      </w:hyperlink>
                      <w:hyperlink r:id="rId30" w:history="1">
                        <w:r w:rsidRPr="00B90394">
                          <w:rPr>
                            <w:rStyle w:val="Lienhypertexte"/>
                            <w:rFonts w:asciiTheme="majorBidi" w:eastAsia="+mn-ea" w:hAnsiTheme="majorBidi" w:cstheme="majorBidi"/>
                            <w:color w:val="auto"/>
                            <w:kern w:val="24"/>
                            <w:sz w:val="28"/>
                            <w:szCs w:val="28"/>
                            <w:u w:val="none"/>
                          </w:rPr>
                          <w:t>subacaulis</w:t>
                        </w:r>
                      </w:hyperlink>
                    </w:p>
                  </w:txbxContent>
                </v:textbox>
              </v:shape>
            </w:pict>
          </mc:Fallback>
        </mc:AlternateContent>
      </w:r>
      <w:r w:rsidRPr="00B7341B">
        <w:rPr>
          <w:noProof/>
          <w:lang w:eastAsia="fr-FR"/>
        </w:rPr>
        <mc:AlternateContent>
          <mc:Choice Requires="wps">
            <w:drawing>
              <wp:anchor distT="0" distB="0" distL="114300" distR="114300" simplePos="0" relativeHeight="251662336" behindDoc="0" locked="0" layoutInCell="1" allowOverlap="1" wp14:anchorId="57119BE3" wp14:editId="599627FC">
                <wp:simplePos x="0" y="0"/>
                <wp:positionH relativeFrom="column">
                  <wp:posOffset>2603500</wp:posOffset>
                </wp:positionH>
                <wp:positionV relativeFrom="paragraph">
                  <wp:posOffset>2482850</wp:posOffset>
                </wp:positionV>
                <wp:extent cx="2357454" cy="369332"/>
                <wp:effectExtent l="0" t="0" r="0" b="0"/>
                <wp:wrapNone/>
                <wp:docPr id="12" name="ZoneTexte 11"/>
                <wp:cNvGraphicFramePr/>
                <a:graphic xmlns:a="http://schemas.openxmlformats.org/drawingml/2006/main">
                  <a:graphicData uri="http://schemas.microsoft.com/office/word/2010/wordprocessingShape">
                    <wps:wsp>
                      <wps:cNvSpPr txBox="1"/>
                      <wps:spPr>
                        <a:xfrm>
                          <a:off x="0" y="0"/>
                          <a:ext cx="2357454" cy="369332"/>
                        </a:xfrm>
                        <a:prstGeom prst="rect">
                          <a:avLst/>
                        </a:prstGeom>
                        <a:noFill/>
                      </wps:spPr>
                      <wps:txbx>
                        <w:txbxContent>
                          <w:p w:rsidR="000E1474" w:rsidRPr="00B90394" w:rsidRDefault="000E1474" w:rsidP="000E1474">
                            <w:pPr>
                              <w:pStyle w:val="NormalWeb"/>
                              <w:spacing w:before="0" w:beforeAutospacing="0" w:after="0" w:afterAutospacing="0"/>
                              <w:jc w:val="center"/>
                              <w:rPr>
                                <w:rFonts w:asciiTheme="majorBidi" w:hAnsiTheme="majorBidi" w:cstheme="majorBidi"/>
                                <w:sz w:val="20"/>
                                <w:szCs w:val="20"/>
                              </w:rPr>
                            </w:pPr>
                            <w:hyperlink r:id="rId31" w:history="1">
                              <w:r w:rsidRPr="00B90394">
                                <w:rPr>
                                  <w:rStyle w:val="Lienhypertexte"/>
                                  <w:rFonts w:asciiTheme="majorBidi" w:eastAsia="+mn-ea" w:hAnsiTheme="majorBidi" w:cstheme="majorBidi"/>
                                  <w:color w:val="000000"/>
                                  <w:kern w:val="24"/>
                                  <w:sz w:val="28"/>
                                  <w:szCs w:val="28"/>
                                  <w:u w:val="none"/>
                                </w:rPr>
                                <w:t xml:space="preserve">Convolvulus </w:t>
                              </w:r>
                            </w:hyperlink>
                            <w:hyperlink r:id="rId32" w:history="1">
                              <w:r w:rsidRPr="00B90394">
                                <w:rPr>
                                  <w:rStyle w:val="Lienhypertexte"/>
                                  <w:rFonts w:asciiTheme="majorBidi" w:eastAsia="+mn-ea" w:hAnsiTheme="majorBidi" w:cstheme="majorBidi"/>
                                  <w:color w:val="000000"/>
                                  <w:kern w:val="24"/>
                                  <w:sz w:val="28"/>
                                  <w:szCs w:val="28"/>
                                  <w:u w:val="none"/>
                                </w:rPr>
                                <w:t>arvensis</w:t>
                              </w:r>
                            </w:hyperlink>
                          </w:p>
                        </w:txbxContent>
                      </wps:txbx>
                      <wps:bodyPr wrap="square" rtlCol="0">
                        <a:spAutoFit/>
                      </wps:bodyPr>
                    </wps:wsp>
                  </a:graphicData>
                </a:graphic>
              </wp:anchor>
            </w:drawing>
          </mc:Choice>
          <mc:Fallback>
            <w:pict>
              <v:shape w14:anchorId="57119BE3" id="ZoneTexte 11" o:spid="_x0000_s1027" type="#_x0000_t202" style="position:absolute;margin-left:205pt;margin-top:195.5pt;width:185.65pt;height:29.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" filled="f" stroked="f">
                <v:textbox style="mso-fit-shape-to-text:t">
                  <w:txbxContent>
                    <w:p w:rsidR="000E1474" w:rsidRPr="00B90394" w:rsidRDefault="000E1474" w:rsidP="000E1474">
                      <w:pPr>
                        <w:pStyle w:val="NormalWeb"/>
                        <w:spacing w:before="0" w:beforeAutospacing="0" w:after="0" w:afterAutospacing="0"/>
                        <w:jc w:val="center"/>
                        <w:rPr>
                          <w:rFonts w:asciiTheme="majorBidi" w:hAnsiTheme="majorBidi" w:cstheme="majorBidi"/>
                          <w:sz w:val="20"/>
                          <w:szCs w:val="20"/>
                        </w:rPr>
                      </w:pPr>
                      <w:hyperlink r:id="rId33" w:history="1">
                        <w:r w:rsidRPr="00B90394">
                          <w:rPr>
                            <w:rStyle w:val="Lienhypertexte"/>
                            <w:rFonts w:asciiTheme="majorBidi" w:eastAsia="+mn-ea" w:hAnsiTheme="majorBidi" w:cstheme="majorBidi"/>
                            <w:color w:val="000000"/>
                            <w:kern w:val="24"/>
                            <w:sz w:val="28"/>
                            <w:szCs w:val="28"/>
                            <w:u w:val="none"/>
                          </w:rPr>
                          <w:t xml:space="preserve">Convolvulus </w:t>
                        </w:r>
                      </w:hyperlink>
                      <w:hyperlink r:id="rId34" w:history="1">
                        <w:r w:rsidRPr="00B90394">
                          <w:rPr>
                            <w:rStyle w:val="Lienhypertexte"/>
                            <w:rFonts w:asciiTheme="majorBidi" w:eastAsia="+mn-ea" w:hAnsiTheme="majorBidi" w:cstheme="majorBidi"/>
                            <w:color w:val="000000"/>
                            <w:kern w:val="24"/>
                            <w:sz w:val="28"/>
                            <w:szCs w:val="28"/>
                            <w:u w:val="none"/>
                          </w:rPr>
                          <w:t>arvensis</w:t>
                        </w:r>
                      </w:hyperlink>
                    </w:p>
                  </w:txbxContent>
                </v:textbox>
              </v:shape>
            </w:pict>
          </mc:Fallback>
        </mc:AlternateContent>
      </w: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Pr="00B7341B" w:rsidRDefault="000E1474" w:rsidP="000E1474">
      <w:pPr>
        <w:rPr>
          <w:rFonts w:asciiTheme="majorBidi" w:hAnsiTheme="majorBidi" w:cstheme="majorBidi"/>
          <w:sz w:val="24"/>
          <w:szCs w:val="24"/>
        </w:rPr>
      </w:pPr>
    </w:p>
    <w:p w:rsidR="000E1474" w:rsidRDefault="000E1474" w:rsidP="000E1474">
      <w:pPr>
        <w:rPr>
          <w:rFonts w:asciiTheme="majorBidi" w:hAnsiTheme="majorBidi" w:cstheme="majorBidi"/>
          <w:sz w:val="24"/>
          <w:szCs w:val="24"/>
        </w:rPr>
      </w:pPr>
    </w:p>
    <w:p w:rsidR="000E1474" w:rsidRPr="00515E81" w:rsidRDefault="000E1474" w:rsidP="000E1474">
      <w:pPr>
        <w:spacing w:after="0" w:line="240" w:lineRule="auto"/>
        <w:jc w:val="center"/>
        <w:rPr>
          <w:rFonts w:ascii="Times New Roman" w:eastAsia="Times New Roman" w:hAnsi="Times New Roman" w:cs="Times New Roman"/>
          <w:b/>
          <w:bCs/>
          <w:sz w:val="28"/>
          <w:szCs w:val="28"/>
          <w:lang w:eastAsia="fr-FR"/>
        </w:rPr>
      </w:pPr>
      <w:r w:rsidRPr="00515E81">
        <w:rPr>
          <w:rFonts w:ascii="Times New Roman" w:eastAsia="Times New Roman" w:hAnsi="Times New Roman" w:cs="Times New Roman"/>
          <w:b/>
          <w:bCs/>
          <w:sz w:val="28"/>
          <w:szCs w:val="28"/>
          <w:lang w:eastAsia="fr-FR"/>
        </w:rPr>
        <w:t xml:space="preserve">Figure 4: </w:t>
      </w:r>
      <w:r w:rsidRPr="00515E81">
        <w:rPr>
          <w:rFonts w:ascii="Times New Roman" w:eastAsia="Times New Roman" w:hAnsi="Times New Roman" w:cs="Times New Roman"/>
          <w:sz w:val="28"/>
          <w:szCs w:val="28"/>
          <w:lang w:eastAsia="fr-FR"/>
        </w:rPr>
        <w:t>Hémi-cryptophytes</w:t>
      </w:r>
    </w:p>
    <w:p w:rsidR="000E1474" w:rsidRPr="00515E81" w:rsidRDefault="000E1474" w:rsidP="000E1474">
      <w:pPr>
        <w:spacing w:after="0" w:line="240" w:lineRule="auto"/>
        <w:rPr>
          <w:rFonts w:ascii="Times New Roman" w:eastAsia="Times New Roman" w:hAnsi="Times New Roman" w:cs="Times New Roman"/>
          <w:b/>
          <w:bCs/>
          <w:sz w:val="28"/>
          <w:szCs w:val="28"/>
          <w:lang w:eastAsia="fr-FR"/>
        </w:rPr>
      </w:pPr>
    </w:p>
    <w:p w:rsidR="000E1474" w:rsidRPr="00515E81" w:rsidRDefault="000E1474" w:rsidP="000E1474">
      <w:pPr>
        <w:spacing w:after="0" w:line="240" w:lineRule="auto"/>
        <w:rPr>
          <w:rFonts w:ascii="Times New Roman" w:eastAsia="Times New Roman" w:hAnsi="Times New Roman" w:cs="Times New Roman"/>
          <w:b/>
          <w:bCs/>
          <w:sz w:val="28"/>
          <w:szCs w:val="28"/>
          <w:lang w:eastAsia="fr-FR"/>
        </w:rPr>
      </w:pPr>
      <w:r w:rsidRPr="00515E81">
        <w:rPr>
          <w:rFonts w:ascii="Times New Roman" w:eastAsia="Times New Roman" w:hAnsi="Times New Roman" w:cs="Times New Roman"/>
          <w:b/>
          <w:bCs/>
          <w:sz w:val="28"/>
          <w:szCs w:val="28"/>
          <w:lang w:eastAsia="fr-FR"/>
        </w:rPr>
        <w:t>֍Géophytes (Strate herbacée)</w:t>
      </w:r>
    </w:p>
    <w:p w:rsidR="000E1474" w:rsidRPr="00515E81" w:rsidRDefault="000E1474" w:rsidP="000E1474">
      <w:pPr>
        <w:spacing w:after="0" w:line="240" w:lineRule="auto"/>
        <w:rPr>
          <w:rFonts w:ascii="Times New Roman" w:eastAsia="Times New Roman" w:hAnsi="Times New Roman" w:cs="Times New Roman"/>
          <w:sz w:val="28"/>
          <w:szCs w:val="28"/>
          <w:lang w:eastAsia="fr-FR"/>
        </w:rPr>
      </w:pPr>
    </w:p>
    <w:p w:rsidR="000E1474" w:rsidRPr="00515E81" w:rsidRDefault="000E1474" w:rsidP="000E1474">
      <w:pPr>
        <w:spacing w:after="0" w:line="240" w:lineRule="auto"/>
        <w:rPr>
          <w:rFonts w:ascii="Times New Roman" w:eastAsia="Times New Roman" w:hAnsi="Times New Roman" w:cs="Times New Roman"/>
          <w:sz w:val="28"/>
          <w:szCs w:val="28"/>
          <w:lang w:eastAsia="fr-FR"/>
        </w:rPr>
      </w:pPr>
      <w:r w:rsidRPr="00515E81">
        <w:rPr>
          <w:rFonts w:ascii="Times New Roman" w:eastAsia="Times New Roman" w:hAnsi="Times New Roman" w:cs="Times New Roman"/>
          <w:sz w:val="28"/>
          <w:szCs w:val="28"/>
          <w:lang w:eastAsia="fr-FR"/>
        </w:rPr>
        <w:t>Les géophytes constituent des plantes dont les organes de conservation sont souterrains (rhizomes, bulbes, tubercules).</w:t>
      </w:r>
    </w:p>
    <w:p w:rsidR="000E1474" w:rsidRPr="00B7341B" w:rsidRDefault="000E1474" w:rsidP="000E1474">
      <w:pPr>
        <w:spacing w:after="0" w:line="240" w:lineRule="auto"/>
        <w:rPr>
          <w:rFonts w:ascii="Times New Roman" w:eastAsia="Times New Roman" w:hAnsi="Times New Roman" w:cs="Times New Roman"/>
          <w:sz w:val="24"/>
          <w:szCs w:val="24"/>
          <w:lang w:eastAsia="fr-FR"/>
        </w:rPr>
      </w:pPr>
    </w:p>
    <w:p w:rsidR="000E1474" w:rsidRPr="00B7341B" w:rsidRDefault="000E1474" w:rsidP="000E1474">
      <w:pPr>
        <w:spacing w:after="0" w:line="240" w:lineRule="auto"/>
        <w:rPr>
          <w:rFonts w:ascii="Times New Roman" w:eastAsia="Times New Roman" w:hAnsi="Times New Roman" w:cs="Times New Roman"/>
          <w:sz w:val="24"/>
          <w:szCs w:val="24"/>
          <w:lang w:eastAsia="fr-FR"/>
        </w:rPr>
      </w:pPr>
      <w:r w:rsidRPr="00B7341B">
        <w:rPr>
          <w:noProof/>
          <w:lang w:eastAsia="fr-FR"/>
        </w:rPr>
        <w:drawing>
          <wp:anchor distT="0" distB="0" distL="114300" distR="114300" simplePos="0" relativeHeight="251667456" behindDoc="0" locked="0" layoutInCell="1" allowOverlap="1" wp14:anchorId="7088C430" wp14:editId="49DB56E1">
            <wp:simplePos x="0" y="0"/>
            <wp:positionH relativeFrom="margin">
              <wp:align>left</wp:align>
            </wp:positionH>
            <wp:positionV relativeFrom="paragraph">
              <wp:posOffset>8890</wp:posOffset>
            </wp:positionV>
            <wp:extent cx="1958340" cy="2213610"/>
            <wp:effectExtent l="0" t="0" r="3810" b="0"/>
            <wp:wrapNone/>
            <wp:docPr id="16" name="Picture 8" descr="C:\Documents and Settings\Administrateur\Bureau\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2" name="Picture 8" descr="C:\Documents and Settings\Administrateur\Bureau\images (2).jpg"/>
                    <pic:cNvPicPr>
                      <a:picLocks noChangeAspect="1" noChangeArrowheads="1"/>
                    </pic:cNvPicPr>
                  </pic:nvPicPr>
                  <pic:blipFill>
                    <a:blip r:embed="rId35"/>
                    <a:srcRect/>
                    <a:stretch>
                      <a:fillRect/>
                    </a:stretch>
                  </pic:blipFill>
                  <pic:spPr bwMode="auto">
                    <a:xfrm>
                      <a:off x="0" y="0"/>
                      <a:ext cx="1958340" cy="2213610"/>
                    </a:xfrm>
                    <a:prstGeom prst="rect">
                      <a:avLst/>
                    </a:prstGeom>
                    <a:noFill/>
                  </pic:spPr>
                </pic:pic>
              </a:graphicData>
            </a:graphic>
            <wp14:sizeRelH relativeFrom="margin">
              <wp14:pctWidth>0</wp14:pctWidth>
            </wp14:sizeRelH>
          </wp:anchor>
        </w:drawing>
      </w:r>
      <w:r w:rsidRPr="00B7341B">
        <w:rPr>
          <w:noProof/>
          <w:lang w:eastAsia="fr-FR"/>
        </w:rPr>
        <w:drawing>
          <wp:anchor distT="0" distB="0" distL="114300" distR="114300" simplePos="0" relativeHeight="251665408" behindDoc="0" locked="0" layoutInCell="1" allowOverlap="1" wp14:anchorId="7EA0CFE0" wp14:editId="7A53B1EB">
            <wp:simplePos x="0" y="0"/>
            <wp:positionH relativeFrom="page">
              <wp:posOffset>5281248</wp:posOffset>
            </wp:positionH>
            <wp:positionV relativeFrom="paragraph">
              <wp:posOffset>108898</wp:posOffset>
            </wp:positionV>
            <wp:extent cx="1960783" cy="2071370"/>
            <wp:effectExtent l="0" t="0" r="1905" b="5080"/>
            <wp:wrapNone/>
            <wp:docPr id="18" name="Picture 7" descr="C:\Documents and Settings\Administrateur\Bureau\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1" name="Picture 7" descr="C:\Documents and Settings\Administrateur\Bureau\images (1).jpg"/>
                    <pic:cNvPicPr>
                      <a:picLocks noChangeAspect="1" noChangeArrowheads="1"/>
                    </pic:cNvPicPr>
                  </pic:nvPicPr>
                  <pic:blipFill>
                    <a:blip r:embed="rId36"/>
                    <a:srcRect/>
                    <a:stretch>
                      <a:fillRect/>
                    </a:stretch>
                  </pic:blipFill>
                  <pic:spPr bwMode="auto">
                    <a:xfrm>
                      <a:off x="0" y="0"/>
                      <a:ext cx="1960783" cy="2071370"/>
                    </a:xfrm>
                    <a:prstGeom prst="rect">
                      <a:avLst/>
                    </a:prstGeom>
                    <a:noFill/>
                  </pic:spPr>
                </pic:pic>
              </a:graphicData>
            </a:graphic>
            <wp14:sizeRelH relativeFrom="margin">
              <wp14:pctWidth>0</wp14:pctWidth>
            </wp14:sizeRelH>
          </wp:anchor>
        </w:drawing>
      </w:r>
      <w:r w:rsidRPr="00B7341B">
        <w:rPr>
          <w:noProof/>
          <w:lang w:eastAsia="fr-FR"/>
        </w:rPr>
        <w:drawing>
          <wp:anchor distT="0" distB="0" distL="114300" distR="114300" simplePos="0" relativeHeight="251663360" behindDoc="0" locked="0" layoutInCell="1" allowOverlap="1" wp14:anchorId="77DD73C9" wp14:editId="05AFEA1F">
            <wp:simplePos x="0" y="0"/>
            <wp:positionH relativeFrom="column">
              <wp:posOffset>2192446</wp:posOffset>
            </wp:positionH>
            <wp:positionV relativeFrom="paragraph">
              <wp:posOffset>47294</wp:posOffset>
            </wp:positionV>
            <wp:extent cx="2095500" cy="2181225"/>
            <wp:effectExtent l="0" t="0" r="0" b="9525"/>
            <wp:wrapNone/>
            <wp:docPr id="19" name="Picture 6" descr="C:\Documents and Settings\Administrateur\Bureau\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0" name="Picture 6" descr="C:\Documents and Settings\Administrateur\Bureau\téléchargement (1).jpg"/>
                    <pic:cNvPicPr>
                      <a:picLocks noChangeAspect="1" noChangeArrowheads="1"/>
                    </pic:cNvPicPr>
                  </pic:nvPicPr>
                  <pic:blipFill>
                    <a:blip r:embed="rId37"/>
                    <a:srcRect/>
                    <a:stretch>
                      <a:fillRect/>
                    </a:stretch>
                  </pic:blipFill>
                  <pic:spPr bwMode="auto">
                    <a:xfrm>
                      <a:off x="0" y="0"/>
                      <a:ext cx="2095500" cy="2181225"/>
                    </a:xfrm>
                    <a:prstGeom prst="rect">
                      <a:avLst/>
                    </a:prstGeom>
                    <a:noFill/>
                  </pic:spPr>
                </pic:pic>
              </a:graphicData>
            </a:graphic>
            <wp14:sizeRelH relativeFrom="margin">
              <wp14:pctWidth>0</wp14:pctWidth>
            </wp14:sizeRelH>
          </wp:anchor>
        </w:drawing>
      </w:r>
    </w:p>
    <w:p w:rsidR="000E1474" w:rsidRDefault="000E1474" w:rsidP="000E1474">
      <w:pPr>
        <w:ind w:firstLine="708"/>
        <w:rPr>
          <w:rFonts w:asciiTheme="majorBidi" w:hAnsiTheme="majorBidi" w:cstheme="majorBidi"/>
          <w:sz w:val="24"/>
          <w:szCs w:val="24"/>
        </w:rPr>
      </w:pPr>
      <w:r w:rsidRPr="00B7341B">
        <w:rPr>
          <w:noProof/>
          <w:lang w:eastAsia="fr-FR"/>
        </w:rPr>
        <mc:AlternateContent>
          <mc:Choice Requires="wps">
            <w:drawing>
              <wp:anchor distT="0" distB="0" distL="114300" distR="114300" simplePos="0" relativeHeight="251666432" behindDoc="0" locked="0" layoutInCell="1" allowOverlap="1" wp14:anchorId="48B563BB" wp14:editId="71BFC6CF">
                <wp:simplePos x="0" y="0"/>
                <wp:positionH relativeFrom="column">
                  <wp:posOffset>4632458</wp:posOffset>
                </wp:positionH>
                <wp:positionV relativeFrom="paragraph">
                  <wp:posOffset>2086326</wp:posOffset>
                </wp:positionV>
                <wp:extent cx="1643074" cy="369332"/>
                <wp:effectExtent l="0" t="0" r="0" b="0"/>
                <wp:wrapNone/>
                <wp:docPr id="13" name="ZoneTexte 12"/>
                <wp:cNvGraphicFramePr/>
                <a:graphic xmlns:a="http://schemas.openxmlformats.org/drawingml/2006/main">
                  <a:graphicData uri="http://schemas.microsoft.com/office/word/2010/wordprocessingShape">
                    <wps:wsp>
                      <wps:cNvSpPr txBox="1"/>
                      <wps:spPr>
                        <a:xfrm>
                          <a:off x="0" y="0"/>
                          <a:ext cx="1643074" cy="369332"/>
                        </a:xfrm>
                        <a:prstGeom prst="rect">
                          <a:avLst/>
                        </a:prstGeom>
                        <a:noFill/>
                      </wps:spPr>
                      <wps:txbx>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Rhizomes</w:t>
                            </w:r>
                          </w:p>
                        </w:txbxContent>
                      </wps:txbx>
                      <wps:bodyPr wrap="square" rtlCol="0">
                        <a:spAutoFit/>
                      </wps:bodyPr>
                    </wps:wsp>
                  </a:graphicData>
                </a:graphic>
                <wp14:sizeRelH relativeFrom="margin">
                  <wp14:pctWidth>0</wp14:pctWidth>
                </wp14:sizeRelH>
              </wp:anchor>
            </w:drawing>
          </mc:Choice>
          <mc:Fallback>
            <w:pict>
              <v:shape w14:anchorId="48B563BB" id="ZoneTexte 12" o:spid="_x0000_s1028" type="#_x0000_t202" style="position:absolute;left:0;text-align:left;margin-left:364.75pt;margin-top:164.3pt;width:129.4pt;height:29.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" filled="f" stroked="f">
                <v:textbox style="mso-fit-shape-to-text:t">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Rhizomes</w:t>
                      </w:r>
                    </w:p>
                  </w:txbxContent>
                </v:textbox>
              </v:shape>
            </w:pict>
          </mc:Fallback>
        </mc:AlternateContent>
      </w:r>
      <w:r w:rsidRPr="00B7341B">
        <w:rPr>
          <w:noProof/>
          <w:lang w:eastAsia="fr-FR"/>
        </w:rPr>
        <mc:AlternateContent>
          <mc:Choice Requires="wps">
            <w:drawing>
              <wp:anchor distT="0" distB="0" distL="114300" distR="114300" simplePos="0" relativeHeight="251664384" behindDoc="0" locked="0" layoutInCell="1" allowOverlap="1" wp14:anchorId="653AF725" wp14:editId="222841B3">
                <wp:simplePos x="0" y="0"/>
                <wp:positionH relativeFrom="column">
                  <wp:posOffset>2404565</wp:posOffset>
                </wp:positionH>
                <wp:positionV relativeFrom="paragraph">
                  <wp:posOffset>2140916</wp:posOffset>
                </wp:positionV>
                <wp:extent cx="1643074" cy="369332"/>
                <wp:effectExtent l="0" t="0" r="0" b="0"/>
                <wp:wrapNone/>
                <wp:docPr id="10" name="ZoneTexte 9"/>
                <wp:cNvGraphicFramePr/>
                <a:graphic xmlns:a="http://schemas.openxmlformats.org/drawingml/2006/main">
                  <a:graphicData uri="http://schemas.microsoft.com/office/word/2010/wordprocessingShape">
                    <wps:wsp>
                      <wps:cNvSpPr txBox="1"/>
                      <wps:spPr>
                        <a:xfrm>
                          <a:off x="0" y="0"/>
                          <a:ext cx="1643074" cy="369332"/>
                        </a:xfrm>
                        <a:prstGeom prst="rect">
                          <a:avLst/>
                        </a:prstGeom>
                        <a:noFill/>
                      </wps:spPr>
                      <wps:txbx>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Bulbes</w:t>
                            </w:r>
                          </w:p>
                        </w:txbxContent>
                      </wps:txbx>
                      <wps:bodyPr wrap="square" rtlCol="0">
                        <a:spAutoFit/>
                      </wps:bodyPr>
                    </wps:wsp>
                  </a:graphicData>
                </a:graphic>
                <wp14:sizeRelH relativeFrom="margin">
                  <wp14:pctWidth>0</wp14:pctWidth>
                </wp14:sizeRelH>
              </wp:anchor>
            </w:drawing>
          </mc:Choice>
          <mc:Fallback>
            <w:pict>
              <v:shape w14:anchorId="653AF725" id="ZoneTexte 9" o:spid="_x0000_s1029" type="#_x0000_t202" style="position:absolute;left:0;text-align:left;margin-left:189.35pt;margin-top:168.6pt;width:129.4pt;height:29.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" filled="f" stroked="f">
                <v:textbox style="mso-fit-shape-to-text:t">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Bulbes</w:t>
                      </w:r>
                    </w:p>
                  </w:txbxContent>
                </v:textbox>
              </v:shape>
            </w:pict>
          </mc:Fallback>
        </mc:AlternateContent>
      </w:r>
      <w:r w:rsidRPr="00B7341B">
        <w:rPr>
          <w:noProof/>
          <w:lang w:eastAsia="fr-FR"/>
        </w:rPr>
        <mc:AlternateContent>
          <mc:Choice Requires="wps">
            <w:drawing>
              <wp:anchor distT="0" distB="0" distL="114300" distR="114300" simplePos="0" relativeHeight="251668480" behindDoc="0" locked="0" layoutInCell="1" allowOverlap="1" wp14:anchorId="7D6D4225" wp14:editId="638F88A4">
                <wp:simplePos x="0" y="0"/>
                <wp:positionH relativeFrom="column">
                  <wp:posOffset>144259</wp:posOffset>
                </wp:positionH>
                <wp:positionV relativeFrom="paragraph">
                  <wp:posOffset>2110702</wp:posOffset>
                </wp:positionV>
                <wp:extent cx="1583140" cy="368935"/>
                <wp:effectExtent l="0" t="0" r="0" b="0"/>
                <wp:wrapNone/>
                <wp:docPr id="17" name="ZoneTexte 16"/>
                <wp:cNvGraphicFramePr/>
                <a:graphic xmlns:a="http://schemas.openxmlformats.org/drawingml/2006/main">
                  <a:graphicData uri="http://schemas.microsoft.com/office/word/2010/wordprocessingShape">
                    <wps:wsp>
                      <wps:cNvSpPr txBox="1"/>
                      <wps:spPr>
                        <a:xfrm>
                          <a:off x="0" y="0"/>
                          <a:ext cx="1583140" cy="368935"/>
                        </a:xfrm>
                        <a:prstGeom prst="rect">
                          <a:avLst/>
                        </a:prstGeom>
                        <a:noFill/>
                      </wps:spPr>
                      <wps:txbx>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Tubercules</w:t>
                            </w:r>
                          </w:p>
                        </w:txbxContent>
                      </wps:txbx>
                      <wps:bodyPr wrap="square" rtlCol="0">
                        <a:spAutoFit/>
                      </wps:bodyPr>
                    </wps:wsp>
                  </a:graphicData>
                </a:graphic>
                <wp14:sizeRelH relativeFrom="margin">
                  <wp14:pctWidth>0</wp14:pctWidth>
                </wp14:sizeRelH>
              </wp:anchor>
            </w:drawing>
          </mc:Choice>
          <mc:Fallback>
            <w:pict>
              <v:shape w14:anchorId="7D6D4225" id="ZoneTexte 16" o:spid="_x0000_s1030" type="#_x0000_t202" style="position:absolute;left:0;text-align:left;margin-left:11.35pt;margin-top:166.2pt;width:124.65pt;height:29.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" filled="f" stroked="f">
                <v:textbox style="mso-fit-shape-to-text:t">
                  <w:txbxContent>
                    <w:p w:rsidR="000E1474" w:rsidRPr="00B9039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eastAsia="+mn-ea" w:hAnsiTheme="majorBidi" w:cstheme="majorBidi"/>
                          <w:color w:val="000000"/>
                          <w:kern w:val="24"/>
                          <w:sz w:val="36"/>
                          <w:szCs w:val="36"/>
                        </w:rPr>
                        <w:t>Tubercules</w:t>
                      </w:r>
                    </w:p>
                  </w:txbxContent>
                </v:textbox>
              </v:shape>
            </w:pict>
          </mc:Fallback>
        </mc:AlternateContent>
      </w: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F71AD2" w:rsidRDefault="000E1474" w:rsidP="000E1474">
      <w:pPr>
        <w:rPr>
          <w:rFonts w:asciiTheme="majorBidi" w:hAnsiTheme="majorBidi" w:cstheme="majorBidi"/>
          <w:sz w:val="24"/>
          <w:szCs w:val="24"/>
        </w:rPr>
      </w:pPr>
    </w:p>
    <w:p w:rsidR="000E1474" w:rsidRPr="00515E81" w:rsidRDefault="000E1474" w:rsidP="000E1474">
      <w:pPr>
        <w:jc w:val="center"/>
        <w:rPr>
          <w:rFonts w:asciiTheme="majorBidi" w:hAnsiTheme="majorBidi" w:cstheme="majorBidi"/>
          <w:sz w:val="28"/>
          <w:szCs w:val="28"/>
        </w:rPr>
      </w:pPr>
      <w:r w:rsidRPr="00515E81">
        <w:rPr>
          <w:rFonts w:asciiTheme="majorBidi" w:hAnsiTheme="majorBidi" w:cstheme="majorBidi"/>
          <w:b/>
          <w:bCs/>
          <w:sz w:val="28"/>
          <w:szCs w:val="28"/>
        </w:rPr>
        <w:t xml:space="preserve">Figure 5 : </w:t>
      </w:r>
      <w:r w:rsidRPr="00515E81">
        <w:rPr>
          <w:rFonts w:ascii="Times New Roman" w:eastAsia="Times New Roman" w:hAnsi="Times New Roman" w:cs="Times New Roman"/>
          <w:sz w:val="28"/>
          <w:szCs w:val="28"/>
          <w:lang w:eastAsia="fr-FR"/>
        </w:rPr>
        <w:t>Géophytes</w:t>
      </w:r>
    </w:p>
    <w:p w:rsidR="000E1474" w:rsidRDefault="000E1474" w:rsidP="000E1474">
      <w:pPr>
        <w:rPr>
          <w:rFonts w:asciiTheme="majorBidi" w:hAnsiTheme="majorBidi" w:cstheme="majorBidi"/>
          <w:b/>
          <w:bCs/>
          <w:sz w:val="28"/>
          <w:szCs w:val="28"/>
        </w:rPr>
      </w:pPr>
    </w:p>
    <w:p w:rsidR="000E1474" w:rsidRDefault="000E1474" w:rsidP="000E1474">
      <w:pPr>
        <w:rPr>
          <w:rFonts w:asciiTheme="majorBidi" w:hAnsiTheme="majorBidi" w:cstheme="majorBidi"/>
          <w:b/>
          <w:bCs/>
          <w:sz w:val="28"/>
          <w:szCs w:val="28"/>
        </w:rPr>
      </w:pPr>
    </w:p>
    <w:p w:rsidR="000E1474" w:rsidRPr="00515E81" w:rsidRDefault="000E1474" w:rsidP="000E1474">
      <w:pPr>
        <w:rPr>
          <w:rFonts w:asciiTheme="majorBidi" w:hAnsiTheme="majorBidi" w:cstheme="majorBidi"/>
          <w:b/>
          <w:bCs/>
          <w:sz w:val="28"/>
          <w:szCs w:val="28"/>
        </w:rPr>
      </w:pPr>
      <w:r w:rsidRPr="00515E81">
        <w:rPr>
          <w:rFonts w:asciiTheme="majorBidi" w:hAnsiTheme="majorBidi" w:cstheme="majorBidi"/>
          <w:b/>
          <w:bCs/>
          <w:sz w:val="28"/>
          <w:szCs w:val="28"/>
        </w:rPr>
        <w:t xml:space="preserve">֍Thérophytes (Strate herbacées annuelles) </w:t>
      </w:r>
    </w:p>
    <w:p w:rsidR="000E1474" w:rsidRPr="00515E81" w:rsidRDefault="000E1474" w:rsidP="000E1474">
      <w:pPr>
        <w:rPr>
          <w:rFonts w:asciiTheme="majorBidi" w:hAnsiTheme="majorBidi" w:cstheme="majorBidi"/>
          <w:sz w:val="28"/>
          <w:szCs w:val="28"/>
        </w:rPr>
      </w:pPr>
      <w:r w:rsidRPr="00515E81">
        <w:rPr>
          <w:rFonts w:asciiTheme="majorBidi" w:hAnsiTheme="majorBidi" w:cstheme="majorBidi"/>
          <w:sz w:val="28"/>
          <w:szCs w:val="28"/>
        </w:rPr>
        <w:t>Les thérophytes ou plantes annuelles passent la mauvaise saison à l'état de graine.</w:t>
      </w:r>
    </w:p>
    <w:p w:rsidR="000E1474" w:rsidRDefault="000E1474" w:rsidP="000E1474">
      <w:pPr>
        <w:jc w:val="center"/>
        <w:rPr>
          <w:rFonts w:asciiTheme="majorBidi" w:hAnsiTheme="majorBidi" w:cstheme="majorBidi"/>
          <w:sz w:val="24"/>
          <w:szCs w:val="24"/>
        </w:rPr>
      </w:pPr>
      <w:r>
        <w:rPr>
          <w:noProof/>
          <w:lang w:eastAsia="fr-FR"/>
        </w:rPr>
        <w:drawing>
          <wp:inline distT="0" distB="0" distL="0" distR="0" wp14:anchorId="1479D785" wp14:editId="214DB7ED">
            <wp:extent cx="3810000" cy="1712794"/>
            <wp:effectExtent l="0" t="0" r="0" b="1905"/>
            <wp:docPr id="20" name="Picture 2" descr="C:\Documents and Settings\Administrateur\Bureau\jpg_dune20_400_x_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descr="C:\Documents and Settings\Administrateur\Bureau\jpg_dune20_400_x_300_.jpg"/>
                    <pic:cNvPicPr>
                      <a:picLocks noChangeAspect="1" noChangeArrowheads="1"/>
                    </pic:cNvPicPr>
                  </pic:nvPicPr>
                  <pic:blipFill>
                    <a:blip r:embed="rId38"/>
                    <a:srcRect/>
                    <a:stretch>
                      <a:fillRect/>
                    </a:stretch>
                  </pic:blipFill>
                  <pic:spPr bwMode="auto">
                    <a:xfrm>
                      <a:off x="0" y="0"/>
                      <a:ext cx="3814774" cy="1714940"/>
                    </a:xfrm>
                    <a:prstGeom prst="rect">
                      <a:avLst/>
                    </a:prstGeom>
                    <a:noFill/>
                  </pic:spPr>
                </pic:pic>
              </a:graphicData>
            </a:graphic>
          </wp:inline>
        </w:drawing>
      </w:r>
    </w:p>
    <w:p w:rsidR="000E1474" w:rsidRDefault="000E1474" w:rsidP="000E1474">
      <w:pPr>
        <w:pStyle w:val="NormalWeb"/>
        <w:spacing w:before="0" w:beforeAutospacing="0" w:after="0" w:afterAutospacing="0"/>
        <w:jc w:val="center"/>
        <w:rPr>
          <w:rFonts w:asciiTheme="majorBidi" w:hAnsiTheme="majorBidi" w:cstheme="majorBidi"/>
        </w:rPr>
      </w:pPr>
      <w:r w:rsidRPr="00B90394">
        <w:rPr>
          <w:rFonts w:asciiTheme="majorBidi" w:hAnsiTheme="majorBidi" w:cstheme="majorBidi"/>
        </w:rPr>
        <w:tab/>
      </w:r>
      <w:r w:rsidRPr="00B90394">
        <w:rPr>
          <w:rFonts w:asciiTheme="majorBidi" w:eastAsiaTheme="minorEastAsia" w:hAnsiTheme="majorBidi" w:cstheme="majorBidi"/>
          <w:color w:val="000000" w:themeColor="text1"/>
          <w:kern w:val="24"/>
          <w:sz w:val="28"/>
          <w:szCs w:val="28"/>
        </w:rPr>
        <w:t>Pelouses calcicoles  dominées par des annuelles</w:t>
      </w:r>
    </w:p>
    <w:p w:rsidR="000E1474" w:rsidRPr="00515E81" w:rsidRDefault="000E1474" w:rsidP="000E1474">
      <w:pPr>
        <w:tabs>
          <w:tab w:val="left" w:pos="2794"/>
        </w:tabs>
        <w:rPr>
          <w:rFonts w:asciiTheme="majorBidi" w:hAnsiTheme="majorBidi" w:cstheme="majorBidi"/>
          <w:sz w:val="28"/>
          <w:szCs w:val="28"/>
        </w:rPr>
      </w:pPr>
      <w:r>
        <w:rPr>
          <w:rFonts w:asciiTheme="majorBidi" w:hAnsiTheme="majorBidi" w:cstheme="majorBidi"/>
          <w:sz w:val="24"/>
          <w:szCs w:val="24"/>
        </w:rPr>
        <w:tab/>
      </w:r>
      <w:r w:rsidRPr="00515E81">
        <w:rPr>
          <w:rFonts w:asciiTheme="majorBidi" w:hAnsiTheme="majorBidi" w:cstheme="majorBidi"/>
          <w:b/>
          <w:bCs/>
          <w:sz w:val="28"/>
          <w:szCs w:val="28"/>
        </w:rPr>
        <w:t>Figure 6 :</w:t>
      </w:r>
      <w:r w:rsidRPr="00515E81">
        <w:rPr>
          <w:rFonts w:asciiTheme="majorBidi" w:hAnsiTheme="majorBidi" w:cstheme="majorBidi"/>
          <w:sz w:val="28"/>
          <w:szCs w:val="28"/>
        </w:rPr>
        <w:t xml:space="preserve"> Thérophytes</w:t>
      </w:r>
    </w:p>
    <w:p w:rsidR="000E1474" w:rsidRDefault="000E1474" w:rsidP="000E1474">
      <w:pPr>
        <w:rPr>
          <w:rFonts w:asciiTheme="majorBidi" w:hAnsiTheme="majorBidi" w:cstheme="majorBidi"/>
          <w:sz w:val="24"/>
          <w:szCs w:val="24"/>
        </w:rPr>
      </w:pPr>
    </w:p>
    <w:p w:rsidR="000E1474" w:rsidRDefault="000E1474" w:rsidP="000E1474">
      <w:pPr>
        <w:rPr>
          <w:rFonts w:asciiTheme="majorBidi" w:hAnsiTheme="majorBidi" w:cstheme="majorBidi"/>
          <w:b/>
          <w:bCs/>
          <w:sz w:val="28"/>
          <w:szCs w:val="28"/>
        </w:rPr>
      </w:pPr>
      <w:r w:rsidRPr="001D42E2">
        <w:rPr>
          <w:rFonts w:asciiTheme="majorBidi" w:hAnsiTheme="majorBidi" w:cstheme="majorBidi"/>
          <w:b/>
          <w:bCs/>
          <w:sz w:val="28"/>
          <w:szCs w:val="28"/>
        </w:rPr>
        <w:t>. Structure</w:t>
      </w:r>
    </w:p>
    <w:p w:rsidR="000E1474" w:rsidRDefault="000E1474" w:rsidP="000E1474">
      <w:pPr>
        <w:rPr>
          <w:rFonts w:asciiTheme="majorBidi" w:hAnsiTheme="majorBidi" w:cstheme="majorBidi"/>
          <w:sz w:val="28"/>
          <w:szCs w:val="28"/>
        </w:rPr>
      </w:pPr>
      <w:r w:rsidRPr="001D42E2">
        <w:rPr>
          <w:rFonts w:asciiTheme="majorBidi" w:hAnsiTheme="majorBidi" w:cstheme="majorBidi"/>
          <w:sz w:val="28"/>
          <w:szCs w:val="28"/>
        </w:rPr>
        <w:t xml:space="preserve">Il existe une </w:t>
      </w:r>
      <w:r w:rsidRPr="001D42E2">
        <w:rPr>
          <w:rFonts w:asciiTheme="majorBidi" w:hAnsiTheme="majorBidi" w:cstheme="majorBidi"/>
          <w:b/>
          <w:bCs/>
          <w:sz w:val="28"/>
          <w:szCs w:val="28"/>
        </w:rPr>
        <w:t>structure horizontale</w:t>
      </w:r>
      <w:r w:rsidRPr="001D42E2">
        <w:rPr>
          <w:rFonts w:asciiTheme="majorBidi" w:hAnsiTheme="majorBidi" w:cstheme="majorBidi"/>
          <w:sz w:val="28"/>
          <w:szCs w:val="28"/>
        </w:rPr>
        <w:t xml:space="preserve"> et </w:t>
      </w:r>
      <w:r w:rsidRPr="001D42E2">
        <w:rPr>
          <w:rFonts w:asciiTheme="majorBidi" w:hAnsiTheme="majorBidi" w:cstheme="majorBidi"/>
          <w:b/>
          <w:bCs/>
          <w:sz w:val="28"/>
          <w:szCs w:val="28"/>
        </w:rPr>
        <w:t>verticale</w:t>
      </w:r>
      <w:r w:rsidRPr="001D42E2">
        <w:rPr>
          <w:rFonts w:asciiTheme="majorBidi" w:hAnsiTheme="majorBidi" w:cstheme="majorBidi"/>
          <w:sz w:val="28"/>
          <w:szCs w:val="28"/>
        </w:rPr>
        <w:t xml:space="preserve"> de la communauté :</w:t>
      </w:r>
    </w:p>
    <w:p w:rsidR="000E1474" w:rsidRDefault="000E1474" w:rsidP="000E1474">
      <w:pPr>
        <w:rPr>
          <w:rFonts w:asciiTheme="majorBidi" w:hAnsiTheme="majorBidi" w:cstheme="majorBidi"/>
          <w:b/>
          <w:bCs/>
          <w:sz w:val="28"/>
          <w:szCs w:val="28"/>
        </w:rPr>
      </w:pPr>
      <w:r>
        <w:rPr>
          <w:rFonts w:asciiTheme="majorBidi" w:hAnsiTheme="majorBidi" w:cstheme="majorBidi"/>
          <w:b/>
          <w:bCs/>
          <w:sz w:val="28"/>
          <w:szCs w:val="28"/>
        </w:rPr>
        <w:t>-</w:t>
      </w:r>
      <w:r w:rsidRPr="00707729">
        <w:rPr>
          <w:rFonts w:asciiTheme="majorBidi" w:hAnsiTheme="majorBidi" w:cstheme="majorBidi"/>
          <w:b/>
          <w:bCs/>
          <w:sz w:val="28"/>
          <w:szCs w:val="28"/>
        </w:rPr>
        <w:t>La structure horizontale</w:t>
      </w:r>
      <w:r>
        <w:rPr>
          <w:rFonts w:asciiTheme="majorBidi" w:hAnsiTheme="majorBidi" w:cstheme="majorBidi"/>
          <w:b/>
          <w:bCs/>
          <w:sz w:val="28"/>
          <w:szCs w:val="28"/>
        </w:rPr>
        <w:t> :</w:t>
      </w:r>
    </w:p>
    <w:p w:rsidR="000E1474" w:rsidRPr="009A595C" w:rsidRDefault="000E1474" w:rsidP="000E1474">
      <w:pPr>
        <w:rPr>
          <w:rFonts w:asciiTheme="majorBidi" w:hAnsiTheme="majorBidi" w:cstheme="majorBidi"/>
          <w:sz w:val="28"/>
          <w:szCs w:val="28"/>
        </w:rPr>
      </w:pPr>
      <w:r w:rsidRPr="009A595C">
        <w:rPr>
          <w:rFonts w:asciiTheme="majorBidi" w:hAnsiTheme="majorBidi" w:cstheme="majorBidi"/>
          <w:sz w:val="28"/>
          <w:szCs w:val="28"/>
        </w:rPr>
        <w:t>La structure horizontale est à l’origine de la physionomie d’une communauté végétale. Elle correspond à la distribution, ou mode de répartition des individus à la surface du sol.</w:t>
      </w:r>
    </w:p>
    <w:p w:rsidR="000E1474" w:rsidRPr="00707729" w:rsidRDefault="000E1474" w:rsidP="000E1474">
      <w:pPr>
        <w:rPr>
          <w:rFonts w:asciiTheme="majorBidi" w:hAnsiTheme="majorBidi" w:cstheme="majorBidi"/>
          <w:b/>
          <w:bCs/>
          <w:sz w:val="28"/>
          <w:szCs w:val="28"/>
        </w:rPr>
      </w:pPr>
      <w:r w:rsidRPr="004169A4">
        <w:rPr>
          <w:rFonts w:asciiTheme="majorBidi" w:hAnsiTheme="majorBidi" w:cstheme="majorBidi"/>
          <w:b/>
          <w:bCs/>
          <w:noProof/>
          <w:sz w:val="28"/>
          <w:szCs w:val="28"/>
          <w:lang w:eastAsia="fr-FR"/>
        </w:rPr>
        <w:drawing>
          <wp:inline distT="0" distB="0" distL="0" distR="0" wp14:anchorId="3D95B1D3" wp14:editId="32D3C45E">
            <wp:extent cx="5758815" cy="2495550"/>
            <wp:effectExtent l="0" t="0" r="0" b="0"/>
            <wp:docPr id="21" name="Image 21" descr="https://khaymasvt.ma/wp/wp-content/uploads/2019/12/STRATH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haymasvt.ma/wp/wp-content/uploads/2019/12/STRATHRZ.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1887" cy="2496881"/>
                    </a:xfrm>
                    <a:prstGeom prst="rect">
                      <a:avLst/>
                    </a:prstGeom>
                    <a:noFill/>
                    <a:ln>
                      <a:noFill/>
                    </a:ln>
                  </pic:spPr>
                </pic:pic>
              </a:graphicData>
            </a:graphic>
          </wp:inline>
        </w:drawing>
      </w:r>
    </w:p>
    <w:p w:rsidR="000E1474" w:rsidRDefault="000E1474" w:rsidP="000E1474">
      <w:pPr>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01212664" wp14:editId="6FCA6E71">
            <wp:extent cx="5761355" cy="16764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1355" cy="1676400"/>
                    </a:xfrm>
                    <a:prstGeom prst="rect">
                      <a:avLst/>
                    </a:prstGeom>
                    <a:noFill/>
                  </pic:spPr>
                </pic:pic>
              </a:graphicData>
            </a:graphic>
          </wp:inline>
        </w:drawing>
      </w:r>
    </w:p>
    <w:p w:rsidR="000E1474" w:rsidRPr="00C93426" w:rsidRDefault="000E1474" w:rsidP="000E1474">
      <w:pPr>
        <w:jc w:val="center"/>
        <w:rPr>
          <w:rFonts w:asciiTheme="majorBidi" w:hAnsiTheme="majorBidi" w:cstheme="majorBidi"/>
          <w:sz w:val="28"/>
          <w:szCs w:val="28"/>
        </w:rPr>
      </w:pPr>
      <w:r>
        <w:rPr>
          <w:rFonts w:asciiTheme="majorBidi" w:hAnsiTheme="majorBidi" w:cstheme="majorBidi"/>
          <w:b/>
          <w:bCs/>
          <w:sz w:val="28"/>
          <w:szCs w:val="28"/>
        </w:rPr>
        <w:t xml:space="preserve">Figure 7 : </w:t>
      </w:r>
      <w:r w:rsidRPr="00C93426">
        <w:rPr>
          <w:rFonts w:asciiTheme="majorBidi" w:hAnsiTheme="majorBidi" w:cstheme="majorBidi"/>
          <w:sz w:val="28"/>
          <w:szCs w:val="28"/>
        </w:rPr>
        <w:t xml:space="preserve">La structure </w:t>
      </w:r>
      <w:r>
        <w:rPr>
          <w:rFonts w:asciiTheme="majorBidi" w:hAnsiTheme="majorBidi" w:cstheme="majorBidi"/>
          <w:sz w:val="28"/>
          <w:szCs w:val="28"/>
        </w:rPr>
        <w:t>horizontale</w:t>
      </w:r>
      <w:r w:rsidRPr="00C93426">
        <w:rPr>
          <w:rFonts w:asciiTheme="majorBidi" w:hAnsiTheme="majorBidi" w:cstheme="majorBidi"/>
          <w:sz w:val="28"/>
          <w:szCs w:val="28"/>
        </w:rPr>
        <w:t xml:space="preserve">  </w:t>
      </w:r>
    </w:p>
    <w:p w:rsidR="000E1474" w:rsidRDefault="000E1474" w:rsidP="000E1474">
      <w:pPr>
        <w:spacing w:after="0" w:line="480" w:lineRule="auto"/>
        <w:rPr>
          <w:rFonts w:ascii="Times New Roman" w:eastAsiaTheme="minorEastAsia" w:hAnsi="Times New Roman" w:cs="Times New Roman"/>
          <w:color w:val="000000" w:themeColor="text1"/>
          <w:kern w:val="24"/>
          <w:sz w:val="28"/>
          <w:szCs w:val="28"/>
          <w:lang w:eastAsia="fr-FR"/>
        </w:rPr>
      </w:pPr>
      <w:r>
        <w:rPr>
          <w:rFonts w:ascii="Times New Roman" w:eastAsiaTheme="minorEastAsia" w:hAnsi="Times New Roman" w:cs="Times New Roman"/>
          <w:b/>
          <w:bCs/>
          <w:color w:val="000000" w:themeColor="text1"/>
          <w:kern w:val="24"/>
          <w:sz w:val="28"/>
          <w:szCs w:val="28"/>
          <w:lang w:eastAsia="fr-FR"/>
        </w:rPr>
        <w:t>-</w:t>
      </w:r>
      <w:r w:rsidRPr="00880371">
        <w:rPr>
          <w:rFonts w:ascii="Times New Roman" w:eastAsiaTheme="minorEastAsia" w:hAnsi="Times New Roman" w:cs="Times New Roman"/>
          <w:b/>
          <w:bCs/>
          <w:color w:val="000000" w:themeColor="text1"/>
          <w:kern w:val="24"/>
          <w:sz w:val="28"/>
          <w:szCs w:val="28"/>
          <w:lang w:eastAsia="fr-FR"/>
        </w:rPr>
        <w:t>La structure verticale</w:t>
      </w:r>
      <w:r>
        <w:rPr>
          <w:rFonts w:ascii="Times New Roman" w:eastAsiaTheme="minorEastAsia" w:hAnsi="Times New Roman" w:cs="Times New Roman"/>
          <w:b/>
          <w:bCs/>
          <w:color w:val="000000" w:themeColor="text1"/>
          <w:kern w:val="24"/>
          <w:sz w:val="28"/>
          <w:szCs w:val="28"/>
          <w:lang w:eastAsia="fr-FR"/>
        </w:rPr>
        <w:t> :</w:t>
      </w:r>
      <w:r>
        <w:rPr>
          <w:rFonts w:ascii="Times New Roman" w:eastAsiaTheme="minorEastAsia" w:hAnsi="Times New Roman" w:cs="Times New Roman"/>
          <w:color w:val="000000" w:themeColor="text1"/>
          <w:kern w:val="24"/>
          <w:sz w:val="28"/>
          <w:szCs w:val="28"/>
          <w:lang w:eastAsia="fr-FR"/>
        </w:rPr>
        <w:t xml:space="preserve"> </w:t>
      </w:r>
      <w:r w:rsidRPr="00707729">
        <w:rPr>
          <w:rFonts w:ascii="Times New Roman" w:eastAsiaTheme="minorEastAsia" w:hAnsi="Times New Roman" w:cs="Times New Roman"/>
          <w:color w:val="000000" w:themeColor="text1"/>
          <w:kern w:val="24"/>
          <w:sz w:val="28"/>
          <w:szCs w:val="28"/>
          <w:lang w:eastAsia="fr-FR"/>
        </w:rPr>
        <w:t>Répartition des individus en niveaux ou strates de hauteurs différentes</w:t>
      </w:r>
    </w:p>
    <w:p w:rsidR="000E1474" w:rsidRPr="00707729" w:rsidRDefault="000E1474" w:rsidP="000E1474">
      <w:pPr>
        <w:spacing w:after="0" w:line="480" w:lineRule="auto"/>
        <w:rPr>
          <w:rFonts w:ascii="Times New Roman" w:eastAsia="Times New Roman" w:hAnsi="Times New Roman" w:cs="Times New Roman"/>
          <w:sz w:val="28"/>
          <w:szCs w:val="28"/>
          <w:lang w:eastAsia="fr-FR"/>
        </w:rPr>
      </w:pPr>
      <w:r>
        <w:rPr>
          <w:rFonts w:ascii="Times New Roman" w:eastAsia="Times New Roman" w:hAnsi="Times New Roman" w:cs="Times New Roman"/>
          <w:noProof/>
          <w:sz w:val="28"/>
          <w:szCs w:val="28"/>
          <w:lang w:eastAsia="fr-FR"/>
        </w:rPr>
        <w:drawing>
          <wp:inline distT="0" distB="0" distL="0" distR="0" wp14:anchorId="43FBD405" wp14:editId="2F01A9A5">
            <wp:extent cx="5761355" cy="432879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1355" cy="4328795"/>
                    </a:xfrm>
                    <a:prstGeom prst="rect">
                      <a:avLst/>
                    </a:prstGeom>
                    <a:noFill/>
                  </pic:spPr>
                </pic:pic>
              </a:graphicData>
            </a:graphic>
          </wp:inline>
        </w:drawing>
      </w:r>
    </w:p>
    <w:p w:rsidR="000E1474" w:rsidRDefault="000E1474" w:rsidP="000E1474">
      <w:pPr>
        <w:spacing w:after="0" w:line="480" w:lineRule="auto"/>
        <w:jc w:val="center"/>
        <w:rPr>
          <w:rFonts w:ascii="Times New Roman" w:eastAsia="Times New Roman" w:hAnsi="Times New Roman" w:cs="Times New Roman"/>
          <w:sz w:val="28"/>
          <w:szCs w:val="28"/>
          <w:lang w:eastAsia="fr-FR"/>
        </w:rPr>
      </w:pPr>
      <w:r>
        <w:rPr>
          <w:rFonts w:asciiTheme="majorBidi" w:hAnsiTheme="majorBidi" w:cstheme="majorBidi"/>
          <w:b/>
          <w:bCs/>
          <w:sz w:val="28"/>
          <w:szCs w:val="28"/>
        </w:rPr>
        <w:t xml:space="preserve">Figure 8 : </w:t>
      </w:r>
      <w:r w:rsidRPr="00880371">
        <w:rPr>
          <w:rFonts w:asciiTheme="majorBidi" w:hAnsiTheme="majorBidi" w:cstheme="majorBidi"/>
          <w:sz w:val="28"/>
          <w:szCs w:val="28"/>
        </w:rPr>
        <w:t>Structure verticale</w:t>
      </w:r>
    </w:p>
    <w:p w:rsidR="000E1474" w:rsidRDefault="000E1474" w:rsidP="000E1474">
      <w:pPr>
        <w:spacing w:after="0" w:line="480" w:lineRule="auto"/>
        <w:rPr>
          <w:rFonts w:ascii="Times New Roman" w:eastAsiaTheme="minorEastAsia" w:hAnsi="Times New Roman" w:cs="Times New Roman"/>
          <w:color w:val="000000" w:themeColor="text1"/>
          <w:kern w:val="24"/>
          <w:sz w:val="28"/>
          <w:szCs w:val="28"/>
          <w:lang w:eastAsia="fr-FR"/>
        </w:rPr>
      </w:pPr>
    </w:p>
    <w:p w:rsidR="000E1474" w:rsidRDefault="000E1474" w:rsidP="000E1474">
      <w:pPr>
        <w:spacing w:after="0" w:line="480" w:lineRule="auto"/>
        <w:rPr>
          <w:rFonts w:ascii="Times New Roman" w:eastAsiaTheme="minorEastAsia" w:hAnsi="Times New Roman" w:cs="Times New Roman"/>
          <w:color w:val="000000" w:themeColor="text1"/>
          <w:kern w:val="24"/>
          <w:sz w:val="28"/>
          <w:szCs w:val="28"/>
          <w:lang w:eastAsia="fr-FR"/>
        </w:rPr>
      </w:pPr>
    </w:p>
    <w:p w:rsidR="000E1474" w:rsidRPr="0041103C" w:rsidRDefault="000E1474" w:rsidP="000E1474">
      <w:pPr>
        <w:spacing w:after="0" w:line="480" w:lineRule="auto"/>
        <w:rPr>
          <w:rFonts w:ascii="Times New Roman" w:eastAsiaTheme="minorEastAsia" w:hAnsi="Times New Roman" w:cs="Times New Roman"/>
          <w:b/>
          <w:bCs/>
          <w:color w:val="000000" w:themeColor="text1"/>
          <w:kern w:val="24"/>
          <w:sz w:val="28"/>
          <w:szCs w:val="28"/>
          <w:lang w:eastAsia="fr-FR"/>
        </w:rPr>
      </w:pPr>
      <w:r w:rsidRPr="0041103C">
        <w:rPr>
          <w:rFonts w:ascii="Times New Roman" w:eastAsiaTheme="minorEastAsia" w:hAnsi="Times New Roman" w:cs="Times New Roman"/>
          <w:b/>
          <w:bCs/>
          <w:color w:val="000000" w:themeColor="text1"/>
          <w:kern w:val="24"/>
          <w:sz w:val="28"/>
          <w:szCs w:val="28"/>
          <w:lang w:eastAsia="fr-FR"/>
        </w:rPr>
        <w:t>-Strate cryptogamique ( bryophytes, lichens)</w:t>
      </w:r>
    </w:p>
    <w:p w:rsidR="000E1474" w:rsidRPr="00707729" w:rsidRDefault="000E1474" w:rsidP="000E1474">
      <w:pPr>
        <w:spacing w:after="0" w:line="480" w:lineRule="auto"/>
        <w:jc w:val="center"/>
        <w:rPr>
          <w:rFonts w:ascii="Times New Roman" w:eastAsia="Times New Roman" w:hAnsi="Times New Roman" w:cs="Times New Roman"/>
          <w:sz w:val="28"/>
          <w:szCs w:val="28"/>
          <w:lang w:eastAsia="fr-FR"/>
        </w:rPr>
      </w:pPr>
      <w:r w:rsidRPr="00E76B9C">
        <w:rPr>
          <w:rFonts w:ascii="Times New Roman" w:eastAsia="Times New Roman" w:hAnsi="Times New Roman" w:cs="Times New Roman"/>
          <w:noProof/>
          <w:sz w:val="28"/>
          <w:szCs w:val="28"/>
          <w:lang w:eastAsia="fr-FR"/>
        </w:rPr>
        <w:drawing>
          <wp:inline distT="0" distB="0" distL="0" distR="0" wp14:anchorId="6DD5F302" wp14:editId="43D88C49">
            <wp:extent cx="2609850" cy="1752600"/>
            <wp:effectExtent l="0" t="0" r="0" b="0"/>
            <wp:docPr id="24" name="Image 24" descr="Les lichens et bryophytes de la Grande Cariça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s lichens et bryophytes de la Grande Cariçai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rsidR="000E1474" w:rsidRPr="0041103C" w:rsidRDefault="000E1474" w:rsidP="000E1474">
      <w:pPr>
        <w:spacing w:after="0" w:line="480" w:lineRule="auto"/>
        <w:rPr>
          <w:rFonts w:ascii="Times New Roman" w:eastAsiaTheme="minorEastAsia" w:hAnsi="Times New Roman" w:cs="Times New Roman"/>
          <w:b/>
          <w:bCs/>
          <w:color w:val="000000" w:themeColor="text1"/>
          <w:kern w:val="24"/>
          <w:sz w:val="28"/>
          <w:szCs w:val="28"/>
          <w:lang w:eastAsia="fr-FR"/>
        </w:rPr>
      </w:pPr>
      <w:r w:rsidRPr="0041103C">
        <w:rPr>
          <w:rFonts w:ascii="Times New Roman" w:eastAsiaTheme="minorEastAsia" w:hAnsi="Times New Roman" w:cs="Times New Roman"/>
          <w:b/>
          <w:bCs/>
          <w:color w:val="000000" w:themeColor="text1"/>
          <w:kern w:val="24"/>
          <w:sz w:val="28"/>
          <w:szCs w:val="28"/>
          <w:lang w:eastAsia="fr-FR"/>
        </w:rPr>
        <w:t>-Strate herbacée</w:t>
      </w:r>
    </w:p>
    <w:p w:rsidR="000E1474" w:rsidRPr="00707729" w:rsidRDefault="000E1474" w:rsidP="000E1474">
      <w:pPr>
        <w:spacing w:after="0" w:line="480" w:lineRule="auto"/>
        <w:rPr>
          <w:rFonts w:ascii="Times New Roman" w:eastAsia="Times New Roman" w:hAnsi="Times New Roman" w:cs="Times New Roman"/>
          <w:sz w:val="28"/>
          <w:szCs w:val="28"/>
          <w:lang w:eastAsia="fr-FR"/>
        </w:rPr>
      </w:pPr>
      <w:r>
        <w:rPr>
          <w:rFonts w:ascii="Times New Roman" w:eastAsiaTheme="minorEastAsia" w:hAnsi="Times New Roman" w:cs="Times New Roman"/>
          <w:noProof/>
          <w:color w:val="000000" w:themeColor="text1"/>
          <w:kern w:val="24"/>
          <w:sz w:val="28"/>
          <w:szCs w:val="28"/>
          <w:lang w:eastAsia="fr-FR"/>
        </w:rPr>
        <w:drawing>
          <wp:inline distT="0" distB="0" distL="0" distR="0" wp14:anchorId="658AB066" wp14:editId="149E17C4">
            <wp:extent cx="5761355" cy="26289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1355" cy="2628900"/>
                    </a:xfrm>
                    <a:prstGeom prst="rect">
                      <a:avLst/>
                    </a:prstGeom>
                    <a:noFill/>
                  </pic:spPr>
                </pic:pic>
              </a:graphicData>
            </a:graphic>
          </wp:inline>
        </w:drawing>
      </w:r>
      <w:r w:rsidRPr="00707729">
        <w:rPr>
          <w:rFonts w:ascii="Times New Roman" w:eastAsiaTheme="minorEastAsia" w:hAnsi="Times New Roman" w:cs="Times New Roman"/>
          <w:color w:val="000000" w:themeColor="text1"/>
          <w:kern w:val="24"/>
          <w:sz w:val="28"/>
          <w:szCs w:val="28"/>
          <w:lang w:eastAsia="fr-FR"/>
        </w:rPr>
        <w:t xml:space="preserve"> </w:t>
      </w:r>
    </w:p>
    <w:p w:rsidR="000E1474" w:rsidRPr="00707729" w:rsidRDefault="000E1474" w:rsidP="000E1474">
      <w:pPr>
        <w:spacing w:after="0" w:line="480" w:lineRule="auto"/>
        <w:rPr>
          <w:rFonts w:ascii="Times New Roman" w:eastAsia="Times New Roman" w:hAnsi="Times New Roman" w:cs="Times New Roman"/>
          <w:sz w:val="28"/>
          <w:szCs w:val="28"/>
          <w:lang w:eastAsia="fr-FR"/>
        </w:rPr>
      </w:pPr>
      <w:r w:rsidRPr="0041103C">
        <w:rPr>
          <w:rFonts w:ascii="Times New Roman" w:eastAsiaTheme="minorEastAsia" w:hAnsi="Times New Roman" w:cs="Times New Roman"/>
          <w:b/>
          <w:bCs/>
          <w:color w:val="000000" w:themeColor="text1"/>
          <w:kern w:val="24"/>
          <w:sz w:val="28"/>
          <w:szCs w:val="28"/>
          <w:lang w:eastAsia="fr-FR"/>
        </w:rPr>
        <w:t xml:space="preserve">-Strate arbustive </w:t>
      </w:r>
      <w:r>
        <w:rPr>
          <w:noProof/>
          <w:lang w:eastAsia="fr-FR"/>
        </w:rPr>
        <w:drawing>
          <wp:inline distT="0" distB="0" distL="0" distR="0" wp14:anchorId="10028476" wp14:editId="4BA05691">
            <wp:extent cx="5759936" cy="2533650"/>
            <wp:effectExtent l="0" t="0" r="0" b="0"/>
            <wp:docPr id="26" name="Picture 2" descr="Résultat de recherche d'images pour &quot;strate arboré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Résultat de recherche d'images pour &quot;strate arborée&quot;"/>
                    <pic:cNvPicPr>
                      <a:picLocks noChangeAspect="1" noChangeArrowheads="1"/>
                    </pic:cNvPicPr>
                  </pic:nvPicPr>
                  <pic:blipFill>
                    <a:blip r:embed="rId44"/>
                    <a:srcRect/>
                    <a:stretch>
                      <a:fillRect/>
                    </a:stretch>
                  </pic:blipFill>
                  <pic:spPr bwMode="auto">
                    <a:xfrm>
                      <a:off x="0" y="0"/>
                      <a:ext cx="5772669" cy="2539251"/>
                    </a:xfrm>
                    <a:prstGeom prst="rect">
                      <a:avLst/>
                    </a:prstGeom>
                    <a:noFill/>
                  </pic:spPr>
                </pic:pic>
              </a:graphicData>
            </a:graphic>
          </wp:inline>
        </w:drawing>
      </w:r>
    </w:p>
    <w:p w:rsidR="000E1474" w:rsidRPr="0041103C" w:rsidRDefault="000E1474" w:rsidP="000E1474">
      <w:pPr>
        <w:spacing w:after="0" w:line="480" w:lineRule="auto"/>
        <w:rPr>
          <w:rFonts w:ascii="Times New Roman" w:eastAsiaTheme="minorEastAsia" w:hAnsi="Times New Roman" w:cs="Times New Roman"/>
          <w:b/>
          <w:bCs/>
          <w:color w:val="000000" w:themeColor="text1"/>
          <w:kern w:val="24"/>
          <w:sz w:val="28"/>
          <w:szCs w:val="28"/>
          <w:lang w:eastAsia="fr-FR"/>
        </w:rPr>
      </w:pPr>
      <w:r w:rsidRPr="0041103C">
        <w:rPr>
          <w:rFonts w:ascii="Times New Roman" w:eastAsiaTheme="minorEastAsia" w:hAnsi="Times New Roman" w:cs="Times New Roman"/>
          <w:b/>
          <w:bCs/>
          <w:color w:val="000000" w:themeColor="text1"/>
          <w:kern w:val="24"/>
          <w:sz w:val="28"/>
          <w:szCs w:val="28"/>
          <w:lang w:eastAsia="fr-FR"/>
        </w:rPr>
        <w:t xml:space="preserve">-Strate arborescente où arboré </w:t>
      </w:r>
    </w:p>
    <w:p w:rsidR="000E1474" w:rsidRDefault="000E1474" w:rsidP="000E1474">
      <w:pPr>
        <w:spacing w:after="0" w:line="480" w:lineRule="auto"/>
        <w:rPr>
          <w:rFonts w:ascii="Times New Roman" w:eastAsiaTheme="minorEastAsia" w:hAnsi="Times New Roman" w:cs="Times New Roman"/>
          <w:color w:val="000000" w:themeColor="text1"/>
          <w:kern w:val="24"/>
          <w:sz w:val="28"/>
          <w:szCs w:val="28"/>
          <w:lang w:eastAsia="fr-FR"/>
        </w:rPr>
      </w:pPr>
      <w:r>
        <w:rPr>
          <w:rFonts w:ascii="Times New Roman" w:eastAsiaTheme="minorEastAsia" w:hAnsi="Times New Roman" w:cs="Times New Roman"/>
          <w:noProof/>
          <w:color w:val="000000" w:themeColor="text1"/>
          <w:kern w:val="24"/>
          <w:sz w:val="28"/>
          <w:szCs w:val="28"/>
          <w:lang w:eastAsia="fr-FR"/>
        </w:rPr>
        <w:drawing>
          <wp:inline distT="0" distB="0" distL="0" distR="0" wp14:anchorId="6125DF40" wp14:editId="04F28DA5">
            <wp:extent cx="5761355" cy="309118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355" cy="3091180"/>
                    </a:xfrm>
                    <a:prstGeom prst="rect">
                      <a:avLst/>
                    </a:prstGeom>
                    <a:noFill/>
                  </pic:spPr>
                </pic:pic>
              </a:graphicData>
            </a:graphic>
          </wp:inline>
        </w:drawing>
      </w:r>
    </w:p>
    <w:p w:rsidR="000E1474" w:rsidRDefault="000E1474" w:rsidP="000E1474">
      <w:pPr>
        <w:rPr>
          <w:rFonts w:asciiTheme="majorBidi" w:hAnsiTheme="majorBidi" w:cstheme="majorBidi"/>
          <w:b/>
          <w:bCs/>
          <w:sz w:val="28"/>
          <w:szCs w:val="28"/>
        </w:rPr>
      </w:pPr>
    </w:p>
    <w:p w:rsidR="000E1474" w:rsidRDefault="000E1474" w:rsidP="000E1474">
      <w:pPr>
        <w:rPr>
          <w:rFonts w:asciiTheme="majorBidi" w:hAnsiTheme="majorBidi" w:cstheme="majorBidi"/>
          <w:b/>
          <w:bCs/>
          <w:sz w:val="28"/>
          <w:szCs w:val="28"/>
        </w:rPr>
      </w:pPr>
      <w:r w:rsidRPr="009A595C">
        <w:rPr>
          <w:rFonts w:asciiTheme="majorBidi" w:hAnsiTheme="majorBidi" w:cstheme="majorBidi"/>
          <w:b/>
          <w:bCs/>
          <w:sz w:val="28"/>
          <w:szCs w:val="28"/>
        </w:rPr>
        <w:t>I.3.2. Structure spatiale des communautés animales</w:t>
      </w:r>
    </w:p>
    <w:p w:rsidR="000E1474" w:rsidRDefault="000E1474" w:rsidP="000E1474">
      <w:pPr>
        <w:jc w:val="both"/>
        <w:rPr>
          <w:rFonts w:asciiTheme="majorBidi" w:hAnsiTheme="majorBidi" w:cstheme="majorBidi"/>
          <w:sz w:val="28"/>
          <w:szCs w:val="28"/>
        </w:rPr>
      </w:pPr>
      <w:r w:rsidRPr="007F2EFC">
        <w:rPr>
          <w:rFonts w:asciiTheme="majorBidi" w:hAnsiTheme="majorBidi" w:cstheme="majorBidi"/>
          <w:sz w:val="28"/>
          <w:szCs w:val="28"/>
        </w:rPr>
        <w:t>Les différents organismes qui composent une communauté ne vivent pas « en vrac » dans l'espace : ils y occupent des emplacements qui sont sou</w:t>
      </w:r>
      <w:r>
        <w:rPr>
          <w:rFonts w:asciiTheme="majorBidi" w:hAnsiTheme="majorBidi" w:cstheme="majorBidi"/>
          <w:sz w:val="28"/>
          <w:szCs w:val="28"/>
        </w:rPr>
        <w:t xml:space="preserve">vent bien définis, tout en étant </w:t>
      </w:r>
      <w:r w:rsidRPr="007F2EFC">
        <w:rPr>
          <w:rFonts w:asciiTheme="majorBidi" w:hAnsiTheme="majorBidi" w:cstheme="majorBidi"/>
          <w:sz w:val="28"/>
          <w:szCs w:val="28"/>
        </w:rPr>
        <w:t xml:space="preserve">variables dans le temps s'il s'agit d'animaux mobiles. </w:t>
      </w:r>
    </w:p>
    <w:p w:rsidR="000E1474" w:rsidRPr="007F2EFC" w:rsidRDefault="000E1474" w:rsidP="000E1474">
      <w:pPr>
        <w:jc w:val="both"/>
        <w:rPr>
          <w:rFonts w:asciiTheme="majorBidi" w:hAnsiTheme="majorBidi" w:cstheme="majorBidi"/>
          <w:sz w:val="28"/>
          <w:szCs w:val="28"/>
        </w:rPr>
      </w:pPr>
      <w:r w:rsidRPr="007F2EFC">
        <w:rPr>
          <w:rFonts w:asciiTheme="majorBidi" w:hAnsiTheme="majorBidi" w:cstheme="majorBidi"/>
          <w:sz w:val="28"/>
          <w:szCs w:val="28"/>
        </w:rPr>
        <w:t xml:space="preserve">L'existence de cette localisation joue un rôle essentiel dans la vie de la communauté, puisqu'elle permet ou empêche la rencontre des diverses espèces et, d'une façon plus générale, préside à leurs relations. Elle est notamment à l'origine des rapports trophiques qui existent entre les organismes, et donc du fonctionnement même de l'écosystème auquel ils appartiennent. </w:t>
      </w:r>
    </w:p>
    <w:p w:rsidR="000E1474" w:rsidRDefault="000E1474" w:rsidP="000E1474">
      <w:pPr>
        <w:jc w:val="both"/>
        <w:rPr>
          <w:rFonts w:asciiTheme="majorBidi" w:hAnsiTheme="majorBidi" w:cstheme="majorBidi"/>
          <w:sz w:val="28"/>
          <w:szCs w:val="28"/>
        </w:rPr>
      </w:pPr>
      <w:r w:rsidRPr="007F2EFC">
        <w:rPr>
          <w:rFonts w:asciiTheme="majorBidi" w:hAnsiTheme="majorBidi" w:cstheme="majorBidi"/>
          <w:sz w:val="28"/>
          <w:szCs w:val="28"/>
        </w:rPr>
        <w:t>La répartition spatiale des êtres vivants peut être co</w:t>
      </w:r>
      <w:r>
        <w:rPr>
          <w:rFonts w:asciiTheme="majorBidi" w:hAnsiTheme="majorBidi" w:cstheme="majorBidi"/>
          <w:sz w:val="28"/>
          <w:szCs w:val="28"/>
        </w:rPr>
        <w:t xml:space="preserve">nsidérée d'une part sur un plan </w:t>
      </w:r>
      <w:r w:rsidRPr="007F2EFC">
        <w:rPr>
          <w:rFonts w:asciiTheme="majorBidi" w:hAnsiTheme="majorBidi" w:cstheme="majorBidi"/>
          <w:sz w:val="28"/>
          <w:szCs w:val="28"/>
        </w:rPr>
        <w:t>horizontal, d'autre part selon un axe vertical.</w:t>
      </w:r>
    </w:p>
    <w:p w:rsidR="000E1474" w:rsidRPr="007F2EFC" w:rsidRDefault="000E1474" w:rsidP="000E1474">
      <w:pPr>
        <w:rPr>
          <w:rFonts w:asciiTheme="majorBidi" w:hAnsiTheme="majorBidi" w:cstheme="majorBidi"/>
          <w:b/>
          <w:bCs/>
          <w:sz w:val="28"/>
          <w:szCs w:val="28"/>
        </w:rPr>
      </w:pPr>
      <w:r w:rsidRPr="007F2EFC">
        <w:rPr>
          <w:rFonts w:asciiTheme="majorBidi" w:hAnsiTheme="majorBidi" w:cstheme="majorBidi"/>
          <w:b/>
          <w:bCs/>
          <w:sz w:val="28"/>
          <w:szCs w:val="28"/>
        </w:rPr>
        <w:t xml:space="preserve">I.3.2.1. Répartition sur un plan horizontal </w:t>
      </w:r>
    </w:p>
    <w:p w:rsidR="000E1474" w:rsidRPr="007F2EFC" w:rsidRDefault="000E1474" w:rsidP="000E1474">
      <w:pPr>
        <w:rPr>
          <w:rFonts w:asciiTheme="majorBidi" w:hAnsiTheme="majorBidi" w:cstheme="majorBidi"/>
          <w:sz w:val="28"/>
          <w:szCs w:val="28"/>
        </w:rPr>
      </w:pPr>
      <w:r w:rsidRPr="007F2EFC">
        <w:rPr>
          <w:rFonts w:asciiTheme="majorBidi" w:hAnsiTheme="majorBidi" w:cstheme="majorBidi"/>
          <w:sz w:val="28"/>
          <w:szCs w:val="28"/>
        </w:rPr>
        <w:t xml:space="preserve">Sur un plan horizontal, divers types de répartition sont possibles pour les individus d'une même espèce.  </w:t>
      </w:r>
    </w:p>
    <w:p w:rsidR="000E1474" w:rsidRPr="00A307C3" w:rsidRDefault="000E1474" w:rsidP="000E1474">
      <w:pPr>
        <w:pStyle w:val="Paragraphedeliste"/>
        <w:numPr>
          <w:ilvl w:val="0"/>
          <w:numId w:val="1"/>
        </w:numPr>
        <w:rPr>
          <w:rFonts w:asciiTheme="majorBidi" w:hAnsiTheme="majorBidi" w:cstheme="majorBidi"/>
          <w:sz w:val="28"/>
          <w:szCs w:val="28"/>
        </w:rPr>
      </w:pPr>
      <w:r w:rsidRPr="00A307C3">
        <w:rPr>
          <w:rFonts w:asciiTheme="majorBidi" w:hAnsiTheme="majorBidi" w:cstheme="majorBidi"/>
          <w:b/>
          <w:bCs/>
          <w:sz w:val="28"/>
          <w:szCs w:val="28"/>
        </w:rPr>
        <w:t>La répartition uniforme</w:t>
      </w:r>
      <w:r w:rsidRPr="00A307C3">
        <w:rPr>
          <w:rFonts w:asciiTheme="majorBidi" w:hAnsiTheme="majorBidi" w:cstheme="majorBidi"/>
          <w:sz w:val="28"/>
          <w:szCs w:val="28"/>
        </w:rPr>
        <w:t xml:space="preserve"> (régulière)  est rare et réservé à des espèces animales territoriales,  elle signifie que les individus ont tendance à se tenir à égale distance les uns des autres. Elle correspond  à un évitement maximum des contacts individuels et traduit donc l’importance de compétition  intra spécifique.  </w:t>
      </w:r>
    </w:p>
    <w:p w:rsidR="000E1474" w:rsidRPr="00A307C3" w:rsidRDefault="000E1474" w:rsidP="000E1474">
      <w:pPr>
        <w:pStyle w:val="Paragraphedeliste"/>
        <w:numPr>
          <w:ilvl w:val="0"/>
          <w:numId w:val="2"/>
        </w:numPr>
        <w:rPr>
          <w:rFonts w:asciiTheme="majorBidi" w:hAnsiTheme="majorBidi" w:cstheme="majorBidi"/>
          <w:sz w:val="28"/>
          <w:szCs w:val="28"/>
        </w:rPr>
      </w:pPr>
      <w:r w:rsidRPr="00A307C3">
        <w:rPr>
          <w:rFonts w:asciiTheme="majorBidi" w:hAnsiTheme="majorBidi" w:cstheme="majorBidi"/>
          <w:b/>
          <w:bCs/>
          <w:sz w:val="28"/>
          <w:szCs w:val="28"/>
        </w:rPr>
        <w:t>La répartition au hasard (aléatoire)</w:t>
      </w:r>
      <w:r w:rsidRPr="00A307C3">
        <w:rPr>
          <w:rFonts w:asciiTheme="majorBidi" w:hAnsiTheme="majorBidi" w:cstheme="majorBidi"/>
          <w:sz w:val="28"/>
          <w:szCs w:val="28"/>
        </w:rPr>
        <w:t xml:space="preserve">  elle implique au contraire une rareté d'interactions entre les individus en même temps qu'une homogénéité des facteurs du milieu.  </w:t>
      </w:r>
    </w:p>
    <w:p w:rsidR="000E1474" w:rsidRPr="00A307C3" w:rsidRDefault="000E1474" w:rsidP="000E1474">
      <w:pPr>
        <w:pStyle w:val="Paragraphedeliste"/>
        <w:numPr>
          <w:ilvl w:val="0"/>
          <w:numId w:val="3"/>
        </w:numPr>
        <w:rPr>
          <w:rFonts w:asciiTheme="majorBidi" w:hAnsiTheme="majorBidi" w:cstheme="majorBidi"/>
          <w:sz w:val="28"/>
          <w:szCs w:val="28"/>
        </w:rPr>
      </w:pPr>
      <w:r w:rsidRPr="00A307C3">
        <w:rPr>
          <w:rFonts w:asciiTheme="majorBidi" w:hAnsiTheme="majorBidi" w:cstheme="majorBidi"/>
          <w:b/>
          <w:bCs/>
          <w:sz w:val="28"/>
          <w:szCs w:val="28"/>
        </w:rPr>
        <w:t>La répartition agrégée (contagieuse)</w:t>
      </w:r>
      <w:r w:rsidRPr="00A307C3">
        <w:rPr>
          <w:rFonts w:asciiTheme="majorBidi" w:hAnsiTheme="majorBidi" w:cstheme="majorBidi"/>
          <w:sz w:val="28"/>
          <w:szCs w:val="28"/>
        </w:rPr>
        <w:t xml:space="preserve">  est la plus fréquente. Elle est due à l’hétérogénéité du milieu ou au comportement des individus qui ont tendance à se regrouper.</w:t>
      </w:r>
    </w:p>
    <w:p w:rsidR="000E1474" w:rsidRDefault="000E1474" w:rsidP="000E1474">
      <w:pPr>
        <w:rPr>
          <w:rFonts w:asciiTheme="majorBidi" w:hAnsiTheme="majorBidi" w:cstheme="majorBidi"/>
          <w:sz w:val="28"/>
          <w:szCs w:val="28"/>
        </w:rPr>
      </w:pPr>
      <w:r>
        <w:rPr>
          <w:noProof/>
          <w:lang w:eastAsia="fr-FR"/>
        </w:rPr>
        <w:drawing>
          <wp:inline distT="0" distB="0" distL="0" distR="0" wp14:anchorId="68309BED" wp14:editId="2BDABAA6">
            <wp:extent cx="1725295" cy="1660469"/>
            <wp:effectExtent l="0" t="0" r="8255" b="0"/>
            <wp:docPr id="28" name="Image 28" descr="https://player.slideplayer.fr/37/10730872/data/images/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ayer.slideplayer.fr/37/10730872/data/images/img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2922" cy="1677434"/>
                    </a:xfrm>
                    <a:prstGeom prst="rect">
                      <a:avLst/>
                    </a:prstGeom>
                    <a:noFill/>
                    <a:ln>
                      <a:noFill/>
                    </a:ln>
                  </pic:spPr>
                </pic:pic>
              </a:graphicData>
            </a:graphic>
          </wp:inline>
        </w:drawing>
      </w:r>
      <w:r>
        <w:rPr>
          <w:noProof/>
          <w:lang w:eastAsia="fr-FR"/>
        </w:rPr>
        <w:drawing>
          <wp:inline distT="0" distB="0" distL="0" distR="0" wp14:anchorId="01374D32" wp14:editId="4199374E">
            <wp:extent cx="1819910" cy="1733194"/>
            <wp:effectExtent l="0" t="0" r="8890" b="635"/>
            <wp:docPr id="29" name="Image 29" descr="https://player.slideplayer.fr/37/10730872/data/images/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layer.slideplayer.fr/37/10730872/data/images/img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42071" cy="1754299"/>
                    </a:xfrm>
                    <a:prstGeom prst="rect">
                      <a:avLst/>
                    </a:prstGeom>
                    <a:noFill/>
                    <a:ln>
                      <a:noFill/>
                    </a:ln>
                  </pic:spPr>
                </pic:pic>
              </a:graphicData>
            </a:graphic>
          </wp:inline>
        </w:drawing>
      </w:r>
      <w:r>
        <w:rPr>
          <w:noProof/>
          <w:lang w:eastAsia="fr-FR"/>
        </w:rPr>
        <w:drawing>
          <wp:inline distT="0" distB="0" distL="0" distR="0" wp14:anchorId="2DEB7166" wp14:editId="3C6A0EA0">
            <wp:extent cx="2040255" cy="1814169"/>
            <wp:effectExtent l="0" t="0" r="0" b="0"/>
            <wp:docPr id="30" name="Image 30" descr="https://player.slideplayer.fr/37/10730872/data/images/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layer.slideplayer.fr/37/10730872/data/images/img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0770" cy="1823519"/>
                    </a:xfrm>
                    <a:prstGeom prst="rect">
                      <a:avLst/>
                    </a:prstGeom>
                    <a:noFill/>
                    <a:ln>
                      <a:noFill/>
                    </a:ln>
                  </pic:spPr>
                </pic:pic>
              </a:graphicData>
            </a:graphic>
          </wp:inline>
        </w:drawing>
      </w:r>
    </w:p>
    <w:p w:rsidR="000E1474" w:rsidRPr="00E76B9C" w:rsidRDefault="000E1474" w:rsidP="000E1474">
      <w:pPr>
        <w:jc w:val="center"/>
        <w:rPr>
          <w:rFonts w:asciiTheme="majorBidi" w:hAnsiTheme="majorBidi" w:cstheme="majorBidi"/>
          <w:b/>
          <w:bCs/>
          <w:sz w:val="28"/>
          <w:szCs w:val="28"/>
        </w:rPr>
      </w:pPr>
      <w:r w:rsidRPr="00E76B9C">
        <w:rPr>
          <w:rFonts w:asciiTheme="majorBidi" w:hAnsiTheme="majorBidi" w:cstheme="majorBidi"/>
          <w:b/>
          <w:bCs/>
          <w:sz w:val="28"/>
          <w:szCs w:val="28"/>
        </w:rPr>
        <w:t>Figure 9 :</w:t>
      </w:r>
      <w:r>
        <w:rPr>
          <w:rFonts w:asciiTheme="majorBidi" w:hAnsiTheme="majorBidi" w:cstheme="majorBidi"/>
          <w:b/>
          <w:bCs/>
          <w:sz w:val="28"/>
          <w:szCs w:val="28"/>
        </w:rPr>
        <w:t xml:space="preserve"> </w:t>
      </w:r>
      <w:r w:rsidRPr="00E76B9C">
        <w:rPr>
          <w:rFonts w:asciiTheme="majorBidi" w:hAnsiTheme="majorBidi" w:cstheme="majorBidi"/>
          <w:sz w:val="28"/>
          <w:szCs w:val="28"/>
        </w:rPr>
        <w:t>t</w:t>
      </w:r>
      <w:r>
        <w:rPr>
          <w:rFonts w:asciiTheme="majorBidi" w:hAnsiTheme="majorBidi" w:cstheme="majorBidi"/>
          <w:sz w:val="28"/>
          <w:szCs w:val="28"/>
        </w:rPr>
        <w:t xml:space="preserve">ypes de </w:t>
      </w:r>
      <w:r w:rsidRPr="00E76B9C">
        <w:rPr>
          <w:rFonts w:asciiTheme="majorBidi" w:hAnsiTheme="majorBidi" w:cstheme="majorBidi"/>
          <w:sz w:val="28"/>
          <w:szCs w:val="28"/>
        </w:rPr>
        <w:t>Répartition sur un plan horizontal</w:t>
      </w:r>
    </w:p>
    <w:p w:rsidR="000E1474" w:rsidRPr="000A170B" w:rsidRDefault="000E1474" w:rsidP="000E1474">
      <w:pPr>
        <w:rPr>
          <w:rFonts w:asciiTheme="majorBidi" w:hAnsiTheme="majorBidi" w:cstheme="majorBidi"/>
          <w:sz w:val="28"/>
          <w:szCs w:val="28"/>
        </w:rPr>
      </w:pPr>
    </w:p>
    <w:p w:rsidR="000E1474" w:rsidRDefault="000E1474" w:rsidP="000E1474">
      <w:pPr>
        <w:rPr>
          <w:rFonts w:asciiTheme="majorBidi" w:hAnsiTheme="majorBidi" w:cstheme="majorBidi"/>
          <w:b/>
          <w:bCs/>
          <w:sz w:val="28"/>
          <w:szCs w:val="28"/>
        </w:rPr>
      </w:pPr>
      <w:r w:rsidRPr="000A170B">
        <w:rPr>
          <w:rFonts w:asciiTheme="majorBidi" w:hAnsiTheme="majorBidi" w:cstheme="majorBidi"/>
          <w:b/>
          <w:bCs/>
          <w:sz w:val="28"/>
          <w:szCs w:val="28"/>
        </w:rPr>
        <w:t>I.3.2.2. Répartition sur un plan vertical</w:t>
      </w:r>
    </w:p>
    <w:p w:rsidR="000E1474" w:rsidRPr="000A170B" w:rsidRDefault="000E1474" w:rsidP="000E1474">
      <w:pPr>
        <w:jc w:val="both"/>
        <w:rPr>
          <w:rFonts w:asciiTheme="majorBidi" w:hAnsiTheme="majorBidi" w:cstheme="majorBidi"/>
          <w:sz w:val="28"/>
          <w:szCs w:val="28"/>
        </w:rPr>
      </w:pPr>
      <w:r w:rsidRPr="000A170B">
        <w:rPr>
          <w:rFonts w:asciiTheme="majorBidi" w:hAnsiTheme="majorBidi" w:cstheme="majorBidi"/>
          <w:sz w:val="28"/>
          <w:szCs w:val="28"/>
        </w:rPr>
        <w:t xml:space="preserve">Suivants leur répartition dans le plan vertical, on distingue : les animaux aériens qui vivent dans les airs ou sur les arbres (singes, oiseaux, insectes ailés…), les animaux terrestres qui sont constamment  sur le sol (lion, biche, vache…) et les animaux souterrains qui vivent dans des trous (rats, vers de terre, …). </w:t>
      </w:r>
    </w:p>
    <w:p w:rsidR="000E1474" w:rsidRPr="000A170B" w:rsidRDefault="000E1474" w:rsidP="000E1474">
      <w:pPr>
        <w:jc w:val="both"/>
        <w:rPr>
          <w:rFonts w:asciiTheme="majorBidi" w:hAnsiTheme="majorBidi" w:cstheme="majorBidi"/>
          <w:sz w:val="28"/>
          <w:szCs w:val="28"/>
        </w:rPr>
      </w:pPr>
      <w:r w:rsidRPr="000A170B">
        <w:rPr>
          <w:rFonts w:asciiTheme="majorBidi" w:hAnsiTheme="majorBidi" w:cstheme="majorBidi"/>
          <w:sz w:val="28"/>
          <w:szCs w:val="28"/>
        </w:rPr>
        <w:t xml:space="preserve">Pour  les  animaux,  on  classe  les  espèces  les  plus  caractéristiques   d’un  milieu  en : espèces  dominantes  qui  vivent  sur  le milieu  en  permanence  et  des  espèces  influentes  dont  l’action  ne  se manifeste  qu’une  partie  de   l’année  et  on  exprime  l’abondance  de  la  façon suivante : </w:t>
      </w:r>
    </w:p>
    <w:p w:rsidR="000E1474" w:rsidRPr="000A170B" w:rsidRDefault="000E1474" w:rsidP="000E1474">
      <w:pPr>
        <w:rPr>
          <w:rFonts w:asciiTheme="majorBidi" w:hAnsiTheme="majorBidi" w:cstheme="majorBidi"/>
          <w:b/>
          <w:bCs/>
          <w:sz w:val="28"/>
          <w:szCs w:val="28"/>
        </w:rPr>
      </w:pPr>
      <w:r w:rsidRPr="000A170B">
        <w:rPr>
          <w:rFonts w:asciiTheme="majorBidi" w:hAnsiTheme="majorBidi" w:cstheme="majorBidi"/>
          <w:b/>
          <w:bCs/>
          <w:sz w:val="28"/>
          <w:szCs w:val="28"/>
        </w:rPr>
        <w:t xml:space="preserve">0 : Animal absent    </w:t>
      </w:r>
    </w:p>
    <w:p w:rsidR="000E1474" w:rsidRPr="000A170B" w:rsidRDefault="000E1474" w:rsidP="000E1474">
      <w:pPr>
        <w:rPr>
          <w:rFonts w:asciiTheme="majorBidi" w:hAnsiTheme="majorBidi" w:cstheme="majorBidi"/>
          <w:b/>
          <w:bCs/>
          <w:sz w:val="28"/>
          <w:szCs w:val="28"/>
        </w:rPr>
      </w:pPr>
      <w:r w:rsidRPr="000A170B">
        <w:rPr>
          <w:rFonts w:asciiTheme="majorBidi" w:hAnsiTheme="majorBidi" w:cstheme="majorBidi"/>
          <w:b/>
          <w:bCs/>
          <w:sz w:val="28"/>
          <w:szCs w:val="28"/>
        </w:rPr>
        <w:t xml:space="preserve">+ : Seul et dispersé   </w:t>
      </w:r>
    </w:p>
    <w:p w:rsidR="000E1474" w:rsidRPr="000A170B" w:rsidRDefault="000E1474" w:rsidP="000E1474">
      <w:pPr>
        <w:rPr>
          <w:rFonts w:asciiTheme="majorBidi" w:hAnsiTheme="majorBidi" w:cstheme="majorBidi"/>
          <w:b/>
          <w:bCs/>
          <w:sz w:val="28"/>
          <w:szCs w:val="28"/>
        </w:rPr>
      </w:pPr>
      <w:r w:rsidRPr="000A170B">
        <w:rPr>
          <w:rFonts w:asciiTheme="majorBidi" w:hAnsiTheme="majorBidi" w:cstheme="majorBidi"/>
          <w:b/>
          <w:bCs/>
          <w:sz w:val="28"/>
          <w:szCs w:val="28"/>
        </w:rPr>
        <w:t xml:space="preserve">++ : Pas rare    </w:t>
      </w:r>
    </w:p>
    <w:p w:rsidR="000E1474" w:rsidRDefault="000E1474" w:rsidP="000E1474">
      <w:pPr>
        <w:rPr>
          <w:rFonts w:asciiTheme="majorBidi" w:hAnsiTheme="majorBidi" w:cstheme="majorBidi"/>
          <w:b/>
          <w:bCs/>
          <w:sz w:val="28"/>
          <w:szCs w:val="28"/>
        </w:rPr>
      </w:pPr>
      <w:r w:rsidRPr="000A170B">
        <w:rPr>
          <w:rFonts w:asciiTheme="majorBidi" w:hAnsiTheme="majorBidi" w:cstheme="majorBidi"/>
          <w:b/>
          <w:bCs/>
          <w:sz w:val="28"/>
          <w:szCs w:val="28"/>
        </w:rPr>
        <w:t xml:space="preserve">+++ : Fréquent </w:t>
      </w:r>
      <w:r>
        <w:rPr>
          <w:rFonts w:asciiTheme="majorBidi" w:hAnsiTheme="majorBidi" w:cstheme="majorBidi"/>
          <w:b/>
          <w:bCs/>
          <w:sz w:val="28"/>
          <w:szCs w:val="28"/>
        </w:rPr>
        <w:t xml:space="preserve"> et     </w:t>
      </w:r>
      <w:r w:rsidRPr="000A170B">
        <w:rPr>
          <w:rFonts w:asciiTheme="majorBidi" w:hAnsiTheme="majorBidi" w:cstheme="majorBidi"/>
          <w:b/>
          <w:bCs/>
          <w:sz w:val="28"/>
          <w:szCs w:val="28"/>
        </w:rPr>
        <w:t>++++ : Très fréquent.</w:t>
      </w:r>
    </w:p>
    <w:p w:rsidR="001C139C" w:rsidRDefault="001C139C"/>
    <w:sectPr w:rsidR="001C139C">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F35" w:rsidRDefault="00A31F35" w:rsidP="000E1474">
      <w:pPr>
        <w:spacing w:after="0" w:line="240" w:lineRule="auto"/>
      </w:pPr>
      <w:r>
        <w:separator/>
      </w:r>
    </w:p>
  </w:endnote>
  <w:endnote w:type="continuationSeparator" w:id="0">
    <w:p w:rsidR="00A31F35" w:rsidRDefault="00A31F35" w:rsidP="000E1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474" w:rsidRDefault="000E1474">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31F35">
      <w:rPr>
        <w:caps/>
        <w:noProof/>
        <w:color w:val="5B9BD5" w:themeColor="accent1"/>
      </w:rPr>
      <w:t>1</w:t>
    </w:r>
    <w:r>
      <w:rPr>
        <w:caps/>
        <w:color w:val="5B9BD5" w:themeColor="accent1"/>
      </w:rPr>
      <w:fldChar w:fldCharType="end"/>
    </w:r>
  </w:p>
  <w:p w:rsidR="000E1474" w:rsidRDefault="000E147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F35" w:rsidRDefault="00A31F35" w:rsidP="000E1474">
      <w:pPr>
        <w:spacing w:after="0" w:line="240" w:lineRule="auto"/>
      </w:pPr>
      <w:r>
        <w:separator/>
      </w:r>
    </w:p>
  </w:footnote>
  <w:footnote w:type="continuationSeparator" w:id="0">
    <w:p w:rsidR="00A31F35" w:rsidRDefault="00A31F35" w:rsidP="000E1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448"/>
    <w:multiLevelType w:val="hybridMultilevel"/>
    <w:tmpl w:val="D8805C28"/>
    <w:lvl w:ilvl="0" w:tplc="040C0009">
      <w:start w:val="1"/>
      <w:numFmt w:val="bullet"/>
      <w:lvlText w:val=""/>
      <w:lvlJc w:val="left"/>
      <w:pPr>
        <w:ind w:left="720" w:hanging="360"/>
      </w:pPr>
      <w:rPr>
        <w:rFonts w:ascii="Wingdings" w:hAnsi="Wingdings" w:hint="default"/>
      </w:rPr>
    </w:lvl>
    <w:lvl w:ilvl="1" w:tplc="0096BA7E">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646563"/>
    <w:multiLevelType w:val="hybridMultilevel"/>
    <w:tmpl w:val="94C281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61ADB"/>
    <w:multiLevelType w:val="hybridMultilevel"/>
    <w:tmpl w:val="D76A892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D4B"/>
    <w:rsid w:val="000E1474"/>
    <w:rsid w:val="001C139C"/>
    <w:rsid w:val="00A31F35"/>
    <w:rsid w:val="00AD7A48"/>
    <w:rsid w:val="00BF1D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4639"/>
  <w15:chartTrackingRefBased/>
  <w15:docId w15:val="{38BA2231-B037-46CC-8E9E-B86EE6E9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4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1474"/>
    <w:pPr>
      <w:ind w:left="720"/>
      <w:contextualSpacing/>
    </w:pPr>
  </w:style>
  <w:style w:type="paragraph" w:customStyle="1" w:styleId="top0">
    <w:name w:val="top0"/>
    <w:basedOn w:val="Normal"/>
    <w:rsid w:val="000E147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1474"/>
    <w:rPr>
      <w:b/>
      <w:bCs/>
    </w:rPr>
  </w:style>
  <w:style w:type="character" w:styleId="Lienhypertexte">
    <w:name w:val="Hyperlink"/>
    <w:basedOn w:val="Policepardfaut"/>
    <w:uiPriority w:val="99"/>
    <w:unhideWhenUsed/>
    <w:rsid w:val="000E1474"/>
    <w:rPr>
      <w:color w:val="0000FF"/>
      <w:u w:val="single"/>
    </w:rPr>
  </w:style>
  <w:style w:type="paragraph" w:styleId="NormalWeb">
    <w:name w:val="Normal (Web)"/>
    <w:basedOn w:val="Normal"/>
    <w:uiPriority w:val="99"/>
    <w:unhideWhenUsed/>
    <w:rsid w:val="000E147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0E14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1474"/>
    <w:rPr>
      <w:rFonts w:asciiTheme="majorHAnsi" w:eastAsiaTheme="majorEastAsia" w:hAnsiTheme="majorHAnsi" w:cstheme="majorBidi"/>
      <w:spacing w:val="-10"/>
      <w:kern w:val="28"/>
      <w:sz w:val="56"/>
      <w:szCs w:val="56"/>
    </w:rPr>
  </w:style>
  <w:style w:type="table" w:styleId="Grilledutableau">
    <w:name w:val="Table Grid"/>
    <w:basedOn w:val="TableauNormal"/>
    <w:uiPriority w:val="39"/>
    <w:rsid w:val="000E1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E1474"/>
    <w:pPr>
      <w:tabs>
        <w:tab w:val="center" w:pos="4536"/>
        <w:tab w:val="right" w:pos="9072"/>
      </w:tabs>
      <w:spacing w:after="0" w:line="240" w:lineRule="auto"/>
    </w:pPr>
  </w:style>
  <w:style w:type="character" w:customStyle="1" w:styleId="En-tteCar">
    <w:name w:val="En-tête Car"/>
    <w:basedOn w:val="Policepardfaut"/>
    <w:link w:val="En-tte"/>
    <w:uiPriority w:val="99"/>
    <w:rsid w:val="000E1474"/>
  </w:style>
  <w:style w:type="paragraph" w:styleId="Pieddepage">
    <w:name w:val="footer"/>
    <w:basedOn w:val="Normal"/>
    <w:link w:val="PieddepageCar"/>
    <w:uiPriority w:val="99"/>
    <w:unhideWhenUsed/>
    <w:rsid w:val="000E14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1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quaportail.com/definition-8086-zoologie.html" TargetMode="External"/><Relationship Id="rId18" Type="http://schemas.openxmlformats.org/officeDocument/2006/relationships/hyperlink" Target="https://www.aquaportail.com/definition-11718-botanique.html" TargetMode="External"/><Relationship Id="rId26"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s://www.google.fr/url?sa=i&amp;rct=j&amp;q=&amp;esrc=s&amp;source=images&amp;cd=&amp;cad=rja&amp;uact=8&amp;ved=0ahUKEwjc5sjLnOPSAhWCuRQKHULKChkQjhwIBQ&amp;url=http://mglebrusc.free.fr/textes/la%20mer/Plantes_a_fleurs/Convolvulus_arvensis.htm&amp;bvm=bv.149760088,d.cGc&amp;psig=AFQjCNGxQPtIrZmmKMrw4gPVdThGv1sysQ&amp;ust=1490035169879780" TargetMode="Externa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aquaportail.com/definition-1603-substrat.html" TargetMode="External"/><Relationship Id="rId25"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33" Type="http://schemas.openxmlformats.org/officeDocument/2006/relationships/hyperlink" Target="https://www.google.fr/url?sa=i&amp;rct=j&amp;q=&amp;esrc=s&amp;source=images&amp;cd=&amp;cad=rja&amp;uact=8&amp;ved=0ahUKEwjc5sjLnOPSAhWCuRQKHULKChkQjhwIBQ&amp;url=http://mglebrusc.free.fr/textes/la%20mer/Plantes_a_fleurs/Convolvulus_arvensis.htm&amp;bvm=bv.149760088,d.cGc&amp;psig=AFQjCNGxQPtIrZmmKMrw4gPVdThGv1sysQ&amp;ust=1490035169879780" TargetMode="External"/><Relationship Id="rId38" Type="http://schemas.openxmlformats.org/officeDocument/2006/relationships/image" Target="media/image15.jpeg"/><Relationship Id="rId46"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hyperlink" Target="https://www.aquaportail.com/definition-1979-ecosysteme.html" TargetMode="External"/><Relationship Id="rId20" Type="http://schemas.openxmlformats.org/officeDocument/2006/relationships/image" Target="media/image7.png"/><Relationship Id="rId29"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jpeg"/><Relationship Id="rId32" Type="http://schemas.openxmlformats.org/officeDocument/2006/relationships/hyperlink" Target="https://www.google.fr/url?sa=i&amp;rct=j&amp;q=&amp;esrc=s&amp;source=images&amp;cd=&amp;cad=rja&amp;uact=8&amp;ved=0ahUKEwjc5sjLnOPSAhWCuRQKHULKChkQjhwIBQ&amp;url=http://mglebrusc.free.fr/textes/la%20mer/Plantes_a_fleurs/Convolvulus_arvensis.htm&amp;bvm=bv.149760088,d.cGc&amp;psig=AFQjCNGxQPtIrZmmKMrw4gPVdThGv1sysQ&amp;ust=1490035169879780" TargetMode="External"/><Relationship Id="rId37" Type="http://schemas.openxmlformats.org/officeDocument/2006/relationships/image" Target="media/image14.jpeg"/><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hyperlink" Target="https://www.aquaportail.com/definition-7407-ere-geologique.html" TargetMode="External"/><Relationship Id="rId23" Type="http://schemas.openxmlformats.org/officeDocument/2006/relationships/image" Target="media/image10.jpeg"/><Relationship Id="rId28"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36" Type="http://schemas.openxmlformats.org/officeDocument/2006/relationships/image" Target="media/image13.jpe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www.aquaportail.com/definition-3540-flore.html" TargetMode="External"/><Relationship Id="rId31" Type="http://schemas.openxmlformats.org/officeDocument/2006/relationships/hyperlink" Target="https://www.google.fr/url?sa=i&amp;rct=j&amp;q=&amp;esrc=s&amp;source=images&amp;cd=&amp;cad=rja&amp;uact=8&amp;ved=0ahUKEwjc5sjLnOPSAhWCuRQKHULKChkQjhwIBQ&amp;url=http://mglebrusc.free.fr/textes/la%20mer/Plantes_a_fleurs/Convolvulus_arvensis.htm&amp;bvm=bv.149760088,d.cGc&amp;psig=AFQjCNGxQPtIrZmmKMrw4gPVdThGv1sysQ&amp;ust=1490035169879780" TargetMode="External"/><Relationship Id="rId44"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aquaportail.com/definition-3845-faunistique.html" TargetMode="External"/><Relationship Id="rId22" Type="http://schemas.openxmlformats.org/officeDocument/2006/relationships/image" Target="media/image9.png"/><Relationship Id="rId27"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30" Type="http://schemas.openxmlformats.org/officeDocument/2006/relationships/hyperlink" Target="https://www.google.fr/url?sa=i&amp;rct=j&amp;q=&amp;esrc=s&amp;source=images&amp;cd=&amp;cad=rja&amp;uact=8&amp;ved=0ahUKEwjH3NKrnOPSAhUHshQKHQIlAmsQjhwIBQ&amp;url=http://sequoia.tela-botanica.org/~herbiera/herbiernum/fiche-print.php?id=136&amp;bvm=bv.149760088,d.cGc&amp;psig=AFQjCNGxQPtIrZmmKMrw4gPVdThGv1sysQ&amp;ust=1490035169879780" TargetMode="External"/><Relationship Id="rId35" Type="http://schemas.openxmlformats.org/officeDocument/2006/relationships/image" Target="media/image12.jpeg"/><Relationship Id="rId43" Type="http://schemas.openxmlformats.org/officeDocument/2006/relationships/image" Target="media/image20.png"/><Relationship Id="rId48" Type="http://schemas.openxmlformats.org/officeDocument/2006/relationships/image" Target="media/image25.jpeg"/><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2547</Words>
  <Characters>14009</Characters>
  <Application>Microsoft Office Word</Application>
  <DocSecurity>0</DocSecurity>
  <Lines>116</Lines>
  <Paragraphs>33</Paragraphs>
  <ScaleCrop>false</ScaleCrop>
  <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3</cp:revision>
  <dcterms:created xsi:type="dcterms:W3CDTF">2023-12-02T12:08:00Z</dcterms:created>
  <dcterms:modified xsi:type="dcterms:W3CDTF">2023-12-02T12:10:00Z</dcterms:modified>
</cp:coreProperties>
</file>