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411D" w14:textId="644C5DEC" w:rsidR="00AE35D9" w:rsidRPr="00AE35D9" w:rsidRDefault="00AE35D9" w:rsidP="00AE35D9">
      <w:pPr>
        <w:spacing w:line="480" w:lineRule="auto"/>
        <w:ind w:left="720" w:hanging="360"/>
        <w:jc w:val="both"/>
        <w:rPr>
          <w:rFonts w:ascii="Times New Roman" w:hAnsi="Times New Roman" w:cs="Times New Roman"/>
          <w:b/>
          <w:bCs/>
          <w:sz w:val="24"/>
          <w:szCs w:val="24"/>
        </w:rPr>
      </w:pPr>
      <w:r w:rsidRPr="00AE35D9">
        <w:rPr>
          <w:rFonts w:ascii="Times New Roman" w:hAnsi="Times New Roman" w:cs="Times New Roman"/>
          <w:b/>
          <w:bCs/>
          <w:sz w:val="24"/>
          <w:szCs w:val="24"/>
        </w:rPr>
        <w:t>LECTURE ONE</w:t>
      </w:r>
    </w:p>
    <w:p w14:paraId="550C5316" w14:textId="77777777" w:rsidR="00AE35D9" w:rsidRDefault="00AE35D9" w:rsidP="00AE35D9">
      <w:pPr>
        <w:pStyle w:val="ListParagraph"/>
        <w:numPr>
          <w:ilvl w:val="0"/>
          <w:numId w:val="1"/>
        </w:num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Background: Terminology and Basic Concepts</w:t>
      </w:r>
    </w:p>
    <w:p w14:paraId="54DC590B" w14:textId="77777777" w:rsidR="00AE35D9" w:rsidRDefault="00AE35D9" w:rsidP="00AE35D9">
      <w:pPr>
        <w:pStyle w:val="ListParagraph"/>
        <w:numPr>
          <w:ilvl w:val="1"/>
          <w:numId w:val="1"/>
        </w:num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Terminology and Definitions</w:t>
      </w:r>
    </w:p>
    <w:p w14:paraId="2450E3F9"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Since the invention of the computer in the 1960s, its possible use for education has been increasingly examined resulting in different labels that correspond to its use (</w:t>
      </w: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-Earle, 2013). These labels include:</w:t>
      </w:r>
    </w:p>
    <w:p w14:paraId="4E468D4A"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CASLA:</w:t>
      </w:r>
      <w:r>
        <w:rPr>
          <w:rFonts w:ascii="Times New Roman" w:hAnsi="Times New Roman" w:cs="Times New Roman"/>
          <w:sz w:val="24"/>
          <w:szCs w:val="24"/>
          <w:lang w:val="en-GB"/>
        </w:rPr>
        <w:t xml:space="preserve"> Computer Applications in Second Language Acquisition</w:t>
      </w:r>
    </w:p>
    <w:p w14:paraId="03A734D1"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CAI: </w:t>
      </w:r>
      <w:r>
        <w:rPr>
          <w:rFonts w:ascii="Times New Roman" w:hAnsi="Times New Roman" w:cs="Times New Roman"/>
          <w:sz w:val="24"/>
          <w:szCs w:val="24"/>
          <w:lang w:val="en-GB"/>
        </w:rPr>
        <w:t>Computer Assisted Instruction or Computer-Aided Instruction refers to learning at the computer, but not necessarily with a language focus. Although it may not be the intention of all those who use the acronym, the term instruction suggests a teacher-centred approach.</w:t>
      </w:r>
    </w:p>
    <w:p w14:paraId="40A1DCBD"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CAL:</w:t>
      </w:r>
      <w:r>
        <w:rPr>
          <w:rFonts w:ascii="Times New Roman" w:hAnsi="Times New Roman" w:cs="Times New Roman"/>
          <w:sz w:val="24"/>
          <w:szCs w:val="24"/>
          <w:lang w:val="en-GB"/>
        </w:rPr>
        <w:t xml:space="preserve"> Computer-Assisted Learning, as with CAI, CAL may refer to using a computer to learn any subject (including languages) using a computer. But, in contrast to CAI, CAL emphasizes the learner.</w:t>
      </w:r>
    </w:p>
    <w:p w14:paraId="1C9E1BF3"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CALI:</w:t>
      </w:r>
      <w:r>
        <w:rPr>
          <w:rFonts w:ascii="Times New Roman" w:hAnsi="Times New Roman" w:cs="Times New Roman"/>
          <w:sz w:val="24"/>
          <w:szCs w:val="24"/>
          <w:lang w:val="en-GB"/>
        </w:rPr>
        <w:t xml:space="preserve"> Computer-Assisted Language Instruction, a term once commonly used in North America.</w:t>
      </w:r>
    </w:p>
    <w:p w14:paraId="78A2F238"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CALT</w:t>
      </w:r>
      <w:r>
        <w:rPr>
          <w:rFonts w:ascii="Times New Roman" w:hAnsi="Times New Roman" w:cs="Times New Roman"/>
          <w:sz w:val="24"/>
          <w:szCs w:val="24"/>
          <w:lang w:val="en-GB"/>
        </w:rPr>
        <w:t>: Computer-Assisted Language Teaching, CALL but with emphasis on the teacher.</w:t>
      </w:r>
    </w:p>
    <w:p w14:paraId="1E335059"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CALT:</w:t>
      </w:r>
      <w:r>
        <w:rPr>
          <w:rFonts w:ascii="Times New Roman" w:hAnsi="Times New Roman" w:cs="Times New Roman"/>
          <w:sz w:val="24"/>
          <w:szCs w:val="24"/>
          <w:lang w:val="en-GB"/>
        </w:rPr>
        <w:t xml:space="preserve"> Computer-Assisted Language Testing or Computer-Adaptive Learning Testing. Computer-adaptive testing refers specifically to situations in which the computer assesses the answer to each question and raises or lowers the level of difficulty accordingly.</w:t>
      </w:r>
    </w:p>
    <w:p w14:paraId="319E1F81"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CAT:</w:t>
      </w:r>
      <w:r>
        <w:rPr>
          <w:rFonts w:ascii="Times New Roman" w:hAnsi="Times New Roman" w:cs="Times New Roman"/>
          <w:sz w:val="24"/>
          <w:szCs w:val="24"/>
          <w:lang w:val="en-GB"/>
        </w:rPr>
        <w:t xml:space="preserve"> Computer-Adaptive Testing using a computer, but not necessarily testing language acquisition.</w:t>
      </w:r>
    </w:p>
    <w:p w14:paraId="1A2B620C"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CAT</w:t>
      </w:r>
      <w:r>
        <w:rPr>
          <w:rFonts w:ascii="Times New Roman" w:hAnsi="Times New Roman" w:cs="Times New Roman"/>
          <w:sz w:val="24"/>
          <w:szCs w:val="24"/>
          <w:lang w:val="en-GB"/>
        </w:rPr>
        <w:t>: Computer-Assisted Teaching refers to learning at the computer, but not necessarily with a language focus.</w:t>
      </w:r>
    </w:p>
    <w:p w14:paraId="0D5D1318"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CBT</w:t>
      </w:r>
      <w:r>
        <w:rPr>
          <w:rFonts w:ascii="Times New Roman" w:hAnsi="Times New Roman" w:cs="Times New Roman"/>
          <w:sz w:val="24"/>
          <w:szCs w:val="24"/>
          <w:lang w:val="en-GB"/>
        </w:rPr>
        <w:t>: Computer-Based Training tends to refer to programs used for corporate training with narrow and short-term instructional goals but may refer more generally to any kind of training. The term is not often used in the language learning context except where it refers to the teaching of some discrete language learning skills, such as listening.</w:t>
      </w:r>
    </w:p>
    <w:p w14:paraId="46B2440E"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CMC:</w:t>
      </w:r>
      <w:r>
        <w:rPr>
          <w:rFonts w:ascii="Times New Roman" w:hAnsi="Times New Roman" w:cs="Times New Roman"/>
          <w:sz w:val="24"/>
          <w:szCs w:val="24"/>
          <w:lang w:val="en-GB"/>
        </w:rPr>
        <w:t xml:space="preserve"> Computer-Mediated Communication or </w:t>
      </w:r>
      <w:r>
        <w:rPr>
          <w:rFonts w:ascii="Times New Roman" w:hAnsi="Times New Roman" w:cs="Times New Roman"/>
          <w:b/>
          <w:bCs/>
          <w:sz w:val="24"/>
          <w:szCs w:val="24"/>
          <w:lang w:val="en-GB"/>
        </w:rPr>
        <w:t>CMHC:</w:t>
      </w:r>
      <w:r>
        <w:rPr>
          <w:rFonts w:ascii="Times New Roman" w:hAnsi="Times New Roman" w:cs="Times New Roman"/>
          <w:sz w:val="24"/>
          <w:szCs w:val="24"/>
          <w:lang w:val="en-GB"/>
        </w:rPr>
        <w:t xml:space="preserve"> Computer- mediated Human Communication refers to a situation in which computer-based discussion may take place but without necessarily involving learning. However, opportunities for learning are inherently present, especially in situations in which learners need to engage in negotiation of meaning with native speakers of the target language or even with peers of non-native proficiency.</w:t>
      </w:r>
    </w:p>
    <w:p w14:paraId="3FE999BD"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CBI:</w:t>
      </w:r>
      <w:r>
        <w:rPr>
          <w:rFonts w:ascii="Times New Roman" w:hAnsi="Times New Roman" w:cs="Times New Roman"/>
          <w:sz w:val="24"/>
          <w:szCs w:val="24"/>
          <w:lang w:val="en-GB"/>
        </w:rPr>
        <w:t xml:space="preserve"> Computer Based Instruction or </w:t>
      </w:r>
      <w:r>
        <w:rPr>
          <w:rFonts w:ascii="Times New Roman" w:hAnsi="Times New Roman" w:cs="Times New Roman"/>
          <w:b/>
          <w:bCs/>
          <w:sz w:val="24"/>
          <w:szCs w:val="24"/>
          <w:lang w:val="en-GB"/>
        </w:rPr>
        <w:t>CMI:</w:t>
      </w:r>
      <w:r>
        <w:rPr>
          <w:rFonts w:ascii="Times New Roman" w:hAnsi="Times New Roman" w:cs="Times New Roman"/>
          <w:sz w:val="24"/>
          <w:szCs w:val="24"/>
          <w:lang w:val="en-GB"/>
        </w:rPr>
        <w:t xml:space="preserve"> Computer-Mediated Instruction refers to instruction that takes place through the use of a computer and may, for example, include learning that occurs when a learner communicates with a distant tutor through email or simply uses some form of computer hardware and software. Again, the term instruction shows a teacher-centred approach.</w:t>
      </w:r>
    </w:p>
    <w:p w14:paraId="7FBBBA87"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TELL</w:t>
      </w:r>
      <w:r>
        <w:rPr>
          <w:rFonts w:ascii="Times New Roman" w:hAnsi="Times New Roman" w:cs="Times New Roman"/>
          <w:sz w:val="24"/>
          <w:szCs w:val="24"/>
          <w:lang w:val="en-GB"/>
        </w:rPr>
        <w:t xml:space="preserve">: Technology-Enhanced Language Learning refers to any technology used in the classroom such as video, tape recorders or even entire listening labs. </w:t>
      </w:r>
    </w:p>
    <w:p w14:paraId="5FEFC933" w14:textId="77777777" w:rsidR="00AE35D9" w:rsidRDefault="00AE35D9" w:rsidP="00AE35D9">
      <w:pPr>
        <w:pStyle w:val="ListParagraph"/>
        <w:tabs>
          <w:tab w:val="left" w:pos="5535"/>
        </w:tabs>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WELL</w:t>
      </w:r>
      <w:r>
        <w:rPr>
          <w:rFonts w:ascii="Times New Roman" w:hAnsi="Times New Roman" w:cs="Times New Roman"/>
          <w:sz w:val="24"/>
          <w:szCs w:val="24"/>
          <w:lang w:val="en-GB"/>
        </w:rPr>
        <w:t>: Web-Enhanced Language Learning refers to CALL that focuses on the WWW as the medium for instruction (Beatty, 2010).</w:t>
      </w:r>
    </w:p>
    <w:p w14:paraId="0D06829F"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However, the acronym ‘CALL’ emerged first at 1983 out of the TESOL convention in Toronto, Canada. It refers to “the broad range of activities associated with technology and language learning” (Chappelle, 2005 p.743). It was at the beginning marginal, but it gained recently the interest of researchers. Brett &amp; </w:t>
      </w:r>
      <w:proofErr w:type="spellStart"/>
      <w:r>
        <w:rPr>
          <w:rFonts w:ascii="Times New Roman" w:hAnsi="Times New Roman" w:cs="Times New Roman"/>
          <w:sz w:val="24"/>
          <w:szCs w:val="24"/>
          <w:lang w:val="en-GB"/>
        </w:rPr>
        <w:t>Gonzàlez</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LLoret</w:t>
      </w:r>
      <w:proofErr w:type="spellEnd"/>
      <w:r>
        <w:rPr>
          <w:rFonts w:ascii="Times New Roman" w:hAnsi="Times New Roman" w:cs="Times New Roman"/>
          <w:sz w:val="24"/>
          <w:szCs w:val="24"/>
          <w:lang w:val="en-GB"/>
        </w:rPr>
        <w:t xml:space="preserve"> (2009) defined CALL as a wide field “that includes the use of Internet […]; communication </w:t>
      </w:r>
      <w:proofErr w:type="gramStart"/>
      <w:r>
        <w:rPr>
          <w:rFonts w:ascii="Times New Roman" w:hAnsi="Times New Roman" w:cs="Times New Roman"/>
          <w:sz w:val="24"/>
          <w:szCs w:val="24"/>
          <w:lang w:val="en-GB"/>
        </w:rPr>
        <w:t>tools[</w:t>
      </w:r>
      <w:proofErr w:type="gramEnd"/>
      <w:r>
        <w:rPr>
          <w:rFonts w:ascii="Times New Roman" w:hAnsi="Times New Roman" w:cs="Times New Roman"/>
          <w:sz w:val="24"/>
          <w:szCs w:val="24"/>
          <w:lang w:val="en-GB"/>
        </w:rPr>
        <w:t xml:space="preserve">…]; software and applications designed </w:t>
      </w:r>
      <w:r>
        <w:rPr>
          <w:rFonts w:ascii="Times New Roman" w:hAnsi="Times New Roman" w:cs="Times New Roman"/>
          <w:sz w:val="24"/>
          <w:szCs w:val="24"/>
          <w:lang w:val="en-GB"/>
        </w:rPr>
        <w:lastRenderedPageBreak/>
        <w:t xml:space="preserve">specifically for language learning, the authoring and publication of web, digital audio and video materials, etc.” (Brett &amp; </w:t>
      </w:r>
      <w:proofErr w:type="spellStart"/>
      <w:r>
        <w:rPr>
          <w:rFonts w:ascii="Times New Roman" w:hAnsi="Times New Roman" w:cs="Times New Roman"/>
          <w:sz w:val="24"/>
          <w:szCs w:val="24"/>
          <w:lang w:val="en-GB"/>
        </w:rPr>
        <w:t>Gonzàlez</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LLoret</w:t>
      </w:r>
      <w:proofErr w:type="spellEnd"/>
      <w:r>
        <w:rPr>
          <w:rFonts w:ascii="Times New Roman" w:hAnsi="Times New Roman" w:cs="Times New Roman"/>
          <w:sz w:val="24"/>
          <w:szCs w:val="24"/>
          <w:lang w:val="en-GB"/>
        </w:rPr>
        <w:t xml:space="preserve">, 2009 p. 351). </w:t>
      </w:r>
    </w:p>
    <w:p w14:paraId="4DCDC01D" w14:textId="77777777" w:rsidR="00AE35D9" w:rsidRDefault="00AE35D9" w:rsidP="00AE35D9">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Hence, CALL or CBI (</w:t>
      </w:r>
      <w:proofErr w:type="gramStart"/>
      <w:r>
        <w:rPr>
          <w:rFonts w:ascii="Times New Roman" w:hAnsi="Times New Roman" w:cs="Times New Roman"/>
          <w:sz w:val="24"/>
          <w:szCs w:val="24"/>
          <w:lang w:val="en-GB"/>
        </w:rPr>
        <w:t>computer based</w:t>
      </w:r>
      <w:proofErr w:type="gramEnd"/>
      <w:r>
        <w:rPr>
          <w:rFonts w:ascii="Times New Roman" w:hAnsi="Times New Roman" w:cs="Times New Roman"/>
          <w:sz w:val="24"/>
          <w:szCs w:val="24"/>
          <w:lang w:val="en-GB"/>
        </w:rPr>
        <w:t xml:space="preserve"> instruction) refers simply to the use of computers in different manners to facilitate the process of teaching and learning. It is “any process in which a learner uses a computer and, as a result, improves his or her language.” (Beatty,2010 p.07); this definition implies the use of a variety of activities and applications to suit a range of learning and teaching styles. Materials for CALL may include those which are purpose-made for language learning and those which adapt existing computer-based materials, video and other materials.</w:t>
      </w:r>
    </w:p>
    <w:p w14:paraId="694FF4C5" w14:textId="77777777" w:rsidR="00AE35D9" w:rsidRDefault="00AE35D9" w:rsidP="00AE35D9">
      <w:pPr>
        <w:pStyle w:val="ListParagraph"/>
        <w:numPr>
          <w:ilvl w:val="1"/>
          <w:numId w:val="1"/>
        </w:numPr>
        <w:tabs>
          <w:tab w:val="left" w:pos="5535"/>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Intelligent CALL</w:t>
      </w:r>
    </w:p>
    <w:p w14:paraId="3B6E1A69" w14:textId="77777777" w:rsidR="00AE35D9" w:rsidRDefault="00AE35D9" w:rsidP="00AE35D9">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Intelligent Computer-Assisted Language Learning is a field within CALL. It describes software programs which attempt to customize feedback features that cater to individual learners’ input through applying concepts and techniques from artificial intelligence. The latter refers to the science of making intelligent machines such as robots. Research of artificial intelligence which is relevant to CALL is that in the four following branches: (1) natural language processing, (2) user modelling, (3) expert systems and (4) intelligent tutoring systems (Schulze &amp; </w:t>
      </w:r>
      <w:proofErr w:type="spellStart"/>
      <w:r>
        <w:rPr>
          <w:rFonts w:ascii="Times New Roman" w:hAnsi="Times New Roman" w:cs="Times New Roman"/>
          <w:sz w:val="24"/>
          <w:szCs w:val="24"/>
          <w:lang w:val="en-GB"/>
        </w:rPr>
        <w:t>Heift</w:t>
      </w:r>
      <w:proofErr w:type="spellEnd"/>
      <w:r>
        <w:rPr>
          <w:rFonts w:ascii="Times New Roman" w:hAnsi="Times New Roman" w:cs="Times New Roman"/>
          <w:sz w:val="24"/>
          <w:szCs w:val="24"/>
          <w:lang w:val="en-GB"/>
        </w:rPr>
        <w:t>, 2013).</w:t>
      </w:r>
    </w:p>
    <w:p w14:paraId="09F7F6C1" w14:textId="75ACEC96" w:rsidR="00AE35D9" w:rsidRDefault="00AE35D9" w:rsidP="00AE35D9">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Natural language processing deals with natural language understanding and natural language generation. In natural language understanding, the software turns the written or spoken language input into a formal representation (</w:t>
      </w:r>
      <w:proofErr w:type="gramStart"/>
      <w:r>
        <w:rPr>
          <w:rFonts w:ascii="Times New Roman" w:hAnsi="Times New Roman" w:cs="Times New Roman"/>
          <w:sz w:val="24"/>
          <w:szCs w:val="24"/>
          <w:lang w:val="en-GB"/>
        </w:rPr>
        <w:t>e.g.</w:t>
      </w:r>
      <w:proofErr w:type="gramEnd"/>
      <w:r>
        <w:rPr>
          <w:rFonts w:ascii="Times New Roman" w:hAnsi="Times New Roman" w:cs="Times New Roman"/>
          <w:sz w:val="24"/>
          <w:szCs w:val="24"/>
          <w:lang w:val="en-GB"/>
        </w:rPr>
        <w:t xml:space="preserve"> a detailed tree representation) that captures phonological/graphological, grammatical, semantic and pragmatic features of the input</w:t>
      </w:r>
      <w:r w:rsidR="000019F6">
        <w:rPr>
          <w:rFonts w:ascii="Times New Roman" w:hAnsi="Times New Roman" w:cs="Times New Roman"/>
          <w:sz w:val="24"/>
          <w:szCs w:val="24"/>
          <w:lang w:val="en-GB"/>
        </w:rPr>
        <w:t xml:space="preserve"> </w:t>
      </w:r>
      <w:r w:rsidR="000019F6">
        <w:rPr>
          <w:rFonts w:ascii="Times New Roman" w:hAnsi="Times New Roman" w:cs="Times New Roman"/>
          <w:color w:val="FF0000"/>
          <w:sz w:val="24"/>
          <w:szCs w:val="24"/>
          <w:lang w:val="en-GB"/>
        </w:rPr>
        <w:t>(PRAAT application)</w:t>
      </w:r>
      <w:r>
        <w:rPr>
          <w:rFonts w:ascii="Times New Roman" w:hAnsi="Times New Roman" w:cs="Times New Roman"/>
          <w:sz w:val="24"/>
          <w:szCs w:val="24"/>
          <w:lang w:val="en-GB"/>
        </w:rPr>
        <w:t xml:space="preserve">. However, </w:t>
      </w:r>
      <w:proofErr w:type="gramStart"/>
      <w:r>
        <w:rPr>
          <w:rFonts w:ascii="Times New Roman" w:hAnsi="Times New Roman" w:cs="Times New Roman"/>
          <w:sz w:val="24"/>
          <w:szCs w:val="24"/>
          <w:lang w:val="en-GB"/>
        </w:rPr>
        <w:t>I</w:t>
      </w:r>
      <w:r w:rsidR="000019F6">
        <w:rPr>
          <w:rFonts w:ascii="Times New Roman" w:hAnsi="Times New Roman" w:cs="Times New Roman"/>
          <w:sz w:val="24"/>
          <w:szCs w:val="24"/>
          <w:lang w:val="en-GB"/>
        </w:rPr>
        <w:t>n</w:t>
      </w:r>
      <w:proofErr w:type="gramEnd"/>
      <w:r>
        <w:rPr>
          <w:rFonts w:ascii="Times New Roman" w:hAnsi="Times New Roman" w:cs="Times New Roman"/>
          <w:sz w:val="24"/>
          <w:szCs w:val="24"/>
          <w:lang w:val="en-GB"/>
        </w:rPr>
        <w:t xml:space="preserve"> natural language generation, the system affords natural written/ spoken output after being provided by information (e.g. syntactic, semantic and pragmatic rules of certain utterance types or lexicon; a city’s geography…) stored in a database.</w:t>
      </w:r>
    </w:p>
    <w:p w14:paraId="08C1FDF8" w14:textId="77777777" w:rsidR="00AE35D9" w:rsidRDefault="00AE35D9" w:rsidP="00AE35D9">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User modelling, or more particularly student modelling, offers a student model that observes their actions, maintains them, then, reuses them to infer beliefs about the student’s knowledge and abilities. </w:t>
      </w:r>
    </w:p>
    <w:p w14:paraId="1538BAE2" w14:textId="77777777" w:rsidR="00AE35D9" w:rsidRDefault="00AE35D9" w:rsidP="00AE35D9">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Expert systems capture relevant knowledge about a particular domain (</w:t>
      </w:r>
      <w:proofErr w:type="gramStart"/>
      <w:r>
        <w:rPr>
          <w:rFonts w:ascii="Times New Roman" w:hAnsi="Times New Roman" w:cs="Times New Roman"/>
          <w:sz w:val="24"/>
          <w:szCs w:val="24"/>
          <w:lang w:val="en-GB"/>
        </w:rPr>
        <w:t>e.g.</w:t>
      </w:r>
      <w:proofErr w:type="gramEnd"/>
      <w:r>
        <w:rPr>
          <w:rFonts w:ascii="Times New Roman" w:hAnsi="Times New Roman" w:cs="Times New Roman"/>
          <w:sz w:val="24"/>
          <w:szCs w:val="24"/>
          <w:lang w:val="en-GB"/>
        </w:rPr>
        <w:t xml:space="preserve"> grammatical and linguistic structures). ICALL applications use the expert systems to communicate knowledge about linguistic/ grammatical structures to the student when necessary and upon request. </w:t>
      </w:r>
    </w:p>
    <w:p w14:paraId="3C6634E3" w14:textId="77777777" w:rsidR="00AE35D9" w:rsidRDefault="00AE35D9" w:rsidP="00AE35D9">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Intelligent tutoring systems (ITSs) are used in the teaching of various subject matters, domains and instructional settings including various languages and different levels of proficiency. “For instance, </w:t>
      </w:r>
      <w:r>
        <w:rPr>
          <w:rFonts w:ascii="Times New Roman" w:hAnsi="Times New Roman" w:cs="Times New Roman"/>
          <w:i/>
          <w:iCs/>
          <w:sz w:val="24"/>
          <w:szCs w:val="24"/>
          <w:lang w:val="en-GB"/>
        </w:rPr>
        <w:t>Robo-Sensei</w:t>
      </w:r>
      <w:r>
        <w:rPr>
          <w:rFonts w:ascii="Times New Roman" w:hAnsi="Times New Roman" w:cs="Times New Roman"/>
          <w:sz w:val="24"/>
          <w:szCs w:val="24"/>
          <w:lang w:val="en-GB"/>
        </w:rPr>
        <w:t xml:space="preserve"> is a commercial ILTS for Japanese for all proficiency levels (</w:t>
      </w:r>
      <w:proofErr w:type="gramStart"/>
      <w:r>
        <w:rPr>
          <w:rFonts w:ascii="Times New Roman" w:hAnsi="Times New Roman" w:cs="Times New Roman"/>
          <w:sz w:val="24"/>
          <w:szCs w:val="24"/>
          <w:lang w:val="en-GB"/>
        </w:rPr>
        <w:t>Nagata,  2009</w:t>
      </w:r>
      <w:proofErr w:type="gramEnd"/>
      <w:r>
        <w:rPr>
          <w:rFonts w:ascii="Times New Roman" w:hAnsi="Times New Roman" w:cs="Times New Roman"/>
          <w:sz w:val="24"/>
          <w:szCs w:val="24"/>
          <w:lang w:val="en-GB"/>
        </w:rPr>
        <w:t xml:space="preserve"> ); </w:t>
      </w:r>
      <w:proofErr w:type="spellStart"/>
      <w:r>
        <w:rPr>
          <w:rFonts w:ascii="Times New Roman" w:hAnsi="Times New Roman" w:cs="Times New Roman"/>
          <w:i/>
          <w:iCs/>
          <w:sz w:val="24"/>
          <w:szCs w:val="24"/>
          <w:lang w:val="en-GB"/>
        </w:rPr>
        <w:t>Tagarela</w:t>
      </w:r>
      <w:proofErr w:type="spellEnd"/>
      <w:r>
        <w:rPr>
          <w:rFonts w:ascii="Times New Roman" w:hAnsi="Times New Roman" w:cs="Times New Roman"/>
          <w:sz w:val="24"/>
          <w:szCs w:val="24"/>
          <w:lang w:val="en-GB"/>
        </w:rPr>
        <w:t xml:space="preserve"> teaches beginner learners of Portuguese (Amaral, 2007 ; Amaral &amp; </w:t>
      </w:r>
      <w:proofErr w:type="spellStart"/>
      <w:r>
        <w:rPr>
          <w:rFonts w:ascii="Times New Roman" w:hAnsi="Times New Roman" w:cs="Times New Roman"/>
          <w:sz w:val="24"/>
          <w:szCs w:val="24"/>
          <w:lang w:val="en-GB"/>
        </w:rPr>
        <w:t>Meurers</w:t>
      </w:r>
      <w:proofErr w:type="spellEnd"/>
      <w:r>
        <w:rPr>
          <w:rFonts w:ascii="Times New Roman" w:hAnsi="Times New Roman" w:cs="Times New Roman"/>
          <w:sz w:val="24"/>
          <w:szCs w:val="24"/>
          <w:lang w:val="en-GB"/>
        </w:rPr>
        <w:t xml:space="preserve">, 2007 ) and The </w:t>
      </w:r>
      <w:r>
        <w:rPr>
          <w:rFonts w:ascii="Times New Roman" w:hAnsi="Times New Roman" w:cs="Times New Roman"/>
          <w:i/>
          <w:iCs/>
          <w:sz w:val="24"/>
          <w:szCs w:val="24"/>
          <w:lang w:val="en-GB"/>
        </w:rPr>
        <w:t>E-Tutor</w:t>
      </w:r>
      <w:r>
        <w:rPr>
          <w:rFonts w:ascii="Times New Roman" w:hAnsi="Times New Roman" w:cs="Times New Roman"/>
          <w:sz w:val="24"/>
          <w:szCs w:val="24"/>
          <w:lang w:val="en-GB"/>
        </w:rPr>
        <w:t xml:space="preserve"> is a comprehensive language learning environment for all proficiency levels of German (</w:t>
      </w:r>
      <w:proofErr w:type="spellStart"/>
      <w:r>
        <w:rPr>
          <w:rFonts w:ascii="Times New Roman" w:hAnsi="Times New Roman" w:cs="Times New Roman"/>
          <w:sz w:val="24"/>
          <w:szCs w:val="24"/>
          <w:lang w:val="en-GB"/>
        </w:rPr>
        <w:t>Heift</w:t>
      </w:r>
      <w:proofErr w:type="spellEnd"/>
      <w:r>
        <w:rPr>
          <w:rFonts w:ascii="Times New Roman" w:hAnsi="Times New Roman" w:cs="Times New Roman"/>
          <w:sz w:val="24"/>
          <w:szCs w:val="24"/>
          <w:lang w:val="en-GB"/>
        </w:rPr>
        <w:t xml:space="preserve">, 2010b )” (Schulze &amp; </w:t>
      </w:r>
      <w:proofErr w:type="spellStart"/>
      <w:r>
        <w:rPr>
          <w:rFonts w:ascii="Times New Roman" w:hAnsi="Times New Roman" w:cs="Times New Roman"/>
          <w:sz w:val="24"/>
          <w:szCs w:val="24"/>
          <w:lang w:val="en-GB"/>
        </w:rPr>
        <w:t>Heift</w:t>
      </w:r>
      <w:proofErr w:type="spellEnd"/>
      <w:r>
        <w:rPr>
          <w:rFonts w:ascii="Times New Roman" w:hAnsi="Times New Roman" w:cs="Times New Roman"/>
          <w:sz w:val="24"/>
          <w:szCs w:val="24"/>
          <w:lang w:val="en-GB"/>
        </w:rPr>
        <w:t>, 2013 p. 250).</w:t>
      </w:r>
    </w:p>
    <w:p w14:paraId="3807B890" w14:textId="77777777" w:rsidR="00AE35D9" w:rsidRDefault="00AE35D9" w:rsidP="00AE35D9">
      <w:pPr>
        <w:pStyle w:val="ListParagraph"/>
        <w:numPr>
          <w:ilvl w:val="1"/>
          <w:numId w:val="1"/>
        </w:num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Basic Concepts</w:t>
      </w:r>
    </w:p>
    <w:p w14:paraId="1B404CD3"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Besides the aforementioned labels, new terms that describe types of learning within which technology may be used emerged, and between which a distinction should be made. These terms include e-learning, online learning, distance learning, and blended learning. </w:t>
      </w:r>
    </w:p>
    <w:p w14:paraId="0CCFEC55" w14:textId="77777777" w:rsidR="00AE35D9" w:rsidRDefault="00AE35D9" w:rsidP="00AE35D9">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E-learning is the use of technology to learn anytime and anywhere; it may include training, the delivery of just-in- time information or guidance from experts. </w:t>
      </w:r>
      <w:proofErr w:type="spellStart"/>
      <w:r>
        <w:rPr>
          <w:rFonts w:ascii="Times New Roman" w:hAnsi="Times New Roman" w:cs="Times New Roman"/>
          <w:sz w:val="24"/>
          <w:szCs w:val="24"/>
          <w:lang w:val="en-GB"/>
        </w:rPr>
        <w:t>Falch</w:t>
      </w:r>
      <w:proofErr w:type="spellEnd"/>
      <w:r>
        <w:rPr>
          <w:rFonts w:ascii="Times New Roman" w:hAnsi="Times New Roman" w:cs="Times New Roman"/>
          <w:sz w:val="24"/>
          <w:szCs w:val="24"/>
          <w:lang w:val="en-GB"/>
        </w:rPr>
        <w:t xml:space="preserve"> (2004) distinguished four types of e-learning: e-learning without presence and without communication, occasional e-learning without presence but with communication, e-learning combined with occasional presence, and e-learning used as a tool in classroom teaching (</w:t>
      </w:r>
      <w:proofErr w:type="spellStart"/>
      <w:r>
        <w:rPr>
          <w:rFonts w:ascii="Times New Roman" w:hAnsi="Times New Roman" w:cs="Times New Roman"/>
          <w:sz w:val="24"/>
          <w:szCs w:val="24"/>
          <w:lang w:val="en-GB"/>
        </w:rPr>
        <w:t>Negash</w:t>
      </w:r>
      <w:proofErr w:type="spellEnd"/>
      <w:r>
        <w:rPr>
          <w:rFonts w:ascii="Times New Roman" w:hAnsi="Times New Roman" w:cs="Times New Roman"/>
          <w:sz w:val="24"/>
          <w:szCs w:val="24"/>
          <w:lang w:val="en-GB"/>
        </w:rPr>
        <w:t xml:space="preserve"> &amp;Wilcox, 2008). In other words, e-learning may take place at home through the use of different technologies such </w:t>
      </w:r>
      <w:r>
        <w:rPr>
          <w:rFonts w:ascii="Times New Roman" w:hAnsi="Times New Roman" w:cs="Times New Roman"/>
          <w:sz w:val="24"/>
          <w:szCs w:val="24"/>
          <w:lang w:val="en-GB"/>
        </w:rPr>
        <w:lastRenderedPageBreak/>
        <w:t>as videos, software, net-applications… (self-learning) without physical presence in class and without e-communication; or learners may be physically absent but keep contact with the instructors through e-communication; or they may be physically present but use e-learning and communication to obtain the lectures they did not attend or to search for more clarifications and explanations; or both face-to-face interaction and e-learning co-occur in the class.</w:t>
      </w:r>
    </w:p>
    <w:p w14:paraId="1FAA3CC4"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Although e-learning and online learning are most of the time used interchangeably, it is of salient importance to recognize that “e-learning can encompass any form of telecommunications and computer-based learning, while online learning means using specifically the internet and the web” (Bates, 2005, p. 08). In other words, online learning takes place via the net while e-learning occurs with the use of any electronic device and not necessarily online. </w:t>
      </w:r>
    </w:p>
    <w:p w14:paraId="60E9F468" w14:textId="77777777" w:rsidR="00AE35D9" w:rsidRDefault="00AE35D9" w:rsidP="00AE35D9">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Distance learning is that type of learning where the teacher and the learners are apart or distant from each other. In distance learning, both electronic and </w:t>
      </w:r>
      <w:proofErr w:type="spellStart"/>
      <w:r>
        <w:rPr>
          <w:rFonts w:ascii="Times New Roman" w:hAnsi="Times New Roman" w:cs="Times New Roman"/>
          <w:sz w:val="24"/>
          <w:szCs w:val="24"/>
          <w:lang w:val="en-GB"/>
        </w:rPr>
        <w:t>non electronic</w:t>
      </w:r>
      <w:proofErr w:type="spellEnd"/>
      <w:r>
        <w:rPr>
          <w:rFonts w:ascii="Times New Roman" w:hAnsi="Times New Roman" w:cs="Times New Roman"/>
          <w:sz w:val="24"/>
          <w:szCs w:val="24"/>
          <w:lang w:val="en-GB"/>
        </w:rPr>
        <w:t xml:space="preserve"> media are used. Within this vein, Anderson (2005) argued that online learning is that kind of learning that takes place via the net, e-learning takes place through all electronic media not only the net. Then, e-learning is broader than online learning, but it is a subset of distance learning.</w:t>
      </w:r>
    </w:p>
    <w:p w14:paraId="0A522562"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Blended learning (or Hybrid learning) “represents a compromise, combining a face-to face component with computer-based distance learning where teacher and learner interact dynamically” (Jordan et.al. 2008, p. 228). It is defined as “leaning that combines online activity with more traditional periods of face-to-face contact and classroom interaction” (O’Dowd, 2007 p. 18). The interaction with a variety of materials and technologies gives this kind of learning the advantage of satisfying the needs and the learning styles of a wider audience. Besides, </w:t>
      </w:r>
      <w:proofErr w:type="gramStart"/>
      <w:r>
        <w:rPr>
          <w:rFonts w:ascii="Times New Roman" w:hAnsi="Times New Roman" w:cs="Times New Roman"/>
          <w:sz w:val="24"/>
          <w:szCs w:val="24"/>
          <w:lang w:val="en-GB"/>
        </w:rPr>
        <w:t>it  helps</w:t>
      </w:r>
      <w:proofErr w:type="gramEnd"/>
      <w:r>
        <w:rPr>
          <w:rFonts w:ascii="Times New Roman" w:hAnsi="Times New Roman" w:cs="Times New Roman"/>
          <w:sz w:val="24"/>
          <w:szCs w:val="24"/>
          <w:lang w:val="en-GB"/>
        </w:rPr>
        <w:t xml:space="preserve"> in building learners’ knowledge and enhancing their learning that take place through active engagement and </w:t>
      </w:r>
      <w:r>
        <w:rPr>
          <w:rFonts w:ascii="Times New Roman" w:hAnsi="Times New Roman" w:cs="Times New Roman"/>
          <w:sz w:val="24"/>
          <w:szCs w:val="24"/>
          <w:lang w:val="en-GB"/>
        </w:rPr>
        <w:lastRenderedPageBreak/>
        <w:t>collaboration with peers, teachers and experts. The latter would increase learners’ motivation, reflection and autonomous learning (Jordan et.al. 2008).</w:t>
      </w:r>
    </w:p>
    <w:p w14:paraId="0C70CDC9" w14:textId="77777777" w:rsidR="00AE35D9" w:rsidRDefault="00AE35D9" w:rsidP="00AE35D9">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 Jordan et.al. (2008) identified four main approaches within blended learning; </w:t>
      </w:r>
      <w:proofErr w:type="spellStart"/>
      <w:r>
        <w:rPr>
          <w:rFonts w:ascii="Times New Roman" w:hAnsi="Times New Roman" w:cs="Times New Roman"/>
          <w:sz w:val="24"/>
          <w:szCs w:val="24"/>
          <w:lang w:val="en-GB"/>
        </w:rPr>
        <w:t>self regulated</w:t>
      </w:r>
      <w:proofErr w:type="spellEnd"/>
      <w:r>
        <w:rPr>
          <w:rFonts w:ascii="Times New Roman" w:hAnsi="Times New Roman" w:cs="Times New Roman"/>
          <w:sz w:val="24"/>
          <w:szCs w:val="24"/>
          <w:lang w:val="en-GB"/>
        </w:rPr>
        <w:t xml:space="preserve"> approach, pedagogical approach, mixed approach, and learning outcome-based approach. In the first approach, interaction takes place between learners and ICTs without the interference of the teacher, to achieve a particular learning outcome. This approach is very common these days; learners have become familiar with the use of different and multiple ICTs in parallel with their classes. They may use applications on their smart phones or personal computers, e-dictionaries, online translation, and sharing tools/applications such as social media which enable them to learn in an easy and simple manner.</w:t>
      </w:r>
    </w:p>
    <w:p w14:paraId="5E935FCD"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the second approach, the pedagogical approach, the teacher selects both the teaching method with the appropriate ICTs to be used in a particular context, with the aim of achieving a particular learning/teaching outcome. The selected ICTs may or may not be used at the same time while delivering instruction. On the one hand, the teacher may use ICTs while delivering instruction to present the teaching material (</w:t>
      </w:r>
      <w:proofErr w:type="gramStart"/>
      <w:r>
        <w:rPr>
          <w:rFonts w:ascii="Times New Roman" w:hAnsi="Times New Roman" w:cs="Times New Roman"/>
          <w:sz w:val="24"/>
          <w:szCs w:val="24"/>
          <w:lang w:val="en-GB"/>
        </w:rPr>
        <w:t>e.g.</w:t>
      </w:r>
      <w:proofErr w:type="gramEnd"/>
      <w:r>
        <w:rPr>
          <w:rFonts w:ascii="Times New Roman" w:hAnsi="Times New Roman" w:cs="Times New Roman"/>
          <w:sz w:val="24"/>
          <w:szCs w:val="24"/>
          <w:lang w:val="en-GB"/>
        </w:rPr>
        <w:t xml:space="preserve"> video, audio), then learners may discuss and reflect on the content with the teacher/ peers, or do some type of activity which does not require the use of ICT. On the other hand, the teacher may not use the ICTs inside class but outside class, the most prominent example to be mentioned in this case is the recent use of videoconferencing to link distant learners with their teachers, or to link them with other speakers/ learners of the language, in order to achieve a particular learning outcome.</w:t>
      </w:r>
    </w:p>
    <w:p w14:paraId="56CF15C3"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the third approach, the mixed approach, face-to-face instruction is used along with instructional technology during the delivery of lectures. In the Algerian context, the use of data </w:t>
      </w:r>
      <w:r>
        <w:rPr>
          <w:rFonts w:ascii="Times New Roman" w:hAnsi="Times New Roman" w:cs="Times New Roman"/>
          <w:sz w:val="24"/>
          <w:szCs w:val="24"/>
          <w:lang w:val="en-GB"/>
        </w:rPr>
        <w:lastRenderedPageBreak/>
        <w:t>shows to present the material is a very common practice that could be used to illustrate this approach. In other developed countries, other tools e.g. I-pads, are also used.</w:t>
      </w:r>
    </w:p>
    <w:p w14:paraId="6182AEF5"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the last approach, the learning outcome-based approach, learning outcomes differ throughout the syllabus, and thus, to achieve them different ways of delivery may be needed. Henceforth, the learning outcome determines whether to use face-to-face or technology instruction. In other words, following this approach implies that both the methodology and the ICTs used are carefully selected based on the learning outcome of a particular lesson.</w:t>
      </w:r>
    </w:p>
    <w:p w14:paraId="6D7ED407"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p>
    <w:p w14:paraId="35990761" w14:textId="0DF6599C" w:rsidR="00AE35D9" w:rsidRDefault="00AE35D9" w:rsidP="0032439F">
      <w:pPr>
        <w:tabs>
          <w:tab w:val="left" w:pos="5535"/>
        </w:tabs>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References</w:t>
      </w:r>
    </w:p>
    <w:p w14:paraId="3ED860FB" w14:textId="7D79C6C6" w:rsidR="00AE35D9" w:rsidRPr="00AE35D9" w:rsidRDefault="00AE35D9" w:rsidP="0032439F">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Anderson, J. (2005). IT, e-learning and teacher development. In </w:t>
      </w:r>
      <w:r>
        <w:rPr>
          <w:rFonts w:ascii="Times New Roman" w:hAnsi="Times New Roman" w:cs="Times New Roman"/>
          <w:i/>
          <w:iCs/>
          <w:sz w:val="24"/>
          <w:szCs w:val="24"/>
          <w:lang w:val="en-GB"/>
        </w:rPr>
        <w:t>International Education Journal.5</w:t>
      </w:r>
      <w:r>
        <w:rPr>
          <w:rFonts w:ascii="Times New Roman" w:hAnsi="Times New Roman" w:cs="Times New Roman"/>
          <w:sz w:val="24"/>
          <w:szCs w:val="24"/>
          <w:lang w:val="en-GB"/>
        </w:rPr>
        <w:t>(5), pp. 1-14. ISSN: 1443-1475. Shannon Research Press.</w:t>
      </w:r>
    </w:p>
    <w:p w14:paraId="79316A57" w14:textId="43CB8740" w:rsidR="00AE35D9" w:rsidRDefault="00AE35D9" w:rsidP="0032439F">
      <w:pPr>
        <w:spacing w:line="240" w:lineRule="auto"/>
        <w:jc w:val="both"/>
        <w:rPr>
          <w:rFonts w:ascii="Times New Roman" w:hAnsi="Times New Roman" w:cs="Times New Roman"/>
          <w:i/>
          <w:iCs/>
          <w:sz w:val="24"/>
          <w:szCs w:val="24"/>
          <w:lang w:val="en-GB"/>
        </w:rPr>
      </w:pPr>
      <w:proofErr w:type="spellStart"/>
      <w:proofErr w:type="gramStart"/>
      <w:r>
        <w:rPr>
          <w:rFonts w:ascii="Times New Roman" w:hAnsi="Times New Roman" w:cs="Times New Roman"/>
          <w:sz w:val="24"/>
          <w:szCs w:val="24"/>
          <w:lang w:val="en-GB"/>
        </w:rPr>
        <w:t>Beatty,K</w:t>
      </w:r>
      <w:proofErr w:type="spellEnd"/>
      <w:proofErr w:type="gramEnd"/>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(2010). </w:t>
      </w:r>
      <w:r>
        <w:rPr>
          <w:rFonts w:ascii="Times New Roman" w:hAnsi="Times New Roman" w:cs="Times New Roman"/>
          <w:i/>
          <w:iCs/>
          <w:sz w:val="24"/>
          <w:szCs w:val="24"/>
          <w:lang w:val="en-GB"/>
        </w:rPr>
        <w:t>Teaching and researching computer assisted language learning (2</w:t>
      </w:r>
      <w:r>
        <w:rPr>
          <w:rFonts w:ascii="Times New Roman" w:hAnsi="Times New Roman" w:cs="Times New Roman"/>
          <w:i/>
          <w:iCs/>
          <w:sz w:val="24"/>
          <w:szCs w:val="24"/>
          <w:vertAlign w:val="superscript"/>
          <w:lang w:val="en-GB"/>
        </w:rPr>
        <w:t>nd</w:t>
      </w:r>
      <w:r>
        <w:rPr>
          <w:rFonts w:ascii="Times New Roman" w:hAnsi="Times New Roman" w:cs="Times New Roman"/>
          <w:i/>
          <w:iCs/>
          <w:sz w:val="24"/>
          <w:szCs w:val="24"/>
          <w:lang w:val="en-GB"/>
        </w:rPr>
        <w:t xml:space="preserve"> ed.). </w:t>
      </w:r>
      <w:r>
        <w:rPr>
          <w:rFonts w:ascii="Times New Roman" w:hAnsi="Times New Roman" w:cs="Times New Roman"/>
          <w:sz w:val="24"/>
          <w:szCs w:val="24"/>
          <w:lang w:val="en-GB"/>
        </w:rPr>
        <w:t>Pearson.</w:t>
      </w:r>
      <w:r>
        <w:rPr>
          <w:rFonts w:ascii="Times New Roman" w:hAnsi="Times New Roman" w:cs="Times New Roman"/>
          <w:i/>
          <w:iCs/>
          <w:sz w:val="24"/>
          <w:szCs w:val="24"/>
          <w:lang w:val="en-GB"/>
        </w:rPr>
        <w:t xml:space="preserve"> </w:t>
      </w:r>
    </w:p>
    <w:p w14:paraId="72107CB0" w14:textId="760038DB" w:rsidR="00AE35D9" w:rsidRPr="00AE35D9" w:rsidRDefault="00AE35D9" w:rsidP="0032439F">
      <w:pPr>
        <w:spacing w:line="24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Bennacer,F</w:t>
      </w:r>
      <w:proofErr w:type="spellEnd"/>
      <w:proofErr w:type="gramEnd"/>
      <w:r>
        <w:rPr>
          <w:rFonts w:ascii="Times New Roman" w:hAnsi="Times New Roman" w:cs="Times New Roman"/>
          <w:sz w:val="24"/>
          <w:szCs w:val="24"/>
          <w:lang w:val="en-GB"/>
        </w:rPr>
        <w:t xml:space="preserve"> (2019).</w:t>
      </w:r>
      <w:r>
        <w:rPr>
          <w:rFonts w:ascii="Times New Roman" w:hAnsi="Times New Roman" w:cs="Times New Roman"/>
          <w:i/>
          <w:iCs/>
          <w:sz w:val="24"/>
          <w:szCs w:val="24"/>
          <w:lang w:val="en-GB"/>
        </w:rPr>
        <w:t xml:space="preserve"> Using Telecollaboration through Facebook to Develop the English as a Foreign Language Learners’ Intercultural Communicative Competence.</w:t>
      </w:r>
      <w:r>
        <w:rPr>
          <w:rFonts w:ascii="Times New Roman" w:hAnsi="Times New Roman" w:cs="Times New Roman"/>
          <w:sz w:val="24"/>
          <w:szCs w:val="24"/>
          <w:lang w:val="en-GB"/>
        </w:rPr>
        <w:t xml:space="preserve"> Unpublished </w:t>
      </w:r>
      <w:proofErr w:type="spellStart"/>
      <w:r>
        <w:rPr>
          <w:rFonts w:ascii="Times New Roman" w:hAnsi="Times New Roman" w:cs="Times New Roman"/>
          <w:sz w:val="24"/>
          <w:szCs w:val="24"/>
          <w:lang w:val="en-GB"/>
        </w:rPr>
        <w:t>Doctorat</w:t>
      </w:r>
      <w:proofErr w:type="spellEnd"/>
      <w:r>
        <w:rPr>
          <w:rFonts w:ascii="Times New Roman" w:hAnsi="Times New Roman" w:cs="Times New Roman"/>
          <w:sz w:val="24"/>
          <w:szCs w:val="24"/>
          <w:lang w:val="en-GB"/>
        </w:rPr>
        <w:t xml:space="preserve"> thesis. University of </w:t>
      </w:r>
      <w:proofErr w:type="spellStart"/>
      <w:r>
        <w:rPr>
          <w:rFonts w:ascii="Times New Roman" w:hAnsi="Times New Roman" w:cs="Times New Roman"/>
          <w:sz w:val="24"/>
          <w:szCs w:val="24"/>
          <w:lang w:val="en-GB"/>
        </w:rPr>
        <w:t>Mentouri</w:t>
      </w:r>
      <w:proofErr w:type="spellEnd"/>
      <w:r>
        <w:rPr>
          <w:rFonts w:ascii="Times New Roman" w:hAnsi="Times New Roman" w:cs="Times New Roman"/>
          <w:sz w:val="24"/>
          <w:szCs w:val="24"/>
          <w:lang w:val="en-GB"/>
        </w:rPr>
        <w:t xml:space="preserve"> Brothers, Constantine 1.</w:t>
      </w:r>
    </w:p>
    <w:p w14:paraId="4A6E6FF1" w14:textId="0192287E" w:rsidR="00AE35D9" w:rsidRDefault="00AE35D9" w:rsidP="0032439F">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Chapelle, C.A. (2005). Computer-assisted language learning. In </w:t>
      </w:r>
      <w:proofErr w:type="spellStart"/>
      <w:proofErr w:type="gramStart"/>
      <w:r>
        <w:rPr>
          <w:rFonts w:ascii="Times New Roman" w:hAnsi="Times New Roman" w:cs="Times New Roman"/>
          <w:sz w:val="24"/>
          <w:szCs w:val="24"/>
          <w:lang w:val="en-GB"/>
        </w:rPr>
        <w:t>E.Hinkel</w:t>
      </w:r>
      <w:proofErr w:type="spellEnd"/>
      <w:proofErr w:type="gramEnd"/>
      <w:r>
        <w:rPr>
          <w:rFonts w:ascii="Times New Roman" w:hAnsi="Times New Roman" w:cs="Times New Roman"/>
          <w:sz w:val="24"/>
          <w:szCs w:val="24"/>
          <w:lang w:val="en-GB"/>
        </w:rPr>
        <w:t>. H</w:t>
      </w:r>
      <w:r>
        <w:rPr>
          <w:rFonts w:ascii="Times New Roman" w:hAnsi="Times New Roman" w:cs="Times New Roman"/>
          <w:i/>
          <w:iCs/>
          <w:sz w:val="24"/>
          <w:szCs w:val="24"/>
          <w:lang w:val="en-GB"/>
        </w:rPr>
        <w:t xml:space="preserve">andbook of research in second language teaching and learning </w:t>
      </w:r>
      <w:r>
        <w:rPr>
          <w:rFonts w:ascii="Times New Roman" w:hAnsi="Times New Roman" w:cs="Times New Roman"/>
          <w:sz w:val="24"/>
          <w:szCs w:val="24"/>
          <w:lang w:val="en-GB"/>
        </w:rPr>
        <w:t>(pp. 743-756)</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Lawrence Erlbaum Associates publishers. Mahwah, New Jersey, London.</w:t>
      </w:r>
    </w:p>
    <w:p w14:paraId="2290837A" w14:textId="77777777" w:rsidR="00AE35D9" w:rsidRDefault="00AE35D9" w:rsidP="0032439F">
      <w:pPr>
        <w:spacing w:line="24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Jordan,A</w:t>
      </w:r>
      <w:proofErr w:type="spellEnd"/>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Carlile,O</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Stack,A</w:t>
      </w:r>
      <w:proofErr w:type="spellEnd"/>
      <w:r>
        <w:rPr>
          <w:rFonts w:ascii="Times New Roman" w:hAnsi="Times New Roman" w:cs="Times New Roman"/>
          <w:sz w:val="24"/>
          <w:szCs w:val="24"/>
          <w:lang w:val="en-GB"/>
        </w:rPr>
        <w:t xml:space="preserve">.(2008). </w:t>
      </w:r>
      <w:r>
        <w:rPr>
          <w:rFonts w:ascii="Times New Roman" w:hAnsi="Times New Roman" w:cs="Times New Roman"/>
          <w:i/>
          <w:iCs/>
          <w:sz w:val="24"/>
          <w:szCs w:val="24"/>
          <w:lang w:val="en-GB"/>
        </w:rPr>
        <w:t xml:space="preserve">Approaches to learning: a guide for teachers. </w:t>
      </w:r>
      <w:r>
        <w:rPr>
          <w:rFonts w:ascii="Times New Roman" w:hAnsi="Times New Roman" w:cs="Times New Roman"/>
          <w:sz w:val="24"/>
          <w:szCs w:val="24"/>
          <w:lang w:val="en-GB"/>
        </w:rPr>
        <w:t xml:space="preserve">Open University Press. </w:t>
      </w:r>
    </w:p>
    <w:p w14:paraId="5F2811DC" w14:textId="77777777" w:rsidR="00AE35D9" w:rsidRPr="00AE35D9" w:rsidRDefault="00AE35D9" w:rsidP="0032439F">
      <w:pPr>
        <w:spacing w:line="240" w:lineRule="auto"/>
        <w:jc w:val="both"/>
        <w:rPr>
          <w:rFonts w:ascii="Times New Roman" w:hAnsi="Times New Roman" w:cs="Times New Roman"/>
          <w:sz w:val="24"/>
          <w:szCs w:val="24"/>
          <w:lang w:val="en-GB"/>
        </w:rPr>
      </w:pPr>
    </w:p>
    <w:p w14:paraId="01775F05" w14:textId="1D10A408" w:rsidR="00AE35D9" w:rsidRDefault="00AE35D9" w:rsidP="0032439F">
      <w:pPr>
        <w:spacing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 xml:space="preserve">-Earle, F. (2013). </w:t>
      </w:r>
      <w:r>
        <w:rPr>
          <w:rFonts w:ascii="Times New Roman" w:hAnsi="Times New Roman" w:cs="Times New Roman"/>
          <w:i/>
          <w:iCs/>
          <w:sz w:val="24"/>
          <w:szCs w:val="24"/>
          <w:lang w:val="en-GB"/>
        </w:rPr>
        <w:t xml:space="preserve">Social media and language learning: enhancing intercultural communicative competence. </w:t>
      </w:r>
      <w:r>
        <w:rPr>
          <w:rFonts w:ascii="Times New Roman" w:hAnsi="Times New Roman" w:cs="Times New Roman"/>
          <w:sz w:val="24"/>
          <w:szCs w:val="24"/>
          <w:lang w:val="en-GB"/>
        </w:rPr>
        <w:t>University of Limerick.</w:t>
      </w:r>
    </w:p>
    <w:p w14:paraId="624728DC" w14:textId="77777777" w:rsidR="00AE35D9" w:rsidRDefault="00AE35D9" w:rsidP="0032439F">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O’Dowd, R. (2007). Foreign language education and the rise of online communication: A review of promises and realities. In </w:t>
      </w:r>
      <w:proofErr w:type="spellStart"/>
      <w:proofErr w:type="gramStart"/>
      <w:r>
        <w:rPr>
          <w:rFonts w:ascii="Times New Roman" w:hAnsi="Times New Roman" w:cs="Times New Roman"/>
          <w:sz w:val="24"/>
          <w:szCs w:val="24"/>
          <w:lang w:val="en-GB"/>
        </w:rPr>
        <w:t>R.O’Dowd</w:t>
      </w:r>
      <w:proofErr w:type="spellEnd"/>
      <w:proofErr w:type="gramEnd"/>
      <w:r>
        <w:rPr>
          <w:rFonts w:ascii="Times New Roman" w:hAnsi="Times New Roman" w:cs="Times New Roman"/>
          <w:sz w:val="24"/>
          <w:szCs w:val="24"/>
          <w:lang w:val="en-GB"/>
        </w:rPr>
        <w:t xml:space="preserve"> (ed). </w:t>
      </w:r>
      <w:r>
        <w:rPr>
          <w:rFonts w:ascii="Times New Roman" w:hAnsi="Times New Roman" w:cs="Times New Roman"/>
          <w:i/>
          <w:iCs/>
          <w:sz w:val="24"/>
          <w:szCs w:val="24"/>
          <w:lang w:val="en-GB"/>
        </w:rPr>
        <w:t xml:space="preserve">Online intercultural exchange: an introduction for foreign language teachers (pp. 17-37). </w:t>
      </w:r>
      <w:r>
        <w:rPr>
          <w:rFonts w:ascii="Times New Roman" w:hAnsi="Times New Roman" w:cs="Times New Roman"/>
          <w:sz w:val="24"/>
          <w:szCs w:val="24"/>
          <w:lang w:val="en-GB"/>
        </w:rPr>
        <w:t xml:space="preserve">Multilingual Matters LTD. Clevedon, Buffalo, Toronto.  </w:t>
      </w:r>
    </w:p>
    <w:p w14:paraId="2271900A" w14:textId="77777777" w:rsidR="00AE35D9" w:rsidRDefault="00AE35D9" w:rsidP="00AE35D9">
      <w:pPr>
        <w:spacing w:line="480" w:lineRule="auto"/>
        <w:jc w:val="both"/>
        <w:rPr>
          <w:rFonts w:ascii="Times New Roman" w:hAnsi="Times New Roman" w:cs="Times New Roman"/>
          <w:sz w:val="24"/>
          <w:szCs w:val="24"/>
          <w:lang w:val="en-GB"/>
        </w:rPr>
      </w:pPr>
    </w:p>
    <w:p w14:paraId="371E7AFC" w14:textId="77777777" w:rsidR="00AE35D9" w:rsidRPr="00AE35D9" w:rsidRDefault="00AE35D9" w:rsidP="00AE35D9">
      <w:pPr>
        <w:tabs>
          <w:tab w:val="left" w:pos="5535"/>
        </w:tabs>
        <w:spacing w:line="480" w:lineRule="auto"/>
        <w:jc w:val="both"/>
        <w:rPr>
          <w:rFonts w:ascii="Times New Roman" w:hAnsi="Times New Roman" w:cs="Times New Roman"/>
          <w:b/>
          <w:bCs/>
          <w:sz w:val="24"/>
          <w:szCs w:val="24"/>
          <w:lang w:val="en-GB"/>
        </w:rPr>
      </w:pPr>
    </w:p>
    <w:p w14:paraId="4ABCF160"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p>
    <w:p w14:paraId="4D84C13F"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p>
    <w:p w14:paraId="78F671C3"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p>
    <w:p w14:paraId="21774AEA"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p>
    <w:p w14:paraId="7881BD42"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p>
    <w:p w14:paraId="24468D68"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p>
    <w:p w14:paraId="41AB8F25"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p>
    <w:p w14:paraId="6D9F5967"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p>
    <w:p w14:paraId="1535B1E4" w14:textId="77777777" w:rsidR="00AE35D9" w:rsidRDefault="00AE35D9" w:rsidP="00AE35D9">
      <w:pPr>
        <w:tabs>
          <w:tab w:val="left" w:pos="5535"/>
        </w:tabs>
        <w:spacing w:line="480" w:lineRule="auto"/>
        <w:jc w:val="both"/>
        <w:rPr>
          <w:rFonts w:ascii="Times New Roman" w:hAnsi="Times New Roman" w:cs="Times New Roman"/>
          <w:sz w:val="24"/>
          <w:szCs w:val="24"/>
          <w:lang w:val="en-GB"/>
        </w:rPr>
      </w:pPr>
    </w:p>
    <w:p w14:paraId="051B89D4" w14:textId="77777777" w:rsidR="006111C6" w:rsidRPr="00AE35D9" w:rsidRDefault="006111C6">
      <w:pPr>
        <w:rPr>
          <w:rFonts w:ascii="Times New Roman" w:hAnsi="Times New Roman" w:cs="Times New Roman"/>
          <w:sz w:val="24"/>
          <w:szCs w:val="24"/>
        </w:rPr>
      </w:pPr>
    </w:p>
    <w:sectPr w:rsidR="006111C6" w:rsidRPr="00AE3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E3D33"/>
    <w:multiLevelType w:val="multilevel"/>
    <w:tmpl w:val="A39AC140"/>
    <w:lvl w:ilvl="0">
      <w:start w:val="1"/>
      <w:numFmt w:val="decimal"/>
      <w:lvlText w:val="%1."/>
      <w:lvlJc w:val="left"/>
      <w:pPr>
        <w:ind w:left="720" w:hanging="360"/>
      </w:pPr>
      <w:rPr>
        <w:b/>
        <w:bCs/>
      </w:rPr>
    </w:lvl>
    <w:lvl w:ilvl="1">
      <w:start w:val="1"/>
      <w:numFmt w:val="decimal"/>
      <w:isLgl/>
      <w:lvlText w:val="%1.%2."/>
      <w:lvlJc w:val="left"/>
      <w:pPr>
        <w:ind w:left="1440" w:hanging="720"/>
      </w:pPr>
      <w:rPr>
        <w:b/>
        <w:bCs/>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D9"/>
    <w:rsid w:val="000019F6"/>
    <w:rsid w:val="0032439F"/>
    <w:rsid w:val="006111C6"/>
    <w:rsid w:val="00AE35D9"/>
    <w:rsid w:val="00AE4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834D"/>
  <w15:chartTrackingRefBased/>
  <w15:docId w15:val="{573C7D94-0F8C-4107-858E-65E62E5E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5D9"/>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7443">
      <w:bodyDiv w:val="1"/>
      <w:marLeft w:val="0"/>
      <w:marRight w:val="0"/>
      <w:marTop w:val="0"/>
      <w:marBottom w:val="0"/>
      <w:divBdr>
        <w:top w:val="none" w:sz="0" w:space="0" w:color="auto"/>
        <w:left w:val="none" w:sz="0" w:space="0" w:color="auto"/>
        <w:bottom w:val="none" w:sz="0" w:space="0" w:color="auto"/>
        <w:right w:val="none" w:sz="0" w:space="0" w:color="auto"/>
      </w:divBdr>
    </w:div>
    <w:div w:id="233972905">
      <w:bodyDiv w:val="1"/>
      <w:marLeft w:val="0"/>
      <w:marRight w:val="0"/>
      <w:marTop w:val="0"/>
      <w:marBottom w:val="0"/>
      <w:divBdr>
        <w:top w:val="none" w:sz="0" w:space="0" w:color="auto"/>
        <w:left w:val="none" w:sz="0" w:space="0" w:color="auto"/>
        <w:bottom w:val="none" w:sz="0" w:space="0" w:color="auto"/>
        <w:right w:val="none" w:sz="0" w:space="0" w:color="auto"/>
      </w:divBdr>
    </w:div>
    <w:div w:id="761296532">
      <w:bodyDiv w:val="1"/>
      <w:marLeft w:val="0"/>
      <w:marRight w:val="0"/>
      <w:marTop w:val="0"/>
      <w:marBottom w:val="0"/>
      <w:divBdr>
        <w:top w:val="none" w:sz="0" w:space="0" w:color="auto"/>
        <w:left w:val="none" w:sz="0" w:space="0" w:color="auto"/>
        <w:bottom w:val="none" w:sz="0" w:space="0" w:color="auto"/>
        <w:right w:val="none" w:sz="0" w:space="0" w:color="auto"/>
      </w:divBdr>
    </w:div>
    <w:div w:id="821507182">
      <w:bodyDiv w:val="1"/>
      <w:marLeft w:val="0"/>
      <w:marRight w:val="0"/>
      <w:marTop w:val="0"/>
      <w:marBottom w:val="0"/>
      <w:divBdr>
        <w:top w:val="none" w:sz="0" w:space="0" w:color="auto"/>
        <w:left w:val="none" w:sz="0" w:space="0" w:color="auto"/>
        <w:bottom w:val="none" w:sz="0" w:space="0" w:color="auto"/>
        <w:right w:val="none" w:sz="0" w:space="0" w:color="auto"/>
      </w:divBdr>
    </w:div>
    <w:div w:id="951785838">
      <w:bodyDiv w:val="1"/>
      <w:marLeft w:val="0"/>
      <w:marRight w:val="0"/>
      <w:marTop w:val="0"/>
      <w:marBottom w:val="0"/>
      <w:divBdr>
        <w:top w:val="none" w:sz="0" w:space="0" w:color="auto"/>
        <w:left w:val="none" w:sz="0" w:space="0" w:color="auto"/>
        <w:bottom w:val="none" w:sz="0" w:space="0" w:color="auto"/>
        <w:right w:val="none" w:sz="0" w:space="0" w:color="auto"/>
      </w:divBdr>
    </w:div>
    <w:div w:id="1452747389">
      <w:bodyDiv w:val="1"/>
      <w:marLeft w:val="0"/>
      <w:marRight w:val="0"/>
      <w:marTop w:val="0"/>
      <w:marBottom w:val="0"/>
      <w:divBdr>
        <w:top w:val="none" w:sz="0" w:space="0" w:color="auto"/>
        <w:left w:val="none" w:sz="0" w:space="0" w:color="auto"/>
        <w:bottom w:val="none" w:sz="0" w:space="0" w:color="auto"/>
        <w:right w:val="none" w:sz="0" w:space="0" w:color="auto"/>
      </w:divBdr>
    </w:div>
    <w:div w:id="1508708368">
      <w:bodyDiv w:val="1"/>
      <w:marLeft w:val="0"/>
      <w:marRight w:val="0"/>
      <w:marTop w:val="0"/>
      <w:marBottom w:val="0"/>
      <w:divBdr>
        <w:top w:val="none" w:sz="0" w:space="0" w:color="auto"/>
        <w:left w:val="none" w:sz="0" w:space="0" w:color="auto"/>
        <w:bottom w:val="none" w:sz="0" w:space="0" w:color="auto"/>
        <w:right w:val="none" w:sz="0" w:space="0" w:color="auto"/>
      </w:divBdr>
    </w:div>
    <w:div w:id="1724787117">
      <w:bodyDiv w:val="1"/>
      <w:marLeft w:val="0"/>
      <w:marRight w:val="0"/>
      <w:marTop w:val="0"/>
      <w:marBottom w:val="0"/>
      <w:divBdr>
        <w:top w:val="none" w:sz="0" w:space="0" w:color="auto"/>
        <w:left w:val="none" w:sz="0" w:space="0" w:color="auto"/>
        <w:bottom w:val="none" w:sz="0" w:space="0" w:color="auto"/>
        <w:right w:val="none" w:sz="0" w:space="0" w:color="auto"/>
      </w:divBdr>
    </w:div>
    <w:div w:id="18031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2021-01-04T20:47:00Z</dcterms:created>
  <dcterms:modified xsi:type="dcterms:W3CDTF">2021-10-11T09:17:00Z</dcterms:modified>
</cp:coreProperties>
</file>