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68" w:rsidRPr="00E32868" w:rsidRDefault="00E32868" w:rsidP="00E32868">
      <w:pPr>
        <w:spacing w:after="0" w:line="240" w:lineRule="auto"/>
        <w:rPr>
          <w:rFonts w:ascii="Times New Roman" w:eastAsia="Times New Roman" w:hAnsi="Times New Roman" w:cs="Times New Roman"/>
          <w:b/>
          <w:bCs/>
          <w:sz w:val="20"/>
          <w:szCs w:val="20"/>
        </w:rPr>
      </w:pPr>
      <w:r w:rsidRPr="00E32868">
        <w:rPr>
          <w:rFonts w:ascii="Times New Roman" w:eastAsia="Times New Roman" w:hAnsi="Times New Roman" w:cs="Times New Roman"/>
          <w:b/>
          <w:bCs/>
          <w:sz w:val="20"/>
          <w:szCs w:val="20"/>
        </w:rPr>
        <w:t>CENTRE UNIVERSITAIRE DE MILA</w:t>
      </w:r>
    </w:p>
    <w:p w:rsidR="00E32868" w:rsidRPr="00E32868" w:rsidRDefault="00E32868" w:rsidP="00E32868">
      <w:pPr>
        <w:spacing w:after="0" w:line="240" w:lineRule="auto"/>
        <w:rPr>
          <w:rFonts w:ascii="Times New Roman" w:eastAsia="Times New Roman" w:hAnsi="Times New Roman" w:cs="Times New Roman"/>
          <w:b/>
          <w:bCs/>
          <w:sz w:val="20"/>
          <w:szCs w:val="20"/>
        </w:rPr>
      </w:pPr>
      <w:r w:rsidRPr="00E32868">
        <w:rPr>
          <w:rFonts w:ascii="Times New Roman" w:eastAsia="Times New Roman" w:hAnsi="Times New Roman" w:cs="Times New Roman"/>
          <w:b/>
          <w:bCs/>
          <w:sz w:val="20"/>
          <w:szCs w:val="20"/>
        </w:rPr>
        <w:t>INSTITUT DES SCIENCES ET DE LA TECHNOLOGIE</w:t>
      </w:r>
    </w:p>
    <w:p w:rsidR="00E32868" w:rsidRPr="00D277A4" w:rsidRDefault="00E32868" w:rsidP="00E32868">
      <w:pPr>
        <w:spacing w:after="0" w:line="240" w:lineRule="auto"/>
        <w:rPr>
          <w:rFonts w:ascii="Times New Roman" w:eastAsia="Times New Roman" w:hAnsi="Times New Roman" w:cs="Times New Roman"/>
          <w:b/>
          <w:bCs/>
        </w:rPr>
      </w:pPr>
      <w:r w:rsidRPr="00D277A4">
        <w:rPr>
          <w:rFonts w:ascii="Times New Roman" w:eastAsia="Times New Roman" w:hAnsi="Times New Roman" w:cs="Times New Roman"/>
          <w:b/>
          <w:bCs/>
        </w:rPr>
        <w:t>1ere Année Master STIC</w:t>
      </w:r>
    </w:p>
    <w:p w:rsidR="00E32868" w:rsidRPr="00D277A4" w:rsidRDefault="00E32868" w:rsidP="00E32868">
      <w:pPr>
        <w:spacing w:after="0" w:line="240" w:lineRule="auto"/>
        <w:rPr>
          <w:rFonts w:ascii="Times New Roman" w:eastAsia="Times New Roman" w:hAnsi="Times New Roman" w:cs="Times New Roman"/>
          <w:b/>
          <w:bCs/>
        </w:rPr>
      </w:pPr>
      <w:r w:rsidRPr="00D277A4">
        <w:rPr>
          <w:rFonts w:ascii="Times New Roman" w:eastAsia="Times New Roman" w:hAnsi="Times New Roman" w:cs="Times New Roman"/>
          <w:b/>
          <w:bCs/>
        </w:rPr>
        <w:t>Module: Modélisation des applications web</w:t>
      </w:r>
    </w:p>
    <w:p w:rsidR="00E32868" w:rsidRPr="00E32868" w:rsidRDefault="00E32868" w:rsidP="00E32868">
      <w:pPr>
        <w:spacing w:after="0" w:line="240" w:lineRule="auto"/>
        <w:rPr>
          <w:rFonts w:ascii="Times New Roman" w:eastAsia="Times New Roman" w:hAnsi="Times New Roman" w:cs="Times New Roman"/>
          <w:b/>
          <w:bCs/>
          <w:sz w:val="20"/>
          <w:szCs w:val="20"/>
        </w:rPr>
      </w:pPr>
    </w:p>
    <w:p w:rsidR="00E32868" w:rsidRDefault="006E1C8B" w:rsidP="00F923B7">
      <w:pPr>
        <w:spacing w:after="0" w:line="240" w:lineRule="auto"/>
        <w:jc w:val="center"/>
        <w:rPr>
          <w:rFonts w:ascii="Times New Roman" w:eastAsia="Times New Roman" w:hAnsi="Times New Roman" w:cs="Times New Roman"/>
          <w:b/>
          <w:bCs/>
          <w:sz w:val="36"/>
          <w:szCs w:val="36"/>
          <w:u w:val="single"/>
        </w:rPr>
      </w:pPr>
      <w:r>
        <w:rPr>
          <w:rFonts w:ascii="Times New Roman" w:eastAsia="Times New Roman" w:hAnsi="Times New Roman" w:cs="Times New Roman"/>
          <w:b/>
          <w:bCs/>
          <w:sz w:val="36"/>
          <w:szCs w:val="36"/>
          <w:u w:val="single"/>
        </w:rPr>
        <w:t>Etude de c</w:t>
      </w:r>
      <w:r w:rsidR="00DF2456">
        <w:rPr>
          <w:rFonts w:ascii="Times New Roman" w:eastAsia="Times New Roman" w:hAnsi="Times New Roman" w:cs="Times New Roman"/>
          <w:b/>
          <w:bCs/>
          <w:sz w:val="36"/>
          <w:szCs w:val="36"/>
          <w:u w:val="single"/>
        </w:rPr>
        <w:t>as (</w:t>
      </w:r>
      <w:r w:rsidR="00871829">
        <w:rPr>
          <w:rFonts w:ascii="Times New Roman" w:eastAsia="Times New Roman" w:hAnsi="Times New Roman" w:cs="Times New Roman"/>
          <w:b/>
          <w:bCs/>
          <w:sz w:val="36"/>
          <w:szCs w:val="36"/>
          <w:u w:val="single"/>
        </w:rPr>
        <w:t xml:space="preserve">Gestion </w:t>
      </w:r>
      <w:proofErr w:type="gramStart"/>
      <w:r w:rsidR="00871829">
        <w:rPr>
          <w:rFonts w:ascii="Times New Roman" w:eastAsia="Times New Roman" w:hAnsi="Times New Roman" w:cs="Times New Roman"/>
          <w:b/>
          <w:bCs/>
          <w:sz w:val="36"/>
          <w:szCs w:val="36"/>
          <w:u w:val="single"/>
        </w:rPr>
        <w:t>du personnels</w:t>
      </w:r>
      <w:proofErr w:type="gramEnd"/>
      <w:r>
        <w:rPr>
          <w:rFonts w:ascii="Times New Roman" w:eastAsia="Times New Roman" w:hAnsi="Times New Roman" w:cs="Times New Roman"/>
          <w:b/>
          <w:bCs/>
          <w:sz w:val="36"/>
          <w:szCs w:val="36"/>
          <w:u w:val="single"/>
        </w:rPr>
        <w:t>)</w:t>
      </w:r>
    </w:p>
    <w:p w:rsidR="00963E85" w:rsidRPr="00F923B7" w:rsidRDefault="00963E85" w:rsidP="00F923B7">
      <w:pPr>
        <w:spacing w:after="0" w:line="240" w:lineRule="auto"/>
        <w:jc w:val="center"/>
        <w:rPr>
          <w:rFonts w:ascii="Times New Roman" w:eastAsia="Times New Roman" w:hAnsi="Times New Roman" w:cs="Times New Roman"/>
          <w:b/>
          <w:bCs/>
          <w:sz w:val="36"/>
          <w:szCs w:val="36"/>
          <w:u w:val="single"/>
        </w:rPr>
      </w:pPr>
    </w:p>
    <w:p w:rsidR="00871829" w:rsidRPr="00EE1E54" w:rsidRDefault="00963E85" w:rsidP="00871829">
      <w:pPr>
        <w:pStyle w:val="NormalWeb"/>
        <w:rPr>
          <w:rFonts w:asciiTheme="minorHAnsi" w:hAnsiTheme="minorHAnsi" w:cstheme="minorHAnsi"/>
          <w:color w:val="000000"/>
        </w:rPr>
      </w:pPr>
      <w:r>
        <w:t xml:space="preserve">On désir concevoir une application </w:t>
      </w:r>
      <w:r w:rsidR="00871829">
        <w:t>web pour la gestion du personnel</w:t>
      </w:r>
      <w:r w:rsidRPr="00181738">
        <w:t>.</w:t>
      </w:r>
      <w:r w:rsidR="00871829">
        <w:t xml:space="preserve"> Donc, cette </w:t>
      </w:r>
      <w:r w:rsidR="00944A41">
        <w:t>étude</w:t>
      </w:r>
      <w:bookmarkStart w:id="0" w:name="_GoBack"/>
      <w:bookmarkEnd w:id="0"/>
      <w:r w:rsidR="00871829">
        <w:t xml:space="preserve"> de cas a comme objectif</w:t>
      </w:r>
      <w:r w:rsidRPr="00181738">
        <w:t xml:space="preserve"> </w:t>
      </w:r>
      <w:r w:rsidR="00871829" w:rsidRPr="00EE1E54">
        <w:rPr>
          <w:rFonts w:asciiTheme="minorHAnsi" w:hAnsiTheme="minorHAnsi" w:cstheme="minorHAnsi"/>
          <w:color w:val="000000"/>
        </w:rPr>
        <w:t>la conception et la réalisation d'un système permettant d'optimiser la gestion du personnel. Le produit final permettra de gérer :</w:t>
      </w:r>
    </w:p>
    <w:p w:rsidR="00871829" w:rsidRDefault="00871829" w:rsidP="00871829">
      <w:pPr>
        <w:pStyle w:val="NormalWeb"/>
        <w:numPr>
          <w:ilvl w:val="0"/>
          <w:numId w:val="9"/>
        </w:numPr>
        <w:rPr>
          <w:rFonts w:asciiTheme="minorHAnsi" w:hAnsiTheme="minorHAnsi" w:cstheme="minorHAnsi"/>
          <w:color w:val="000000"/>
        </w:rPr>
      </w:pPr>
      <w:r w:rsidRPr="00EE1E54">
        <w:rPr>
          <w:rFonts w:asciiTheme="minorHAnsi" w:hAnsiTheme="minorHAnsi" w:cstheme="minorHAnsi"/>
          <w:color w:val="000000"/>
        </w:rPr>
        <w:t>Traitement des contrats de travail</w:t>
      </w:r>
    </w:p>
    <w:p w:rsidR="00871829" w:rsidRDefault="00871829" w:rsidP="00871829">
      <w:pPr>
        <w:pStyle w:val="NormalWeb"/>
        <w:numPr>
          <w:ilvl w:val="0"/>
          <w:numId w:val="9"/>
        </w:numPr>
        <w:rPr>
          <w:rFonts w:asciiTheme="minorHAnsi" w:hAnsiTheme="minorHAnsi" w:cstheme="minorHAnsi"/>
          <w:color w:val="000000"/>
        </w:rPr>
      </w:pPr>
      <w:r w:rsidRPr="00871829">
        <w:rPr>
          <w:rFonts w:asciiTheme="minorHAnsi" w:hAnsiTheme="minorHAnsi" w:cstheme="minorHAnsi"/>
          <w:color w:val="000000"/>
        </w:rPr>
        <w:t>Gestion des permissions et missions</w:t>
      </w:r>
    </w:p>
    <w:p w:rsidR="00871829" w:rsidRDefault="00871829" w:rsidP="00871829">
      <w:pPr>
        <w:pStyle w:val="NormalWeb"/>
        <w:numPr>
          <w:ilvl w:val="0"/>
          <w:numId w:val="9"/>
        </w:numPr>
        <w:rPr>
          <w:rFonts w:asciiTheme="minorHAnsi" w:hAnsiTheme="minorHAnsi" w:cstheme="minorHAnsi"/>
          <w:color w:val="000000"/>
        </w:rPr>
      </w:pPr>
      <w:r w:rsidRPr="00871829">
        <w:rPr>
          <w:rFonts w:asciiTheme="minorHAnsi" w:hAnsiTheme="minorHAnsi" w:cstheme="minorHAnsi"/>
          <w:color w:val="000000"/>
        </w:rPr>
        <w:t xml:space="preserve"> Gestion des congés (Congé annuel, cong</w:t>
      </w:r>
      <w:r>
        <w:rPr>
          <w:rFonts w:asciiTheme="minorHAnsi" w:hAnsiTheme="minorHAnsi" w:cstheme="minorHAnsi"/>
          <w:color w:val="000000"/>
        </w:rPr>
        <w:t>é de maternité, congé maladie)</w:t>
      </w:r>
    </w:p>
    <w:p w:rsidR="00871829" w:rsidRDefault="00871829" w:rsidP="00871829">
      <w:pPr>
        <w:pStyle w:val="NormalWeb"/>
        <w:numPr>
          <w:ilvl w:val="0"/>
          <w:numId w:val="9"/>
        </w:numPr>
        <w:rPr>
          <w:rFonts w:asciiTheme="minorHAnsi" w:hAnsiTheme="minorHAnsi" w:cstheme="minorHAnsi"/>
          <w:color w:val="000000"/>
        </w:rPr>
      </w:pPr>
      <w:r w:rsidRPr="00871829">
        <w:rPr>
          <w:rFonts w:asciiTheme="minorHAnsi" w:hAnsiTheme="minorHAnsi" w:cstheme="minorHAnsi"/>
          <w:color w:val="000000"/>
        </w:rPr>
        <w:t>Enregistrement des informations sur le personnel</w:t>
      </w:r>
    </w:p>
    <w:p w:rsidR="00871829" w:rsidRDefault="00871829" w:rsidP="00871829">
      <w:pPr>
        <w:pStyle w:val="NormalWeb"/>
        <w:numPr>
          <w:ilvl w:val="0"/>
          <w:numId w:val="9"/>
        </w:numPr>
        <w:rPr>
          <w:rFonts w:asciiTheme="minorHAnsi" w:hAnsiTheme="minorHAnsi" w:cstheme="minorHAnsi"/>
          <w:color w:val="000000"/>
        </w:rPr>
      </w:pPr>
      <w:r w:rsidRPr="00871829">
        <w:rPr>
          <w:rFonts w:asciiTheme="minorHAnsi" w:hAnsiTheme="minorHAnsi" w:cstheme="minorHAnsi"/>
          <w:color w:val="000000"/>
        </w:rPr>
        <w:t>Gestion de la rotation des postes (Affectations et mutations)</w:t>
      </w:r>
    </w:p>
    <w:p w:rsidR="00871829" w:rsidRDefault="00871829" w:rsidP="00871829">
      <w:pPr>
        <w:pStyle w:val="NormalWeb"/>
        <w:numPr>
          <w:ilvl w:val="0"/>
          <w:numId w:val="9"/>
        </w:numPr>
        <w:rPr>
          <w:rFonts w:asciiTheme="minorHAnsi" w:hAnsiTheme="minorHAnsi" w:cstheme="minorHAnsi"/>
          <w:color w:val="000000"/>
        </w:rPr>
      </w:pPr>
      <w:r w:rsidRPr="00871829">
        <w:rPr>
          <w:rFonts w:asciiTheme="minorHAnsi" w:hAnsiTheme="minorHAnsi" w:cstheme="minorHAnsi"/>
          <w:color w:val="000000"/>
        </w:rPr>
        <w:t>Enregistrement des sanctions et demande d'explication</w:t>
      </w:r>
    </w:p>
    <w:p w:rsidR="00871829" w:rsidRPr="00871829" w:rsidRDefault="00871829" w:rsidP="00871829">
      <w:pPr>
        <w:pStyle w:val="NormalWeb"/>
        <w:numPr>
          <w:ilvl w:val="0"/>
          <w:numId w:val="9"/>
        </w:numPr>
        <w:rPr>
          <w:rFonts w:asciiTheme="minorHAnsi" w:hAnsiTheme="minorHAnsi" w:cstheme="minorHAnsi"/>
          <w:color w:val="000000"/>
        </w:rPr>
      </w:pPr>
      <w:r w:rsidRPr="00871829">
        <w:rPr>
          <w:rFonts w:asciiTheme="minorHAnsi" w:hAnsiTheme="minorHAnsi" w:cstheme="minorHAnsi"/>
          <w:color w:val="000000"/>
        </w:rPr>
        <w:t>Enregistrement des mises à pied et licenciement</w:t>
      </w:r>
    </w:p>
    <w:p w:rsidR="00871829" w:rsidRPr="00717B0D" w:rsidRDefault="00871829" w:rsidP="00717B0D">
      <w:pPr>
        <w:pStyle w:val="Paragraphedeliste"/>
        <w:numPr>
          <w:ilvl w:val="0"/>
          <w:numId w:val="10"/>
        </w:numPr>
        <w:jc w:val="both"/>
        <w:rPr>
          <w:b/>
          <w:bCs/>
          <w:sz w:val="24"/>
          <w:szCs w:val="24"/>
        </w:rPr>
      </w:pPr>
      <w:r w:rsidRPr="00717B0D">
        <w:rPr>
          <w:b/>
          <w:bCs/>
          <w:sz w:val="24"/>
          <w:szCs w:val="24"/>
        </w:rPr>
        <w:t>Traitement des contrats de travail</w:t>
      </w:r>
    </w:p>
    <w:p w:rsidR="00871829" w:rsidRPr="00871829" w:rsidRDefault="00871829" w:rsidP="00871829">
      <w:pPr>
        <w:jc w:val="both"/>
        <w:rPr>
          <w:sz w:val="24"/>
          <w:szCs w:val="24"/>
        </w:rPr>
      </w:pPr>
      <w:r w:rsidRPr="00871829">
        <w:rPr>
          <w:sz w:val="24"/>
          <w:szCs w:val="24"/>
        </w:rPr>
        <w:t xml:space="preserve">Le document le plus utilisé ici est le contrat de travail. C'est dans ce document que sont spécifiés le type de contrat, la durée, le salaire et les avantages etc. Lorsqu'un employé est recruté, il est enregistré dans la base de données. Le service des RH lui établit ensuite un contrat de travail qui peut être modifié </w:t>
      </w:r>
      <w:r w:rsidR="00717B0D" w:rsidRPr="00871829">
        <w:rPr>
          <w:sz w:val="24"/>
          <w:szCs w:val="24"/>
        </w:rPr>
        <w:t>où</w:t>
      </w:r>
      <w:r w:rsidRPr="00871829">
        <w:rPr>
          <w:sz w:val="24"/>
          <w:szCs w:val="24"/>
        </w:rPr>
        <w:t xml:space="preserve"> résilier par la suite.</w:t>
      </w:r>
    </w:p>
    <w:p w:rsidR="00871829" w:rsidRPr="00871829" w:rsidRDefault="00871829" w:rsidP="00871829">
      <w:pPr>
        <w:jc w:val="both"/>
        <w:rPr>
          <w:sz w:val="24"/>
          <w:szCs w:val="24"/>
        </w:rPr>
      </w:pPr>
      <w:r w:rsidRPr="00871829">
        <w:rPr>
          <w:sz w:val="24"/>
          <w:szCs w:val="24"/>
        </w:rPr>
        <w:t>L'entreprise dispose de quatre types de contrat :</w:t>
      </w:r>
    </w:p>
    <w:p w:rsidR="00871829" w:rsidRPr="00871829" w:rsidRDefault="00871829" w:rsidP="00871829">
      <w:pPr>
        <w:jc w:val="both"/>
        <w:rPr>
          <w:sz w:val="24"/>
          <w:szCs w:val="24"/>
        </w:rPr>
      </w:pPr>
      <w:r w:rsidRPr="00871829">
        <w:rPr>
          <w:sz w:val="24"/>
          <w:szCs w:val="24"/>
        </w:rPr>
        <w:t xml:space="preserve">- Le contrat pour </w:t>
      </w:r>
      <w:r w:rsidR="00717B0D" w:rsidRPr="00871829">
        <w:rPr>
          <w:sz w:val="24"/>
          <w:szCs w:val="24"/>
        </w:rPr>
        <w:t>employer</w:t>
      </w:r>
      <w:r w:rsidRPr="00871829">
        <w:rPr>
          <w:sz w:val="24"/>
          <w:szCs w:val="24"/>
        </w:rPr>
        <w:t xml:space="preserve"> de bureau</w:t>
      </w:r>
    </w:p>
    <w:p w:rsidR="00871829" w:rsidRPr="00871829" w:rsidRDefault="00871829" w:rsidP="00871829">
      <w:pPr>
        <w:jc w:val="both"/>
        <w:rPr>
          <w:sz w:val="24"/>
          <w:szCs w:val="24"/>
        </w:rPr>
      </w:pPr>
      <w:r w:rsidRPr="00871829">
        <w:rPr>
          <w:sz w:val="24"/>
          <w:szCs w:val="24"/>
        </w:rPr>
        <w:t>- Le contrat pour technicien</w:t>
      </w:r>
    </w:p>
    <w:p w:rsidR="00871829" w:rsidRPr="00871829" w:rsidRDefault="00871829" w:rsidP="00871829">
      <w:pPr>
        <w:jc w:val="both"/>
        <w:rPr>
          <w:sz w:val="24"/>
          <w:szCs w:val="24"/>
        </w:rPr>
      </w:pPr>
      <w:r w:rsidRPr="00871829">
        <w:rPr>
          <w:sz w:val="24"/>
          <w:szCs w:val="24"/>
        </w:rPr>
        <w:t xml:space="preserve"> Le contrat pour chef d'agence</w:t>
      </w:r>
    </w:p>
    <w:p w:rsidR="00871829" w:rsidRPr="00871829" w:rsidRDefault="00871829" w:rsidP="00871829">
      <w:pPr>
        <w:jc w:val="both"/>
        <w:rPr>
          <w:sz w:val="24"/>
          <w:szCs w:val="24"/>
        </w:rPr>
      </w:pPr>
      <w:r w:rsidRPr="00871829">
        <w:rPr>
          <w:sz w:val="24"/>
          <w:szCs w:val="24"/>
        </w:rPr>
        <w:t>- Le contrat pour frigoriste, Peseur, magasinier, et caissier (FPMC)</w:t>
      </w:r>
    </w:p>
    <w:p w:rsidR="00871829" w:rsidRPr="00871829" w:rsidRDefault="00871829" w:rsidP="00871829">
      <w:pPr>
        <w:jc w:val="both"/>
        <w:rPr>
          <w:sz w:val="24"/>
          <w:szCs w:val="24"/>
        </w:rPr>
      </w:pPr>
      <w:r w:rsidRPr="00871829">
        <w:rPr>
          <w:sz w:val="24"/>
          <w:szCs w:val="24"/>
        </w:rPr>
        <w:t>Les rubriques contenues dans un contrat de travail sont : L'état civil, les coordonnées, la nature du contrat, le grade de l'employé, la rémunération et les clauses qui sont les mêmes pour tous les types de contrat.</w:t>
      </w:r>
    </w:p>
    <w:p w:rsidR="00871829" w:rsidRPr="00871829" w:rsidRDefault="00871829" w:rsidP="00717B0D">
      <w:pPr>
        <w:jc w:val="both"/>
        <w:rPr>
          <w:sz w:val="24"/>
          <w:szCs w:val="24"/>
        </w:rPr>
      </w:pPr>
      <w:r w:rsidRPr="00871829">
        <w:rPr>
          <w:sz w:val="24"/>
          <w:szCs w:val="24"/>
        </w:rPr>
        <w:t>Les types de contrat diffèrent suivant les</w:t>
      </w:r>
      <w:r w:rsidR="00717B0D">
        <w:rPr>
          <w:sz w:val="24"/>
          <w:szCs w:val="24"/>
        </w:rPr>
        <w:t xml:space="preserve"> types d'indemnités on </w:t>
      </w:r>
      <w:r w:rsidRPr="00871829">
        <w:rPr>
          <w:sz w:val="24"/>
          <w:szCs w:val="24"/>
        </w:rPr>
        <w:t>distingue : Les indemnités de logement, les indemnités de panier, les indemnités de représentation, les indemnités de salissure, les indemnités de risque, les indemnités de lait, les indemnités d'outillage, les indemnités de documentation</w:t>
      </w:r>
    </w:p>
    <w:p w:rsidR="00871829" w:rsidRPr="00871829" w:rsidRDefault="00871829" w:rsidP="00871829">
      <w:pPr>
        <w:jc w:val="both"/>
        <w:rPr>
          <w:sz w:val="24"/>
          <w:szCs w:val="24"/>
        </w:rPr>
      </w:pPr>
      <w:r w:rsidRPr="00871829">
        <w:rPr>
          <w:sz w:val="24"/>
          <w:szCs w:val="24"/>
        </w:rPr>
        <w:t>Les principaux acteurs concernés par ce module sont :</w:t>
      </w:r>
    </w:p>
    <w:p w:rsidR="00871829" w:rsidRPr="00871829" w:rsidRDefault="00871829" w:rsidP="00871829">
      <w:pPr>
        <w:jc w:val="both"/>
        <w:rPr>
          <w:sz w:val="24"/>
          <w:szCs w:val="24"/>
        </w:rPr>
      </w:pPr>
      <w:r w:rsidRPr="00871829">
        <w:rPr>
          <w:sz w:val="24"/>
          <w:szCs w:val="24"/>
        </w:rPr>
        <w:t>- L'employé</w:t>
      </w:r>
    </w:p>
    <w:p w:rsidR="00871829" w:rsidRDefault="00871829" w:rsidP="00871829">
      <w:pPr>
        <w:jc w:val="both"/>
        <w:rPr>
          <w:sz w:val="24"/>
          <w:szCs w:val="24"/>
        </w:rPr>
      </w:pPr>
      <w:r w:rsidRPr="00871829">
        <w:rPr>
          <w:sz w:val="24"/>
          <w:szCs w:val="24"/>
        </w:rPr>
        <w:lastRenderedPageBreak/>
        <w:t>- L'agent des ressources humaines</w:t>
      </w:r>
    </w:p>
    <w:p w:rsidR="00717B0D" w:rsidRPr="00944A41" w:rsidRDefault="00717B0D" w:rsidP="00871829">
      <w:pPr>
        <w:jc w:val="both"/>
        <w:rPr>
          <w:b/>
          <w:bCs/>
          <w:sz w:val="24"/>
          <w:szCs w:val="24"/>
        </w:rPr>
      </w:pPr>
      <w:r w:rsidRPr="00944A41">
        <w:rPr>
          <w:b/>
          <w:bCs/>
          <w:sz w:val="24"/>
          <w:szCs w:val="24"/>
        </w:rPr>
        <w:t>2 – Gestion des permissions et des sanction</w:t>
      </w:r>
      <w:r w:rsidR="00944A41" w:rsidRPr="00944A41">
        <w:rPr>
          <w:b/>
          <w:bCs/>
          <w:sz w:val="24"/>
          <w:szCs w:val="24"/>
        </w:rPr>
        <w:t>s</w:t>
      </w:r>
    </w:p>
    <w:p w:rsidR="00717B0D" w:rsidRPr="00EE1E54" w:rsidRDefault="00717B0D" w:rsidP="00717B0D">
      <w:pPr>
        <w:spacing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Pour s'absenter, l'employé doit adresser </w:t>
      </w:r>
      <w:r w:rsidRPr="00EE1E54">
        <w:rPr>
          <w:rFonts w:eastAsia="Times New Roman" w:cstheme="minorHAnsi"/>
          <w:b/>
          <w:bCs/>
          <w:color w:val="000000"/>
          <w:sz w:val="24"/>
          <w:szCs w:val="24"/>
          <w:lang w:eastAsia="fr-FR"/>
        </w:rPr>
        <w:t>une demande de permission</w:t>
      </w:r>
      <w:r w:rsidRPr="00EE1E54">
        <w:rPr>
          <w:rFonts w:eastAsia="Times New Roman" w:cstheme="minorHAnsi"/>
          <w:color w:val="000000"/>
          <w:sz w:val="24"/>
          <w:szCs w:val="24"/>
          <w:lang w:eastAsia="fr-FR"/>
        </w:rPr>
        <w:t> à son chef ; faute de quoi il est considéré comme absent. C'est dans ce document que sont inscrits : Date de début, Date de fin, Motif et Etat (déductible du congé annuel).</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Un responsable émet une plainte écrite ou verbale auprès du DRH qui à son tour adresse une </w:t>
      </w:r>
      <w:r w:rsidRPr="00EE1E54">
        <w:rPr>
          <w:rFonts w:eastAsia="Times New Roman" w:cstheme="minorHAnsi"/>
          <w:b/>
          <w:bCs/>
          <w:color w:val="000000"/>
          <w:sz w:val="24"/>
          <w:szCs w:val="24"/>
          <w:lang w:eastAsia="fr-FR"/>
        </w:rPr>
        <w:t>demande d'explication</w:t>
      </w:r>
      <w:r w:rsidRPr="00EE1E54">
        <w:rPr>
          <w:rFonts w:eastAsia="Times New Roman" w:cstheme="minorHAnsi"/>
          <w:color w:val="000000"/>
          <w:sz w:val="24"/>
          <w:szCs w:val="24"/>
          <w:lang w:eastAsia="fr-FR"/>
        </w:rPr>
        <w:t> au concerné. Ce dernier dispose d'un délai de 48 heures pour répondre.</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Les mesures prises sont notamment le blâme, l'avertissement, la mise à pied, le licenciement, l'affectation disciplinaire, la sanction pécuniaire (Réduction du salaire dans le cas des mises à pied).</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Les principaux acteurs sont :</w:t>
      </w:r>
    </w:p>
    <w:p w:rsidR="00717B0D" w:rsidRPr="00EE1E54" w:rsidRDefault="00717B0D" w:rsidP="00717B0D">
      <w:pPr>
        <w:pStyle w:val="NormalWeb"/>
        <w:rPr>
          <w:rFonts w:asciiTheme="minorHAnsi" w:hAnsiTheme="minorHAnsi" w:cstheme="minorHAnsi"/>
          <w:color w:val="000000"/>
        </w:rPr>
      </w:pPr>
      <w:r w:rsidRPr="00EE1E54">
        <w:rPr>
          <w:rFonts w:asciiTheme="minorHAnsi" w:hAnsiTheme="minorHAnsi" w:cstheme="minorHAnsi"/>
          <w:color w:val="000000"/>
        </w:rPr>
        <w:t xml:space="preserve"> L'employé</w:t>
      </w:r>
    </w:p>
    <w:p w:rsidR="00717B0D" w:rsidRPr="00EE1E54" w:rsidRDefault="00717B0D" w:rsidP="00717B0D">
      <w:pPr>
        <w:pStyle w:val="NormalWeb"/>
        <w:rPr>
          <w:rFonts w:asciiTheme="minorHAnsi" w:hAnsiTheme="minorHAnsi" w:cstheme="minorHAnsi"/>
          <w:color w:val="000000"/>
        </w:rPr>
      </w:pPr>
      <w:r w:rsidRPr="00EE1E54">
        <w:rPr>
          <w:rFonts w:asciiTheme="minorHAnsi" w:hAnsiTheme="minorHAnsi" w:cstheme="minorHAnsi"/>
          <w:color w:val="000000"/>
        </w:rPr>
        <w:t>- les responsables</w:t>
      </w:r>
    </w:p>
    <w:p w:rsidR="00717B0D" w:rsidRDefault="00717B0D" w:rsidP="00717B0D">
      <w:pPr>
        <w:pStyle w:val="NormalWeb"/>
        <w:rPr>
          <w:rFonts w:asciiTheme="minorHAnsi" w:hAnsiTheme="minorHAnsi" w:cstheme="minorHAnsi"/>
          <w:color w:val="000000"/>
        </w:rPr>
      </w:pPr>
      <w:r w:rsidRPr="00EE1E54">
        <w:rPr>
          <w:rFonts w:asciiTheme="minorHAnsi" w:hAnsiTheme="minorHAnsi" w:cstheme="minorHAnsi"/>
          <w:color w:val="000000"/>
        </w:rPr>
        <w:t>-</w:t>
      </w:r>
      <w:r>
        <w:rPr>
          <w:rFonts w:asciiTheme="minorHAnsi" w:hAnsiTheme="minorHAnsi" w:cstheme="minorHAnsi"/>
          <w:color w:val="000000"/>
        </w:rPr>
        <w:t xml:space="preserve"> L'agent des ressources </w:t>
      </w:r>
    </w:p>
    <w:p w:rsidR="00717B0D" w:rsidRPr="00EE1E54" w:rsidRDefault="00944A41" w:rsidP="00717B0D">
      <w:pPr>
        <w:pStyle w:val="NormalWeb"/>
        <w:rPr>
          <w:rFonts w:asciiTheme="minorHAnsi" w:hAnsiTheme="minorHAnsi" w:cstheme="minorHAnsi"/>
          <w:b/>
          <w:bCs/>
          <w:color w:val="000000"/>
        </w:rPr>
      </w:pPr>
      <w:r>
        <w:rPr>
          <w:rFonts w:asciiTheme="minorHAnsi" w:hAnsiTheme="minorHAnsi" w:cstheme="minorHAnsi"/>
          <w:b/>
          <w:bCs/>
          <w:color w:val="000000"/>
        </w:rPr>
        <w:t>3. G</w:t>
      </w:r>
      <w:r w:rsidR="00717B0D" w:rsidRPr="00944A41">
        <w:rPr>
          <w:rFonts w:asciiTheme="minorHAnsi" w:hAnsiTheme="minorHAnsi" w:cstheme="minorHAnsi"/>
          <w:b/>
          <w:bCs/>
          <w:color w:val="000000"/>
        </w:rPr>
        <w:t>estion des congé</w:t>
      </w:r>
      <w:r w:rsidRPr="00944A41">
        <w:rPr>
          <w:rFonts w:asciiTheme="minorHAnsi" w:hAnsiTheme="minorHAnsi" w:cstheme="minorHAnsi"/>
          <w:b/>
          <w:bCs/>
          <w:color w:val="000000"/>
        </w:rPr>
        <w:t>s</w:t>
      </w:r>
    </w:p>
    <w:p w:rsidR="00717B0D" w:rsidRPr="00EE1E54" w:rsidRDefault="00717B0D" w:rsidP="00717B0D">
      <w:pPr>
        <w:spacing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Le congé est une période au cours de laquelle l'employé interrompt de manière légale le service.</w:t>
      </w:r>
    </w:p>
    <w:p w:rsidR="00717B0D" w:rsidRPr="00EE1E54" w:rsidRDefault="00717B0D" w:rsidP="00944A41">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 xml:space="preserve">En principe, chaque employé dispose d'un congé annuel de 30 jours. </w:t>
      </w:r>
    </w:p>
    <w:p w:rsidR="00717B0D" w:rsidRPr="00EE1E54" w:rsidRDefault="00717B0D" w:rsidP="00944A41">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La durée du congé est variable. Elle peut diminuer dans le cas d'absence</w:t>
      </w:r>
      <w:r w:rsidR="00944A41">
        <w:rPr>
          <w:rFonts w:eastAsia="Times New Roman" w:cstheme="minorHAnsi"/>
          <w:color w:val="000000"/>
          <w:sz w:val="24"/>
          <w:szCs w:val="24"/>
          <w:lang w:eastAsia="fr-FR"/>
        </w:rPr>
        <w:t xml:space="preserve"> </w:t>
      </w:r>
      <w:r w:rsidRPr="00EE1E54">
        <w:rPr>
          <w:rFonts w:eastAsia="Times New Roman" w:cstheme="minorHAnsi"/>
          <w:color w:val="000000"/>
          <w:sz w:val="24"/>
          <w:szCs w:val="24"/>
          <w:lang w:eastAsia="fr-FR"/>
        </w:rPr>
        <w:t>déductible du congé annuel ou alors augmenter dans certains cas.</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On distingue de 3 types de congés :</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 Le congé annuel</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 Le congé de maternit</w:t>
      </w:r>
      <w:r w:rsidR="00944A41">
        <w:rPr>
          <w:rFonts w:eastAsia="Times New Roman" w:cstheme="minorHAnsi"/>
          <w:color w:val="000000"/>
          <w:sz w:val="24"/>
          <w:szCs w:val="24"/>
          <w:lang w:eastAsia="fr-FR"/>
        </w:rPr>
        <w:t>é qui a une durée de 97 jours</w:t>
      </w:r>
      <w:r w:rsidRPr="00EE1E54">
        <w:rPr>
          <w:rFonts w:eastAsia="Times New Roman" w:cstheme="minorHAnsi"/>
          <w:color w:val="000000"/>
          <w:sz w:val="24"/>
          <w:szCs w:val="24"/>
          <w:lang w:eastAsia="fr-FR"/>
        </w:rPr>
        <w:t>.</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 Le congé maladie.</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t>En début d'année, chaque responsable (Chef d'agence, Chef de service) établit un </w:t>
      </w:r>
      <w:r w:rsidRPr="00EE1E54">
        <w:rPr>
          <w:rFonts w:eastAsia="Times New Roman" w:cstheme="minorHAnsi"/>
          <w:b/>
          <w:bCs/>
          <w:color w:val="000000"/>
          <w:sz w:val="24"/>
          <w:szCs w:val="24"/>
          <w:lang w:eastAsia="fr-FR"/>
        </w:rPr>
        <w:t>planning de départ en congé</w:t>
      </w:r>
      <w:r w:rsidRPr="00EE1E54">
        <w:rPr>
          <w:rFonts w:eastAsia="Times New Roman" w:cstheme="minorHAnsi"/>
          <w:color w:val="000000"/>
          <w:sz w:val="24"/>
          <w:szCs w:val="24"/>
          <w:lang w:eastAsia="fr-FR"/>
        </w:rPr>
        <w:t> pour tous ses collaborateurs ; document qui est ensuite étudié et approuvé par le Directeur des Ressources Humaines.</w:t>
      </w:r>
    </w:p>
    <w:p w:rsidR="00717B0D" w:rsidRPr="00EE1E54" w:rsidRDefault="00717B0D" w:rsidP="00717B0D">
      <w:pPr>
        <w:spacing w:before="100" w:beforeAutospacing="1" w:after="100" w:afterAutospacing="1" w:line="240" w:lineRule="auto"/>
        <w:rPr>
          <w:rFonts w:eastAsia="Times New Roman" w:cstheme="minorHAnsi"/>
          <w:color w:val="000000"/>
          <w:sz w:val="24"/>
          <w:szCs w:val="24"/>
          <w:lang w:eastAsia="fr-FR"/>
        </w:rPr>
      </w:pPr>
      <w:r w:rsidRPr="00EE1E54">
        <w:rPr>
          <w:rFonts w:eastAsia="Times New Roman" w:cstheme="minorHAnsi"/>
          <w:color w:val="000000"/>
          <w:sz w:val="24"/>
          <w:szCs w:val="24"/>
          <w:lang w:eastAsia="fr-FR"/>
        </w:rPr>
        <w:lastRenderedPageBreak/>
        <w:t>En ce qui concerne les boutiques et magasin, un seul employé va en congé chaque mois selon le planning et au cas où il y'a baisse d'activité, le congé peut être attribué à au plus deux personnes dans le cas de boutiques ou magasins possédant plus de 12 employés.</w:t>
      </w:r>
    </w:p>
    <w:p w:rsidR="00717B0D" w:rsidRPr="00EE1E54" w:rsidRDefault="00717B0D" w:rsidP="00717B0D">
      <w:pPr>
        <w:pStyle w:val="NormalWeb"/>
        <w:rPr>
          <w:rFonts w:asciiTheme="minorHAnsi" w:hAnsiTheme="minorHAnsi" w:cstheme="minorHAnsi"/>
          <w:color w:val="000000"/>
        </w:rPr>
      </w:pPr>
      <w:r w:rsidRPr="00EE1E54">
        <w:rPr>
          <w:rFonts w:asciiTheme="minorHAnsi" w:hAnsiTheme="minorHAnsi" w:cstheme="minorHAnsi"/>
          <w:color w:val="000000"/>
        </w:rPr>
        <w:t>Les documents manipulés dans ce module sont :</w:t>
      </w:r>
    </w:p>
    <w:p w:rsidR="00717B0D" w:rsidRPr="00EE1E54" w:rsidRDefault="00717B0D" w:rsidP="00717B0D">
      <w:pPr>
        <w:pStyle w:val="NormalWeb"/>
        <w:rPr>
          <w:rFonts w:asciiTheme="minorHAnsi" w:hAnsiTheme="minorHAnsi" w:cstheme="minorHAnsi"/>
          <w:color w:val="000000"/>
        </w:rPr>
      </w:pPr>
      <w:r w:rsidRPr="00EE1E54">
        <w:rPr>
          <w:rStyle w:val="lev"/>
          <w:rFonts w:asciiTheme="minorHAnsi" w:hAnsiTheme="minorHAnsi" w:cstheme="minorHAnsi"/>
          <w:color w:val="000000"/>
        </w:rPr>
        <w:t>- </w:t>
      </w:r>
      <w:r w:rsidRPr="00EE1E54">
        <w:rPr>
          <w:rFonts w:asciiTheme="minorHAnsi" w:hAnsiTheme="minorHAnsi" w:cstheme="minorHAnsi"/>
          <w:color w:val="000000"/>
        </w:rPr>
        <w:t>Fiche de planning de congé annuel : Document qui récapitule et classe par ordre chronologique les départs en congé des employés. Il est établi sur proposition des différents chefs d'agence.</w:t>
      </w:r>
    </w:p>
    <w:p w:rsidR="00717B0D" w:rsidRPr="00EE1E54" w:rsidRDefault="00717B0D" w:rsidP="00717B0D">
      <w:pPr>
        <w:pStyle w:val="NormalWeb"/>
        <w:rPr>
          <w:rFonts w:asciiTheme="minorHAnsi" w:hAnsiTheme="minorHAnsi" w:cstheme="minorHAnsi"/>
          <w:color w:val="000000"/>
        </w:rPr>
      </w:pPr>
      <w:r w:rsidRPr="00EE1E54">
        <w:rPr>
          <w:rStyle w:val="lev"/>
          <w:rFonts w:asciiTheme="minorHAnsi" w:hAnsiTheme="minorHAnsi" w:cstheme="minorHAnsi"/>
          <w:color w:val="000000"/>
        </w:rPr>
        <w:t>- </w:t>
      </w:r>
      <w:r w:rsidRPr="00EE1E54">
        <w:rPr>
          <w:rFonts w:asciiTheme="minorHAnsi" w:hAnsiTheme="minorHAnsi" w:cstheme="minorHAnsi"/>
          <w:color w:val="000000"/>
        </w:rPr>
        <w:t>Demande de congé de maternité</w:t>
      </w:r>
    </w:p>
    <w:p w:rsidR="00944A41" w:rsidRPr="00944A41" w:rsidRDefault="00717B0D" w:rsidP="00944A41">
      <w:pPr>
        <w:pStyle w:val="NormalWeb"/>
        <w:rPr>
          <w:rFonts w:asciiTheme="minorHAnsi" w:hAnsiTheme="minorHAnsi" w:cstheme="minorHAnsi"/>
          <w:color w:val="000000"/>
        </w:rPr>
      </w:pPr>
      <w:r w:rsidRPr="00EE1E54">
        <w:rPr>
          <w:rStyle w:val="lev"/>
          <w:rFonts w:asciiTheme="minorHAnsi" w:hAnsiTheme="minorHAnsi" w:cstheme="minorHAnsi"/>
          <w:color w:val="000000"/>
        </w:rPr>
        <w:t>-</w:t>
      </w:r>
      <w:r w:rsidRPr="00EE1E54">
        <w:rPr>
          <w:rFonts w:asciiTheme="minorHAnsi" w:hAnsiTheme="minorHAnsi" w:cstheme="minorHAnsi"/>
          <w:color w:val="000000"/>
        </w:rPr>
        <w:t> Demande de congé maladie</w:t>
      </w:r>
    </w:p>
    <w:p w:rsidR="00B2121D" w:rsidRDefault="006E1C8B" w:rsidP="00944A41">
      <w:pPr>
        <w:pStyle w:val="Paragraphedeliste"/>
        <w:numPr>
          <w:ilvl w:val="0"/>
          <w:numId w:val="11"/>
        </w:numPr>
        <w:spacing w:before="240"/>
        <w:jc w:val="both"/>
        <w:rPr>
          <w:sz w:val="24"/>
          <w:szCs w:val="24"/>
          <w:lang w:eastAsia="fr-FR"/>
        </w:rPr>
      </w:pPr>
      <w:r w:rsidRPr="00944A41">
        <w:rPr>
          <w:sz w:val="24"/>
          <w:szCs w:val="24"/>
          <w:lang w:eastAsia="fr-FR"/>
        </w:rPr>
        <w:t>Modélisez cette application en utilisant la notation d’UML2</w:t>
      </w:r>
    </w:p>
    <w:p w:rsidR="00944A41" w:rsidRPr="00944A41" w:rsidRDefault="00944A41" w:rsidP="00944A41">
      <w:pPr>
        <w:pStyle w:val="Paragraphedeliste"/>
        <w:numPr>
          <w:ilvl w:val="0"/>
          <w:numId w:val="11"/>
        </w:numPr>
        <w:spacing w:before="240"/>
        <w:jc w:val="both"/>
        <w:rPr>
          <w:sz w:val="24"/>
          <w:szCs w:val="24"/>
          <w:lang w:eastAsia="fr-FR"/>
        </w:rPr>
      </w:pPr>
    </w:p>
    <w:p w:rsidR="00B2121D" w:rsidRDefault="00B2121D" w:rsidP="00B2121D">
      <w:pPr>
        <w:rPr>
          <w:b/>
          <w:bCs/>
          <w:sz w:val="32"/>
          <w:szCs w:val="32"/>
          <w:lang w:eastAsia="fr-FR"/>
        </w:rPr>
      </w:pPr>
      <w:r w:rsidRPr="00804ED2">
        <w:rPr>
          <w:b/>
          <w:bCs/>
          <w:sz w:val="32"/>
          <w:szCs w:val="32"/>
          <w:lang w:eastAsia="fr-FR"/>
        </w:rPr>
        <w:t>Modélisation de l’application web</w:t>
      </w:r>
    </w:p>
    <w:p w:rsidR="00B2121D" w:rsidRDefault="00B2121D" w:rsidP="00B2121D">
      <w:pPr>
        <w:rPr>
          <w:b/>
          <w:bCs/>
          <w:sz w:val="32"/>
          <w:szCs w:val="32"/>
          <w:lang w:eastAsia="fr-FR"/>
        </w:rPr>
      </w:pPr>
      <w:r>
        <w:rPr>
          <w:b/>
          <w:bCs/>
          <w:sz w:val="32"/>
          <w:szCs w:val="32"/>
          <w:lang w:eastAsia="fr-FR"/>
        </w:rPr>
        <w:t>Les étapes à réaliser pour le TD1</w:t>
      </w:r>
    </w:p>
    <w:p w:rsidR="00B2121D" w:rsidRDefault="00B2121D" w:rsidP="00B2121D">
      <w:pPr>
        <w:pStyle w:val="Paragraphedeliste"/>
        <w:numPr>
          <w:ilvl w:val="0"/>
          <w:numId w:val="6"/>
        </w:numPr>
        <w:rPr>
          <w:sz w:val="24"/>
          <w:szCs w:val="24"/>
          <w:lang w:eastAsia="fr-FR"/>
        </w:rPr>
      </w:pPr>
      <w:r w:rsidRPr="0037365A">
        <w:rPr>
          <w:b/>
          <w:bCs/>
          <w:sz w:val="24"/>
          <w:szCs w:val="24"/>
          <w:lang w:eastAsia="fr-FR"/>
        </w:rPr>
        <w:t xml:space="preserve">Positionnement </w:t>
      </w:r>
      <w:r>
        <w:rPr>
          <w:sz w:val="24"/>
          <w:szCs w:val="24"/>
          <w:lang w:eastAsia="fr-FR"/>
        </w:rPr>
        <w:t>(le thème et le but du système) la description de l’application</w:t>
      </w:r>
    </w:p>
    <w:p w:rsidR="00B2121D" w:rsidRDefault="00B2121D" w:rsidP="00B2121D">
      <w:pPr>
        <w:pStyle w:val="Paragraphedeliste"/>
        <w:numPr>
          <w:ilvl w:val="0"/>
          <w:numId w:val="6"/>
        </w:numPr>
        <w:rPr>
          <w:sz w:val="24"/>
          <w:szCs w:val="24"/>
          <w:lang w:eastAsia="fr-FR"/>
        </w:rPr>
      </w:pPr>
      <w:r w:rsidRPr="0037365A">
        <w:rPr>
          <w:b/>
          <w:bCs/>
          <w:sz w:val="24"/>
          <w:szCs w:val="24"/>
          <w:lang w:eastAsia="fr-FR"/>
        </w:rPr>
        <w:t>Les exigences </w:t>
      </w:r>
      <w:r>
        <w:rPr>
          <w:sz w:val="24"/>
          <w:szCs w:val="24"/>
          <w:lang w:eastAsia="fr-FR"/>
        </w:rPr>
        <w:t>: deux types d’exigences.</w:t>
      </w:r>
    </w:p>
    <w:p w:rsidR="00B2121D" w:rsidRDefault="00B2121D" w:rsidP="00B2121D">
      <w:pPr>
        <w:pStyle w:val="Paragraphedeliste"/>
        <w:numPr>
          <w:ilvl w:val="0"/>
          <w:numId w:val="7"/>
        </w:numPr>
        <w:rPr>
          <w:sz w:val="24"/>
          <w:szCs w:val="24"/>
          <w:lang w:eastAsia="fr-FR"/>
        </w:rPr>
      </w:pPr>
      <w:r w:rsidRPr="0037365A">
        <w:rPr>
          <w:b/>
          <w:bCs/>
          <w:sz w:val="24"/>
          <w:szCs w:val="24"/>
          <w:lang w:eastAsia="fr-FR"/>
        </w:rPr>
        <w:t>Les exigences fonctionnelles</w:t>
      </w:r>
      <w:r>
        <w:rPr>
          <w:sz w:val="24"/>
          <w:szCs w:val="24"/>
          <w:lang w:eastAsia="fr-FR"/>
        </w:rPr>
        <w:t> : l’application à développer doit assurer toutes les fonctionnalités nécessaires pour accomplir son but telles que : la recherche, la sélection, l’enregistrement etc…</w:t>
      </w:r>
    </w:p>
    <w:p w:rsidR="00B2121D" w:rsidRDefault="00B2121D" w:rsidP="00B2121D">
      <w:pPr>
        <w:pStyle w:val="Paragraphedeliste"/>
        <w:rPr>
          <w:sz w:val="24"/>
          <w:szCs w:val="24"/>
          <w:lang w:eastAsia="fr-FR"/>
        </w:rPr>
      </w:pPr>
      <w:r>
        <w:rPr>
          <w:sz w:val="24"/>
          <w:szCs w:val="24"/>
          <w:lang w:eastAsia="fr-FR"/>
        </w:rPr>
        <w:t>Pour décrire une fonctionnalité du système ou de l’application on commence la phrase toujours pour « le système doit … ».</w:t>
      </w:r>
    </w:p>
    <w:p w:rsidR="00B2121D" w:rsidRDefault="00B2121D" w:rsidP="00B2121D">
      <w:pPr>
        <w:pStyle w:val="Paragraphedeliste"/>
        <w:numPr>
          <w:ilvl w:val="0"/>
          <w:numId w:val="7"/>
        </w:numPr>
        <w:rPr>
          <w:sz w:val="24"/>
          <w:szCs w:val="24"/>
          <w:lang w:eastAsia="fr-FR"/>
        </w:rPr>
      </w:pPr>
      <w:r w:rsidRPr="0037365A">
        <w:rPr>
          <w:b/>
          <w:bCs/>
          <w:sz w:val="24"/>
          <w:szCs w:val="24"/>
          <w:lang w:eastAsia="fr-FR"/>
        </w:rPr>
        <w:t>Les exigences non fonctionnelles</w:t>
      </w:r>
      <w:r>
        <w:rPr>
          <w:sz w:val="24"/>
          <w:szCs w:val="24"/>
          <w:lang w:eastAsia="fr-FR"/>
        </w:rPr>
        <w:t xml:space="preserve"> : </w:t>
      </w:r>
    </w:p>
    <w:p w:rsidR="00B2121D" w:rsidRDefault="00B2121D" w:rsidP="00B2121D">
      <w:pPr>
        <w:pStyle w:val="Paragraphedeliste"/>
        <w:ind w:left="1080"/>
        <w:rPr>
          <w:sz w:val="24"/>
          <w:szCs w:val="24"/>
          <w:lang w:eastAsia="fr-FR"/>
        </w:rPr>
      </w:pPr>
      <w:r>
        <w:rPr>
          <w:sz w:val="24"/>
          <w:szCs w:val="24"/>
          <w:lang w:eastAsia="fr-FR"/>
        </w:rPr>
        <w:t>B1</w:t>
      </w:r>
      <w:r w:rsidRPr="0037365A">
        <w:rPr>
          <w:b/>
          <w:bCs/>
          <w:sz w:val="24"/>
          <w:szCs w:val="24"/>
          <w:lang w:eastAsia="fr-FR"/>
        </w:rPr>
        <w:t>. Les exigences de qualité</w:t>
      </w:r>
      <w:r>
        <w:rPr>
          <w:sz w:val="24"/>
          <w:szCs w:val="24"/>
          <w:lang w:eastAsia="fr-FR"/>
        </w:rPr>
        <w:t> : permettent d’attirer l’utilisateur, elles concernent l’ergonomie du système, la structure des formulaires et l’aide en ligne</w:t>
      </w:r>
    </w:p>
    <w:p w:rsidR="00B2121D" w:rsidRDefault="00B2121D" w:rsidP="00B2121D">
      <w:pPr>
        <w:pStyle w:val="Paragraphedeliste"/>
        <w:ind w:left="1080"/>
        <w:rPr>
          <w:sz w:val="24"/>
          <w:szCs w:val="24"/>
          <w:lang w:eastAsia="fr-FR"/>
        </w:rPr>
      </w:pPr>
      <w:r>
        <w:rPr>
          <w:sz w:val="24"/>
          <w:szCs w:val="24"/>
          <w:lang w:eastAsia="fr-FR"/>
        </w:rPr>
        <w:t>B2</w:t>
      </w:r>
      <w:r w:rsidRPr="0037365A">
        <w:rPr>
          <w:b/>
          <w:bCs/>
          <w:sz w:val="24"/>
          <w:szCs w:val="24"/>
          <w:lang w:eastAsia="fr-FR"/>
        </w:rPr>
        <w:t>. Les exigences de performances</w:t>
      </w:r>
      <w:r>
        <w:rPr>
          <w:sz w:val="24"/>
          <w:szCs w:val="24"/>
          <w:lang w:eastAsia="fr-FR"/>
        </w:rPr>
        <w:t> : concernent la capacité de gérer les comptes des utilisateurs, le nombre des connexions simultanées supportées et le temps de recherche maximum</w:t>
      </w:r>
    </w:p>
    <w:p w:rsidR="00B2121D" w:rsidRDefault="00B2121D" w:rsidP="00B2121D">
      <w:pPr>
        <w:pStyle w:val="Paragraphedeliste"/>
        <w:numPr>
          <w:ilvl w:val="0"/>
          <w:numId w:val="6"/>
        </w:numPr>
        <w:rPr>
          <w:sz w:val="24"/>
          <w:szCs w:val="24"/>
          <w:lang w:eastAsia="fr-FR"/>
        </w:rPr>
      </w:pPr>
      <w:r w:rsidRPr="0037365A">
        <w:rPr>
          <w:b/>
          <w:bCs/>
          <w:sz w:val="24"/>
          <w:szCs w:val="24"/>
          <w:lang w:eastAsia="fr-FR"/>
        </w:rPr>
        <w:t>Le diagramme de cas d’utilisation</w:t>
      </w:r>
      <w:r>
        <w:rPr>
          <w:sz w:val="24"/>
          <w:szCs w:val="24"/>
          <w:lang w:eastAsia="fr-FR"/>
        </w:rPr>
        <w:t> : pour aboutir aux cas d’utilisation il faut passer par :</w:t>
      </w:r>
    </w:p>
    <w:p w:rsidR="00B2121D" w:rsidRDefault="00B2121D" w:rsidP="00B2121D">
      <w:pPr>
        <w:pStyle w:val="Paragraphedeliste"/>
        <w:numPr>
          <w:ilvl w:val="0"/>
          <w:numId w:val="8"/>
        </w:numPr>
        <w:rPr>
          <w:sz w:val="24"/>
          <w:szCs w:val="24"/>
          <w:lang w:eastAsia="fr-FR"/>
        </w:rPr>
      </w:pPr>
      <w:r>
        <w:rPr>
          <w:sz w:val="24"/>
          <w:szCs w:val="24"/>
          <w:lang w:eastAsia="fr-FR"/>
        </w:rPr>
        <w:t>Identification des acteurs  (acteur humain, acteur logiciel)</w:t>
      </w:r>
    </w:p>
    <w:p w:rsidR="00B2121D" w:rsidRDefault="00B2121D" w:rsidP="00B2121D">
      <w:pPr>
        <w:pStyle w:val="Paragraphedeliste"/>
        <w:numPr>
          <w:ilvl w:val="0"/>
          <w:numId w:val="8"/>
        </w:numPr>
        <w:rPr>
          <w:sz w:val="24"/>
          <w:szCs w:val="24"/>
          <w:lang w:eastAsia="fr-FR"/>
        </w:rPr>
      </w:pPr>
      <w:r>
        <w:rPr>
          <w:sz w:val="24"/>
          <w:szCs w:val="24"/>
          <w:lang w:eastAsia="fr-FR"/>
        </w:rPr>
        <w:t>Identifier les cas d’utilisation</w:t>
      </w:r>
    </w:p>
    <w:p w:rsidR="00B2121D" w:rsidRDefault="00B2121D" w:rsidP="00B2121D">
      <w:pPr>
        <w:pStyle w:val="Paragraphedeliste"/>
        <w:numPr>
          <w:ilvl w:val="0"/>
          <w:numId w:val="8"/>
        </w:numPr>
        <w:rPr>
          <w:sz w:val="24"/>
          <w:szCs w:val="24"/>
          <w:lang w:eastAsia="fr-FR"/>
        </w:rPr>
      </w:pPr>
      <w:r>
        <w:rPr>
          <w:sz w:val="24"/>
          <w:szCs w:val="24"/>
          <w:lang w:eastAsia="fr-FR"/>
        </w:rPr>
        <w:t>Ajouter les relations entre les cas d’utilisation</w:t>
      </w:r>
    </w:p>
    <w:p w:rsidR="00B2121D" w:rsidRPr="0054189B" w:rsidRDefault="00B2121D" w:rsidP="00B2121D">
      <w:pPr>
        <w:pStyle w:val="Paragraphedeliste"/>
        <w:numPr>
          <w:ilvl w:val="0"/>
          <w:numId w:val="8"/>
        </w:numPr>
        <w:rPr>
          <w:sz w:val="24"/>
          <w:szCs w:val="24"/>
          <w:lang w:eastAsia="fr-FR"/>
        </w:rPr>
      </w:pPr>
      <w:r>
        <w:rPr>
          <w:sz w:val="24"/>
          <w:szCs w:val="24"/>
          <w:lang w:eastAsia="fr-FR"/>
        </w:rPr>
        <w:t>Finaliser le diagramme de cas d’utilisation</w:t>
      </w:r>
    </w:p>
    <w:p w:rsidR="00B2121D" w:rsidRPr="00B2121D" w:rsidRDefault="00B2121D" w:rsidP="00B2121D">
      <w:pPr>
        <w:tabs>
          <w:tab w:val="left" w:pos="1125"/>
        </w:tabs>
        <w:rPr>
          <w:sz w:val="24"/>
          <w:szCs w:val="24"/>
          <w:lang w:eastAsia="fr-FR"/>
        </w:rPr>
      </w:pPr>
    </w:p>
    <w:sectPr w:rsidR="00B2121D" w:rsidRPr="00B2121D" w:rsidSect="00A57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7F0"/>
    <w:multiLevelType w:val="hybridMultilevel"/>
    <w:tmpl w:val="82CEC0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3D59A4"/>
    <w:multiLevelType w:val="hybridMultilevel"/>
    <w:tmpl w:val="798A2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B639BA"/>
    <w:multiLevelType w:val="hybridMultilevel"/>
    <w:tmpl w:val="96966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9825DB"/>
    <w:multiLevelType w:val="hybridMultilevel"/>
    <w:tmpl w:val="D6FAD98C"/>
    <w:lvl w:ilvl="0" w:tplc="4178F6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21442E8"/>
    <w:multiLevelType w:val="multilevel"/>
    <w:tmpl w:val="F1F8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61BA4"/>
    <w:multiLevelType w:val="hybridMultilevel"/>
    <w:tmpl w:val="821A9DE6"/>
    <w:lvl w:ilvl="0" w:tplc="E70C53F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F9346BB"/>
    <w:multiLevelType w:val="hybridMultilevel"/>
    <w:tmpl w:val="683C3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257AE7"/>
    <w:multiLevelType w:val="hybridMultilevel"/>
    <w:tmpl w:val="A6DE3B5E"/>
    <w:lvl w:ilvl="0" w:tplc="CC1AAA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EA42974"/>
    <w:multiLevelType w:val="hybridMultilevel"/>
    <w:tmpl w:val="EF5AD4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AC31197"/>
    <w:multiLevelType w:val="hybridMultilevel"/>
    <w:tmpl w:val="47E6D0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D8C31B0"/>
    <w:multiLevelType w:val="hybridMultilevel"/>
    <w:tmpl w:val="1C788B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10"/>
  </w:num>
  <w:num w:numId="5">
    <w:abstractNumId w:val="7"/>
  </w:num>
  <w:num w:numId="6">
    <w:abstractNumId w:val="0"/>
  </w:num>
  <w:num w:numId="7">
    <w:abstractNumId w:val="5"/>
  </w:num>
  <w:num w:numId="8">
    <w:abstractNumId w:val="3"/>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C08"/>
    <w:rsid w:val="000B0250"/>
    <w:rsid w:val="001B1A01"/>
    <w:rsid w:val="00291A7D"/>
    <w:rsid w:val="002B0BA5"/>
    <w:rsid w:val="0030749F"/>
    <w:rsid w:val="003804C7"/>
    <w:rsid w:val="006E1C8B"/>
    <w:rsid w:val="00717B0D"/>
    <w:rsid w:val="00755198"/>
    <w:rsid w:val="00871829"/>
    <w:rsid w:val="008F31B0"/>
    <w:rsid w:val="00944A41"/>
    <w:rsid w:val="00963E85"/>
    <w:rsid w:val="00A57911"/>
    <w:rsid w:val="00A9381D"/>
    <w:rsid w:val="00AA6CDE"/>
    <w:rsid w:val="00AD2C08"/>
    <w:rsid w:val="00B2121D"/>
    <w:rsid w:val="00B44F80"/>
    <w:rsid w:val="00C94CB9"/>
    <w:rsid w:val="00D277A4"/>
    <w:rsid w:val="00D92F45"/>
    <w:rsid w:val="00DD7CDF"/>
    <w:rsid w:val="00DE7FC5"/>
    <w:rsid w:val="00DF2456"/>
    <w:rsid w:val="00E32868"/>
    <w:rsid w:val="00F05091"/>
    <w:rsid w:val="00F61DF2"/>
    <w:rsid w:val="00F923B7"/>
    <w:rsid w:val="00FA0198"/>
    <w:rsid w:val="00FB1E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11"/>
  </w:style>
  <w:style w:type="paragraph" w:styleId="Titre2">
    <w:name w:val="heading 2"/>
    <w:basedOn w:val="Normal"/>
    <w:next w:val="Normal"/>
    <w:link w:val="Titre2Car"/>
    <w:uiPriority w:val="9"/>
    <w:semiHidden/>
    <w:unhideWhenUsed/>
    <w:qFormat/>
    <w:rsid w:val="00AD2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AD2C0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D2C0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D2C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2C08"/>
    <w:rPr>
      <w:rFonts w:ascii="Tahoma" w:hAnsi="Tahoma" w:cs="Tahoma"/>
      <w:sz w:val="16"/>
      <w:szCs w:val="16"/>
    </w:rPr>
  </w:style>
  <w:style w:type="character" w:customStyle="1" w:styleId="Titre3Car">
    <w:name w:val="Titre 3 Car"/>
    <w:basedOn w:val="Policepardfaut"/>
    <w:link w:val="Titre3"/>
    <w:uiPriority w:val="9"/>
    <w:rsid w:val="00AD2C08"/>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AD2C0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E32868"/>
    <w:pPr>
      <w:spacing w:after="0" w:line="240" w:lineRule="auto"/>
      <w:ind w:left="720"/>
      <w:contextualSpacing/>
    </w:pPr>
    <w:rPr>
      <w:rFonts w:ascii="Times New Roman" w:eastAsia="Times New Roman" w:hAnsi="Times New Roman" w:cs="Times New Roman"/>
      <w:sz w:val="20"/>
      <w:szCs w:val="20"/>
    </w:rPr>
  </w:style>
  <w:style w:type="character" w:styleId="lev">
    <w:name w:val="Strong"/>
    <w:basedOn w:val="Policepardfaut"/>
    <w:uiPriority w:val="22"/>
    <w:qFormat/>
    <w:rsid w:val="008718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11"/>
  </w:style>
  <w:style w:type="paragraph" w:styleId="Titre2">
    <w:name w:val="heading 2"/>
    <w:basedOn w:val="Normal"/>
    <w:next w:val="Normal"/>
    <w:link w:val="Titre2Car"/>
    <w:uiPriority w:val="9"/>
    <w:semiHidden/>
    <w:unhideWhenUsed/>
    <w:qFormat/>
    <w:rsid w:val="00AD2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AD2C0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D2C0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D2C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2C08"/>
    <w:rPr>
      <w:rFonts w:ascii="Tahoma" w:hAnsi="Tahoma" w:cs="Tahoma"/>
      <w:sz w:val="16"/>
      <w:szCs w:val="16"/>
    </w:rPr>
  </w:style>
  <w:style w:type="character" w:customStyle="1" w:styleId="Titre3Car">
    <w:name w:val="Titre 3 Car"/>
    <w:basedOn w:val="Policepardfaut"/>
    <w:link w:val="Titre3"/>
    <w:uiPriority w:val="9"/>
    <w:rsid w:val="00AD2C08"/>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AD2C0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E32868"/>
    <w:pPr>
      <w:spacing w:after="0" w:line="240" w:lineRule="auto"/>
      <w:ind w:left="720"/>
      <w:contextualSpacing/>
    </w:pPr>
    <w:rPr>
      <w:rFonts w:ascii="Times New Roman" w:eastAsia="Times New Roman" w:hAnsi="Times New Roman" w:cs="Times New Roman"/>
      <w:sz w:val="20"/>
      <w:szCs w:val="20"/>
    </w:rPr>
  </w:style>
  <w:style w:type="character" w:styleId="lev">
    <w:name w:val="Strong"/>
    <w:basedOn w:val="Policepardfaut"/>
    <w:uiPriority w:val="22"/>
    <w:qFormat/>
    <w:rsid w:val="00871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5284">
      <w:bodyDiv w:val="1"/>
      <w:marLeft w:val="0"/>
      <w:marRight w:val="0"/>
      <w:marTop w:val="0"/>
      <w:marBottom w:val="0"/>
      <w:divBdr>
        <w:top w:val="none" w:sz="0" w:space="0" w:color="auto"/>
        <w:left w:val="none" w:sz="0" w:space="0" w:color="auto"/>
        <w:bottom w:val="none" w:sz="0" w:space="0" w:color="auto"/>
        <w:right w:val="none" w:sz="0" w:space="0" w:color="auto"/>
      </w:divBdr>
      <w:divsChild>
        <w:div w:id="1345203333">
          <w:marLeft w:val="0"/>
          <w:marRight w:val="0"/>
          <w:marTop w:val="0"/>
          <w:marBottom w:val="0"/>
          <w:divBdr>
            <w:top w:val="none" w:sz="0" w:space="0" w:color="auto"/>
            <w:left w:val="none" w:sz="0" w:space="0" w:color="auto"/>
            <w:bottom w:val="none" w:sz="0" w:space="0" w:color="auto"/>
            <w:right w:val="none" w:sz="0" w:space="0" w:color="auto"/>
          </w:divBdr>
        </w:div>
      </w:divsChild>
    </w:div>
    <w:div w:id="444928438">
      <w:bodyDiv w:val="1"/>
      <w:marLeft w:val="0"/>
      <w:marRight w:val="0"/>
      <w:marTop w:val="0"/>
      <w:marBottom w:val="0"/>
      <w:divBdr>
        <w:top w:val="none" w:sz="0" w:space="0" w:color="auto"/>
        <w:left w:val="none" w:sz="0" w:space="0" w:color="auto"/>
        <w:bottom w:val="none" w:sz="0" w:space="0" w:color="auto"/>
        <w:right w:val="none" w:sz="0" w:space="0" w:color="auto"/>
      </w:divBdr>
      <w:divsChild>
        <w:div w:id="1238511373">
          <w:marLeft w:val="0"/>
          <w:marRight w:val="0"/>
          <w:marTop w:val="0"/>
          <w:marBottom w:val="0"/>
          <w:divBdr>
            <w:top w:val="none" w:sz="0" w:space="0" w:color="auto"/>
            <w:left w:val="none" w:sz="0" w:space="0" w:color="auto"/>
            <w:bottom w:val="none" w:sz="0" w:space="0" w:color="auto"/>
            <w:right w:val="none" w:sz="0" w:space="0" w:color="auto"/>
          </w:divBdr>
        </w:div>
      </w:divsChild>
    </w:div>
    <w:div w:id="676927783">
      <w:bodyDiv w:val="1"/>
      <w:marLeft w:val="0"/>
      <w:marRight w:val="0"/>
      <w:marTop w:val="0"/>
      <w:marBottom w:val="0"/>
      <w:divBdr>
        <w:top w:val="none" w:sz="0" w:space="0" w:color="auto"/>
        <w:left w:val="none" w:sz="0" w:space="0" w:color="auto"/>
        <w:bottom w:val="none" w:sz="0" w:space="0" w:color="auto"/>
        <w:right w:val="none" w:sz="0" w:space="0" w:color="auto"/>
      </w:divBdr>
    </w:div>
    <w:div w:id="719326198">
      <w:bodyDiv w:val="1"/>
      <w:marLeft w:val="0"/>
      <w:marRight w:val="0"/>
      <w:marTop w:val="0"/>
      <w:marBottom w:val="0"/>
      <w:divBdr>
        <w:top w:val="none" w:sz="0" w:space="0" w:color="auto"/>
        <w:left w:val="none" w:sz="0" w:space="0" w:color="auto"/>
        <w:bottom w:val="none" w:sz="0" w:space="0" w:color="auto"/>
        <w:right w:val="none" w:sz="0" w:space="0" w:color="auto"/>
      </w:divBdr>
    </w:div>
    <w:div w:id="1140344253">
      <w:bodyDiv w:val="1"/>
      <w:marLeft w:val="0"/>
      <w:marRight w:val="0"/>
      <w:marTop w:val="0"/>
      <w:marBottom w:val="0"/>
      <w:divBdr>
        <w:top w:val="none" w:sz="0" w:space="0" w:color="auto"/>
        <w:left w:val="none" w:sz="0" w:space="0" w:color="auto"/>
        <w:bottom w:val="none" w:sz="0" w:space="0" w:color="auto"/>
        <w:right w:val="none" w:sz="0" w:space="0" w:color="auto"/>
      </w:divBdr>
      <w:divsChild>
        <w:div w:id="1922836315">
          <w:marLeft w:val="284"/>
          <w:marRight w:val="0"/>
          <w:marTop w:val="0"/>
          <w:marBottom w:val="0"/>
          <w:divBdr>
            <w:top w:val="none" w:sz="0" w:space="0" w:color="auto"/>
            <w:left w:val="none" w:sz="0" w:space="0" w:color="auto"/>
            <w:bottom w:val="none" w:sz="0" w:space="0" w:color="auto"/>
            <w:right w:val="none" w:sz="0" w:space="0" w:color="auto"/>
          </w:divBdr>
        </w:div>
        <w:div w:id="1465659130">
          <w:marLeft w:val="0"/>
          <w:marRight w:val="0"/>
          <w:marTop w:val="120"/>
          <w:marBottom w:val="0"/>
          <w:divBdr>
            <w:top w:val="none" w:sz="0" w:space="0" w:color="auto"/>
            <w:left w:val="none" w:sz="0" w:space="0" w:color="auto"/>
            <w:bottom w:val="none" w:sz="0" w:space="0" w:color="auto"/>
            <w:right w:val="none" w:sz="0" w:space="0" w:color="auto"/>
          </w:divBdr>
        </w:div>
      </w:divsChild>
    </w:div>
    <w:div w:id="1199778814">
      <w:bodyDiv w:val="1"/>
      <w:marLeft w:val="0"/>
      <w:marRight w:val="0"/>
      <w:marTop w:val="0"/>
      <w:marBottom w:val="0"/>
      <w:divBdr>
        <w:top w:val="none" w:sz="0" w:space="0" w:color="auto"/>
        <w:left w:val="none" w:sz="0" w:space="0" w:color="auto"/>
        <w:bottom w:val="none" w:sz="0" w:space="0" w:color="auto"/>
        <w:right w:val="none" w:sz="0" w:space="0" w:color="auto"/>
      </w:divBdr>
    </w:div>
    <w:div w:id="1227183918">
      <w:bodyDiv w:val="1"/>
      <w:marLeft w:val="0"/>
      <w:marRight w:val="0"/>
      <w:marTop w:val="0"/>
      <w:marBottom w:val="0"/>
      <w:divBdr>
        <w:top w:val="none" w:sz="0" w:space="0" w:color="auto"/>
        <w:left w:val="none" w:sz="0" w:space="0" w:color="auto"/>
        <w:bottom w:val="none" w:sz="0" w:space="0" w:color="auto"/>
        <w:right w:val="none" w:sz="0" w:space="0" w:color="auto"/>
      </w:divBdr>
      <w:divsChild>
        <w:div w:id="739063166">
          <w:marLeft w:val="0"/>
          <w:marRight w:val="0"/>
          <w:marTop w:val="0"/>
          <w:marBottom w:val="0"/>
          <w:divBdr>
            <w:top w:val="none" w:sz="0" w:space="0" w:color="auto"/>
            <w:left w:val="none" w:sz="0" w:space="0" w:color="auto"/>
            <w:bottom w:val="none" w:sz="0" w:space="0" w:color="auto"/>
            <w:right w:val="none" w:sz="0" w:space="0" w:color="auto"/>
          </w:divBdr>
          <w:divsChild>
            <w:div w:id="2377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7832">
      <w:bodyDiv w:val="1"/>
      <w:marLeft w:val="0"/>
      <w:marRight w:val="0"/>
      <w:marTop w:val="0"/>
      <w:marBottom w:val="0"/>
      <w:divBdr>
        <w:top w:val="none" w:sz="0" w:space="0" w:color="auto"/>
        <w:left w:val="none" w:sz="0" w:space="0" w:color="auto"/>
        <w:bottom w:val="none" w:sz="0" w:space="0" w:color="auto"/>
        <w:right w:val="none" w:sz="0" w:space="0" w:color="auto"/>
      </w:divBdr>
    </w:div>
    <w:div w:id="1967344149">
      <w:bodyDiv w:val="1"/>
      <w:marLeft w:val="0"/>
      <w:marRight w:val="0"/>
      <w:marTop w:val="0"/>
      <w:marBottom w:val="0"/>
      <w:divBdr>
        <w:top w:val="none" w:sz="0" w:space="0" w:color="auto"/>
        <w:left w:val="none" w:sz="0" w:space="0" w:color="auto"/>
        <w:bottom w:val="none" w:sz="0" w:space="0" w:color="auto"/>
        <w:right w:val="none" w:sz="0" w:space="0" w:color="auto"/>
      </w:divBdr>
      <w:divsChild>
        <w:div w:id="682441939">
          <w:marLeft w:val="0"/>
          <w:marRight w:val="0"/>
          <w:marTop w:val="0"/>
          <w:marBottom w:val="0"/>
          <w:divBdr>
            <w:top w:val="none" w:sz="0" w:space="0" w:color="auto"/>
            <w:left w:val="none" w:sz="0" w:space="0" w:color="auto"/>
            <w:bottom w:val="none" w:sz="0" w:space="0" w:color="auto"/>
            <w:right w:val="none" w:sz="0" w:space="0" w:color="auto"/>
          </w:divBdr>
          <w:divsChild>
            <w:div w:id="10991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799</Words>
  <Characters>4400</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2022-10-11T06:13:00Z</cp:lastPrinted>
  <dcterms:created xsi:type="dcterms:W3CDTF">2023-10-21T22:04:00Z</dcterms:created>
  <dcterms:modified xsi:type="dcterms:W3CDTF">2023-10-21T22:32:00Z</dcterms:modified>
</cp:coreProperties>
</file>