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38" w:rsidRDefault="00B13138" w:rsidP="00B13138">
      <w:pPr>
        <w:spacing w:after="0" w:line="360" w:lineRule="auto"/>
        <w:rPr>
          <w:b/>
          <w:bCs/>
          <w:color w:val="000000"/>
          <w:sz w:val="40"/>
          <w:szCs w:val="40"/>
        </w:rPr>
      </w:pPr>
      <w:r w:rsidRPr="00B87ECE">
        <w:rPr>
          <w:rFonts w:ascii="Times New Roman" w:hAnsi="Times New Roman" w:cs="Times New Roman"/>
          <w:b/>
          <w:bCs/>
          <w:color w:val="000000"/>
          <w:sz w:val="40"/>
          <w:szCs w:val="40"/>
        </w:rPr>
        <w:t>Chapitre 5 Langage Pert</w:t>
      </w:r>
    </w:p>
    <w:p w:rsidR="00B13138" w:rsidRDefault="00B13138" w:rsidP="00B13138">
      <w:pPr>
        <w:spacing w:after="0" w:line="360" w:lineRule="auto"/>
        <w:rPr>
          <w:b/>
          <w:bCs/>
          <w:color w:val="000000"/>
          <w:sz w:val="28"/>
          <w:szCs w:val="28"/>
        </w:rPr>
      </w:pPr>
      <w:r w:rsidRPr="00B87E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5.1 Méthode PERT</w:t>
      </w:r>
    </w:p>
    <w:p w:rsidR="00B13138" w:rsidRDefault="00B13138" w:rsidP="00B13138">
      <w:pPr>
        <w:spacing w:after="0" w:line="360" w:lineRule="auto"/>
        <w:rPr>
          <w:b/>
          <w:bCs/>
          <w:color w:val="000000"/>
          <w:sz w:val="26"/>
          <w:szCs w:val="26"/>
        </w:rPr>
      </w:pPr>
      <w:r w:rsidRPr="00B87E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5.1.1 Introduction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 xml:space="preserve">PERT : en anglais Program Evolution and </w:t>
      </w:r>
      <w:proofErr w:type="spellStart"/>
      <w:r w:rsidRPr="00B87ECE">
        <w:rPr>
          <w:rFonts w:ascii="Times New Roman" w:hAnsi="Times New Roman" w:cs="Times New Roman"/>
          <w:color w:val="000000"/>
          <w:sz w:val="24"/>
          <w:szCs w:val="24"/>
        </w:rPr>
        <w:t>Rrview</w:t>
      </w:r>
      <w:proofErr w:type="spellEnd"/>
      <w:r w:rsidRPr="00B87ECE">
        <w:rPr>
          <w:rFonts w:ascii="Times New Roman" w:hAnsi="Times New Roman" w:cs="Times New Roman"/>
          <w:color w:val="000000"/>
          <w:sz w:val="24"/>
          <w:szCs w:val="24"/>
        </w:rPr>
        <w:t xml:space="preserve"> Technique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PERT : c’est une méthode américaine d’ordonnancement.</w:t>
      </w:r>
    </w:p>
    <w:p w:rsidR="00B13138" w:rsidRDefault="00B13138" w:rsidP="00B13138">
      <w:pPr>
        <w:spacing w:after="0" w:line="360" w:lineRule="auto"/>
        <w:jc w:val="both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la méthode PERT est une technique permettant de gérer l’ordonnancement dans un projet. La</w:t>
      </w:r>
      <w:r>
        <w:rPr>
          <w:color w:val="000000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méthode PERT consiste à représenter sous forme de grapheur réseau de taches dont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l’enchainement permet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d’aboutir à l’atteinte des objectifs d’un projet.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ainsi, la méthode PERT implique au préalable :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Times New Roman" w:hAnsi="Times New Roman" w:cs="Times New Roman"/>
          <w:color w:val="000000"/>
          <w:sz w:val="24"/>
          <w:szCs w:val="24"/>
        </w:rPr>
        <w:t>1) un découpage précis du projet en tâche.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Times New Roman" w:hAnsi="Times New Roman" w:cs="Times New Roman"/>
          <w:color w:val="000000"/>
          <w:sz w:val="24"/>
          <w:szCs w:val="24"/>
        </w:rPr>
        <w:t>2) l’estimation de la durée de chaque tache.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Times New Roman" w:hAnsi="Times New Roman" w:cs="Times New Roman"/>
          <w:color w:val="000000"/>
          <w:sz w:val="24"/>
          <w:szCs w:val="24"/>
        </w:rPr>
        <w:t>3) détermination des antériorités.</w:t>
      </w:r>
    </w:p>
    <w:p w:rsidR="00B13138" w:rsidRDefault="00B13138" w:rsidP="00B13138">
      <w:pPr>
        <w:spacing w:after="0" w:line="360" w:lineRule="auto"/>
        <w:rPr>
          <w:b/>
          <w:bCs/>
          <w:color w:val="000000"/>
          <w:sz w:val="26"/>
          <w:szCs w:val="26"/>
        </w:rPr>
      </w:pPr>
      <w:r w:rsidRPr="00B87E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5.1.2 Objectifs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Times New Roman" w:hAnsi="Times New Roman" w:cs="Times New Roman"/>
          <w:color w:val="000000"/>
          <w:sz w:val="24"/>
          <w:szCs w:val="24"/>
        </w:rPr>
        <w:t>La méthode PERT a principalement trois objectifs :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réduire la durée de réalisation d’un projet.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réduire le cout de réalisation d’un projet.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87ECE">
        <w:rPr>
          <w:rFonts w:ascii="Symbol" w:hAnsi="Symbol"/>
          <w:color w:val="000000"/>
          <w:sz w:val="24"/>
          <w:szCs w:val="24"/>
        </w:rPr>
        <w:sym w:font="Symbol" w:char="F0B7"/>
      </w:r>
      <w:r w:rsidRPr="00B87ECE">
        <w:rPr>
          <w:rFonts w:ascii="Symbol" w:hAnsi="Symbol"/>
          <w:color w:val="000000"/>
          <w:sz w:val="24"/>
          <w:szCs w:val="24"/>
        </w:rPr>
        <w:t>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optimiser les ressources d’un projet.</w:t>
      </w:r>
    </w:p>
    <w:p w:rsidR="00B13138" w:rsidRDefault="00B13138" w:rsidP="00B13138">
      <w:pPr>
        <w:spacing w:after="0" w:line="360" w:lineRule="auto"/>
        <w:rPr>
          <w:b/>
          <w:bCs/>
          <w:color w:val="000000"/>
          <w:sz w:val="26"/>
          <w:szCs w:val="26"/>
        </w:rPr>
      </w:pPr>
      <w:r w:rsidRPr="00B87E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5.1.3 Conventions de la méthode</w:t>
      </w:r>
    </w:p>
    <w:p w:rsidR="00B13138" w:rsidRDefault="00B13138" w:rsidP="00B1313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ECE">
        <w:rPr>
          <w:rFonts w:ascii="Times New Roman" w:hAnsi="Times New Roman" w:cs="Times New Roman"/>
          <w:color w:val="000000"/>
          <w:sz w:val="24"/>
          <w:szCs w:val="24"/>
        </w:rPr>
        <w:t>1) Tâche : (parfois activité ou étape) représentée par une flèche. A chaque tâche correspond un</w:t>
      </w:r>
      <w:r>
        <w:rPr>
          <w:color w:val="000000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code et une durée.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Néanmoins, la longueur de la flèche est indépendante de la durée.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3908A442" wp14:editId="1B9241F0">
            <wp:extent cx="4384675" cy="358938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2637" cy="3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ECE">
        <w:rPr>
          <w:rFonts w:ascii="Times New Roman" w:hAnsi="Times New Roman" w:cs="Times New Roman"/>
          <w:color w:val="000000"/>
          <w:sz w:val="24"/>
          <w:szCs w:val="24"/>
        </w:rPr>
        <w:t>2) Etape : c’est-à-dire le début et la fin d’une tache. Chaque tâche possède une étape de début et</w:t>
      </w:r>
      <w:r>
        <w:rPr>
          <w:color w:val="000000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une étape de fin. A l’exception des étapes initiales et finales, chaque étape de fin est une étape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de début de la tâche suivante.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Les étapes sont en règle générale numérotées par un cercle, mais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ECE">
        <w:rPr>
          <w:rFonts w:ascii="Times New Roman" w:hAnsi="Times New Roman" w:cs="Times New Roman"/>
          <w:color w:val="000000"/>
          <w:sz w:val="24"/>
          <w:szCs w:val="24"/>
        </w:rPr>
        <w:t>elles peuvent parfois avoir d’autres formes (carré, rectangle, ovale,….)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54F84304" wp14:editId="532FDE72">
            <wp:extent cx="2085975" cy="61595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489">
        <w:rPr>
          <w:rFonts w:ascii="Times New Roman" w:hAnsi="Times New Roman" w:cs="Times New Roman"/>
          <w:color w:val="000000"/>
          <w:sz w:val="24"/>
          <w:szCs w:val="24"/>
        </w:rPr>
        <w:t>3) tâche fictive : représentée par une flèche en pointillée, permet d’indiquer les contrainte</w:t>
      </w:r>
      <w:r>
        <w:rPr>
          <w:color w:val="000000"/>
        </w:rPr>
        <w:t xml:space="preserve"> </w:t>
      </w:r>
      <w:r w:rsidRPr="00377489">
        <w:rPr>
          <w:rFonts w:ascii="Times New Roman" w:hAnsi="Times New Roman" w:cs="Times New Roman"/>
          <w:color w:val="000000"/>
          <w:sz w:val="24"/>
          <w:szCs w:val="24"/>
        </w:rPr>
        <w:t>d’enchaînements entre certaines étapes.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6E75AE20" wp14:editId="33A6055A">
            <wp:extent cx="2294255" cy="7048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6570" cy="70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489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5.1.4 Construction d’un réseau PERT</w:t>
      </w:r>
      <w:r w:rsidRPr="00377489">
        <w:rPr>
          <w:b/>
          <w:bCs/>
          <w:color w:val="000000"/>
          <w:sz w:val="26"/>
          <w:szCs w:val="26"/>
        </w:rPr>
        <w:br/>
      </w:r>
      <w:r w:rsidRPr="00377489">
        <w:rPr>
          <w:rFonts w:ascii="Symbol" w:hAnsi="Symbol"/>
          <w:color w:val="000000"/>
          <w:sz w:val="24"/>
          <w:szCs w:val="24"/>
        </w:rPr>
        <w:sym w:font="Symbol" w:char="F0B7"/>
      </w:r>
      <w:r w:rsidRPr="00377489">
        <w:rPr>
          <w:rFonts w:ascii="Symbol" w:hAnsi="Symbol"/>
          <w:color w:val="000000"/>
          <w:sz w:val="24"/>
          <w:szCs w:val="24"/>
        </w:rPr>
        <w:t></w:t>
      </w:r>
      <w:r w:rsidRPr="00377489">
        <w:rPr>
          <w:rFonts w:ascii="Times New Roman" w:hAnsi="Times New Roman" w:cs="Times New Roman"/>
          <w:color w:val="000000"/>
          <w:sz w:val="24"/>
          <w:szCs w:val="24"/>
        </w:rPr>
        <w:t>exemple d’un projet qui se compose de 6 tâches.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3280DC3" wp14:editId="32A4B0EE">
            <wp:extent cx="1955800" cy="1727200"/>
            <wp:effectExtent l="0" t="0" r="6350" b="63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489">
        <w:rPr>
          <w:rFonts w:ascii="Times New Roman" w:hAnsi="Times New Roman" w:cs="Times New Roman"/>
          <w:color w:val="000000"/>
          <w:sz w:val="24"/>
          <w:szCs w:val="24"/>
        </w:rPr>
        <w:t xml:space="preserve">Solution </w:t>
      </w:r>
      <w:proofErr w:type="gramStart"/>
      <w:r w:rsidRPr="00377489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377489">
        <w:rPr>
          <w:color w:val="000000"/>
        </w:rPr>
        <w:br/>
      </w:r>
      <w:r w:rsidRPr="00377489">
        <w:rPr>
          <w:rFonts w:ascii="Times New Roman" w:hAnsi="Times New Roman" w:cs="Times New Roman"/>
          <w:color w:val="000000"/>
          <w:sz w:val="24"/>
          <w:szCs w:val="24"/>
        </w:rPr>
        <w:t>Les niveaux du graphe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324720D" wp14:editId="58385A87">
            <wp:extent cx="2220595" cy="2146300"/>
            <wp:effectExtent l="0" t="0" r="8255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7764" cy="215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377489">
        <w:rPr>
          <w:rFonts w:ascii="Times New Roman" w:hAnsi="Times New Roman" w:cs="Times New Roman"/>
          <w:color w:val="000000"/>
          <w:sz w:val="24"/>
          <w:szCs w:val="24"/>
        </w:rPr>
        <w:t>Calendrier des suivants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04F5C5FD" wp14:editId="63B91F53">
            <wp:extent cx="2279650" cy="1917700"/>
            <wp:effectExtent l="0" t="0" r="635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4317" cy="192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4FF397A1" wp14:editId="4F0CEB95">
            <wp:extent cx="3314065" cy="1708092"/>
            <wp:effectExtent l="0" t="0" r="635" b="698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1110" cy="171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</w:p>
    <w:p w:rsidR="00B13138" w:rsidRDefault="00B13138" w:rsidP="00B13138">
      <w:pPr>
        <w:spacing w:after="0" w:line="360" w:lineRule="auto"/>
        <w:jc w:val="center"/>
      </w:pPr>
      <w:r w:rsidRPr="0024281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682C7" wp14:editId="1DC3E95B">
                <wp:simplePos x="0" y="0"/>
                <wp:positionH relativeFrom="column">
                  <wp:posOffset>2215515</wp:posOffset>
                </wp:positionH>
                <wp:positionV relativeFrom="paragraph">
                  <wp:posOffset>1498600</wp:posOffset>
                </wp:positionV>
                <wp:extent cx="1117600" cy="317500"/>
                <wp:effectExtent l="0" t="57150" r="0" b="254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5836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174.45pt;margin-top:118pt;width:88pt;height: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Pr="00242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Chemin critique</w:t>
      </w:r>
      <w:r w:rsidRPr="0025564E">
        <w:t xml:space="preserve"> </w:t>
      </w:r>
      <w:r>
        <w:rPr>
          <w:noProof/>
          <w:lang w:eastAsia="fr-FR"/>
        </w:rPr>
        <w:drawing>
          <wp:inline distT="0" distB="0" distL="0" distR="0" wp14:anchorId="7FDC1275" wp14:editId="38BD20DE">
            <wp:extent cx="3270250" cy="1920254"/>
            <wp:effectExtent l="0" t="0" r="6350" b="381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7634" cy="19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28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 Exercice d’application</w:t>
      </w:r>
      <w:r w:rsidRPr="00242813">
        <w:rPr>
          <w:b/>
          <w:bCs/>
          <w:color w:val="000000"/>
          <w:sz w:val="28"/>
          <w:szCs w:val="28"/>
        </w:rPr>
        <w:br/>
      </w:r>
      <w:r w:rsidRPr="00242813">
        <w:rPr>
          <w:rFonts w:ascii="Times New Roman" w:hAnsi="Times New Roman" w:cs="Times New Roman"/>
          <w:color w:val="000000"/>
          <w:sz w:val="24"/>
          <w:szCs w:val="24"/>
        </w:rPr>
        <w:t>Soit le projet suivant :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4AA2C2FC" wp14:editId="611F0B52">
            <wp:extent cx="2454275" cy="2118908"/>
            <wp:effectExtent l="0" t="0" r="317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4479" cy="21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P(x) signifie calendrier de « précédent » ou antériorités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Travail à faire :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1. Tracer un réseau PERT.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2. Déterminer la durée finale de réalisation de ce projet.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3. Déterminer le chemin critique.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4. Calculer et interpréter toutes les marges totales et libres.</w:t>
      </w:r>
    </w:p>
    <w:p w:rsidR="00B13138" w:rsidRDefault="00B13138" w:rsidP="00B13138">
      <w:pPr>
        <w:spacing w:after="0" w:line="360" w:lineRule="auto"/>
        <w:rPr>
          <w:b/>
          <w:bCs/>
          <w:color w:val="000000"/>
          <w:u w:val="single"/>
        </w:rPr>
      </w:pPr>
      <w:r w:rsidRPr="00BF6CA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Solution :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Times New Roman" w:hAnsi="Times New Roman" w:cs="Times New Roman"/>
          <w:color w:val="000000"/>
          <w:sz w:val="24"/>
          <w:szCs w:val="24"/>
        </w:rPr>
        <w:t>1. détermination des niveaux :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Symbol" w:hAnsi="Symbol"/>
          <w:color w:val="000000"/>
          <w:sz w:val="24"/>
          <w:szCs w:val="24"/>
        </w:rPr>
        <w:sym w:font="Symbol" w:char="F0B7"/>
      </w:r>
      <w:r w:rsidRPr="00BF6CAA">
        <w:rPr>
          <w:rFonts w:ascii="Symbol" w:hAnsi="Symbol"/>
          <w:color w:val="000000"/>
          <w:sz w:val="24"/>
          <w:szCs w:val="24"/>
        </w:rPr>
        <w:t></w:t>
      </w:r>
      <w:r w:rsidRPr="00BF6CA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Niveau 0 </w:t>
      </w:r>
      <w:r w:rsidRPr="00BF6CAA">
        <w:rPr>
          <w:rFonts w:ascii="Times New Roman" w:hAnsi="Times New Roman" w:cs="Times New Roman"/>
          <w:color w:val="000000"/>
          <w:sz w:val="24"/>
          <w:szCs w:val="24"/>
        </w:rPr>
        <w:t>: les tâches sans « précédent »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Symbol" w:hAnsi="Symbol"/>
          <w:color w:val="000000"/>
          <w:sz w:val="24"/>
          <w:szCs w:val="24"/>
        </w:rPr>
        <w:sym w:font="Symbol" w:char="F0B7"/>
      </w:r>
      <w:r w:rsidRPr="00BF6CAA">
        <w:rPr>
          <w:rFonts w:ascii="Symbol" w:hAnsi="Symbol"/>
          <w:color w:val="000000"/>
          <w:sz w:val="24"/>
          <w:szCs w:val="24"/>
        </w:rPr>
        <w:t></w:t>
      </w:r>
      <w:r w:rsidRPr="00BF6CA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Niveau 1 </w:t>
      </w:r>
      <w:r w:rsidRPr="00BF6CAA">
        <w:rPr>
          <w:rFonts w:ascii="Times New Roman" w:hAnsi="Times New Roman" w:cs="Times New Roman"/>
          <w:color w:val="000000"/>
          <w:sz w:val="24"/>
          <w:szCs w:val="24"/>
        </w:rPr>
        <w:t xml:space="preserve">: il faut barrer les tâches du niveau </w:t>
      </w:r>
      <w:r w:rsidRPr="00BF6C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 </w:t>
      </w:r>
      <w:proofErr w:type="spellStart"/>
      <w:r w:rsidRPr="00BF6CAA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BF6CAA">
        <w:rPr>
          <w:rFonts w:ascii="Times New Roman" w:hAnsi="Times New Roman" w:cs="Times New Roman"/>
          <w:color w:val="000000"/>
          <w:sz w:val="24"/>
          <w:szCs w:val="24"/>
        </w:rPr>
        <w:t xml:space="preserve"> ou elles existent dans P(x).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Symbol" w:hAnsi="Symbol"/>
          <w:color w:val="000000"/>
          <w:sz w:val="24"/>
          <w:szCs w:val="24"/>
        </w:rPr>
        <w:sym w:font="Symbol" w:char="F0B7"/>
      </w:r>
      <w:r w:rsidRPr="00BF6CAA">
        <w:rPr>
          <w:rFonts w:ascii="Symbol" w:hAnsi="Symbol"/>
          <w:color w:val="000000"/>
          <w:sz w:val="24"/>
          <w:szCs w:val="24"/>
        </w:rPr>
        <w:t></w:t>
      </w:r>
      <w:r w:rsidRPr="00BF6CA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Niveau 2 </w:t>
      </w:r>
      <w:r w:rsidRPr="00BF6CAA">
        <w:rPr>
          <w:rFonts w:ascii="Times New Roman" w:hAnsi="Times New Roman" w:cs="Times New Roman"/>
          <w:color w:val="000000"/>
          <w:sz w:val="24"/>
          <w:szCs w:val="24"/>
        </w:rPr>
        <w:t xml:space="preserve">: il faut barrer les tâches du niveau </w:t>
      </w:r>
      <w:r w:rsidRPr="00BF6C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 </w:t>
      </w:r>
      <w:proofErr w:type="spellStart"/>
      <w:r w:rsidRPr="00BF6CAA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BF6CAA">
        <w:rPr>
          <w:rFonts w:ascii="Times New Roman" w:hAnsi="Times New Roman" w:cs="Times New Roman"/>
          <w:color w:val="000000"/>
          <w:sz w:val="24"/>
          <w:szCs w:val="24"/>
        </w:rPr>
        <w:t xml:space="preserve"> ou elles existent dans P(x).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BF6CAA">
        <w:rPr>
          <w:rFonts w:ascii="Symbol" w:hAnsi="Symbol"/>
          <w:color w:val="000000"/>
          <w:sz w:val="24"/>
          <w:szCs w:val="24"/>
        </w:rPr>
        <w:sym w:font="Symbol" w:char="F0B7"/>
      </w:r>
      <w:r w:rsidRPr="00BF6CAA">
        <w:rPr>
          <w:rFonts w:ascii="Symbol" w:hAnsi="Symbol"/>
          <w:color w:val="000000"/>
          <w:sz w:val="24"/>
          <w:szCs w:val="24"/>
        </w:rPr>
        <w:t></w:t>
      </w:r>
      <w:r w:rsidRPr="00BF6CA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Niveau 3 </w:t>
      </w:r>
      <w:r w:rsidRPr="00BF6CAA">
        <w:rPr>
          <w:rFonts w:ascii="Times New Roman" w:hAnsi="Times New Roman" w:cs="Times New Roman"/>
          <w:color w:val="000000"/>
          <w:sz w:val="24"/>
          <w:szCs w:val="24"/>
        </w:rPr>
        <w:t xml:space="preserve">: il faut barrer les tâches du niveau </w:t>
      </w:r>
      <w:r w:rsidRPr="00BF6C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 </w:t>
      </w:r>
      <w:proofErr w:type="spellStart"/>
      <w:r w:rsidRPr="00BF6CAA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BF6CAA">
        <w:rPr>
          <w:rFonts w:ascii="Times New Roman" w:hAnsi="Times New Roman" w:cs="Times New Roman"/>
          <w:color w:val="000000"/>
          <w:sz w:val="24"/>
          <w:szCs w:val="24"/>
        </w:rPr>
        <w:t xml:space="preserve"> ou elles existent dans P(x)</w:t>
      </w:r>
      <w:proofErr w:type="gramStart"/>
      <w:r w:rsidRPr="00BF6CAA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proofErr w:type="gramEnd"/>
    </w:p>
    <w:p w:rsidR="00B13138" w:rsidRPr="00DB7E29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B7E29">
        <w:rPr>
          <w:rFonts w:ascii="Times New Roman" w:hAnsi="Times New Roman" w:cs="Times New Roman"/>
          <w:color w:val="000000"/>
          <w:sz w:val="24"/>
          <w:szCs w:val="24"/>
          <w:lang w:val="en-GB"/>
        </w:rPr>
        <w:t>N0=A N1=B, D, E N2=C, F N3=G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lastRenderedPageBreak/>
        <w:drawing>
          <wp:inline distT="0" distB="0" distL="0" distR="0" wp14:anchorId="7F023774" wp14:editId="13166836">
            <wp:extent cx="3311525" cy="2241550"/>
            <wp:effectExtent l="0" t="0" r="3175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B8F">
        <w:rPr>
          <w:rFonts w:ascii="Times New Roman" w:hAnsi="Times New Roman" w:cs="Times New Roman"/>
          <w:color w:val="000000"/>
          <w:sz w:val="24"/>
          <w:szCs w:val="24"/>
        </w:rPr>
        <w:t>Le calendrier des suivants :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5DA897E3" wp14:editId="27D7C91E">
            <wp:extent cx="3691605" cy="1765300"/>
            <wp:effectExtent l="0" t="0" r="4445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8543" cy="176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 w:rsidRPr="00A47B8F">
        <w:rPr>
          <w:rFonts w:ascii="Times New Roman" w:hAnsi="Times New Roman" w:cs="Times New Roman"/>
          <w:color w:val="000000"/>
          <w:sz w:val="24"/>
          <w:szCs w:val="24"/>
        </w:rPr>
        <w:t>S(x) signifie calendrier de « suivant » ou postériorités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>Les étapes de construction du graphe PERT :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F75394">
        <w:rPr>
          <w:rFonts w:ascii="Symbol" w:hAnsi="Symbol"/>
          <w:color w:val="000000"/>
          <w:sz w:val="24"/>
          <w:szCs w:val="24"/>
        </w:rPr>
        <w:sym w:font="Symbol" w:char="F0B7"/>
      </w:r>
      <w:r w:rsidRPr="00F75394">
        <w:rPr>
          <w:rFonts w:ascii="Symbol" w:hAnsi="Symbol"/>
          <w:color w:val="000000"/>
          <w:sz w:val="24"/>
          <w:szCs w:val="24"/>
        </w:rPr>
        <w:t></w:t>
      </w:r>
      <w:r w:rsidRPr="00F75394">
        <w:rPr>
          <w:rFonts w:ascii="Times New Roman" w:hAnsi="Times New Roman" w:cs="Times New Roman"/>
          <w:color w:val="000000"/>
          <w:sz w:val="24"/>
          <w:szCs w:val="24"/>
        </w:rPr>
        <w:t>En cinq étapes on peut construire un graphe PERT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 xml:space="preserve">1. Insérer une étape « début » sur laquelle partent les tâches sans </w:t>
      </w:r>
      <w:proofErr w:type="spellStart"/>
      <w:r w:rsidRPr="00F75394">
        <w:rPr>
          <w:rFonts w:ascii="Times New Roman" w:hAnsi="Times New Roman" w:cs="Times New Roman"/>
          <w:color w:val="FF0000"/>
          <w:sz w:val="24"/>
          <w:szCs w:val="24"/>
        </w:rPr>
        <w:t>précédant</w:t>
      </w:r>
      <w:proofErr w:type="spellEnd"/>
      <w:r w:rsidRPr="00F75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 xml:space="preserve">2. Insérer une étape « fin » sur laquelle arrivent les tâches sans </w:t>
      </w:r>
      <w:r w:rsidRPr="00F75394">
        <w:rPr>
          <w:rFonts w:ascii="Times New Roman" w:hAnsi="Times New Roman" w:cs="Times New Roman"/>
          <w:color w:val="FF0000"/>
          <w:sz w:val="24"/>
          <w:szCs w:val="24"/>
        </w:rPr>
        <w:t>suivants</w:t>
      </w:r>
      <w:r w:rsidRPr="00F75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>3. Insérer les autres tâches du projet à l’aide du calendrier des suivants.</w:t>
      </w:r>
    </w:p>
    <w:p w:rsidR="00B13138" w:rsidRDefault="00B13138" w:rsidP="00B13138">
      <w:pPr>
        <w:spacing w:after="0" w:line="360" w:lineRule="auto"/>
        <w:rPr>
          <w:color w:val="000000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>4. Déterminer les dates de début au plus tôt et les dates de début au plus tard.</w:t>
      </w:r>
    </w:p>
    <w:p w:rsidR="00B13138" w:rsidRDefault="00B13138" w:rsidP="00B131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>5. Déterminer le chemin critique.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1C4B3BB9" wp14:editId="0D3EE80D">
            <wp:extent cx="3527425" cy="505795"/>
            <wp:effectExtent l="0" t="0" r="0" b="889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5251" cy="51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4158E4E8" wp14:editId="0A527C3D">
            <wp:extent cx="3516630" cy="1016000"/>
            <wp:effectExtent l="0" t="0" r="762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32455" cy="102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1974EF7A" wp14:editId="3613E174">
            <wp:extent cx="3472815" cy="10541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0891" cy="106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>Les dates</w:t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lastRenderedPageBreak/>
        <w:drawing>
          <wp:inline distT="0" distB="0" distL="0" distR="0" wp14:anchorId="33BCF995" wp14:editId="73BF85D1">
            <wp:extent cx="3508583" cy="1593850"/>
            <wp:effectExtent l="0" t="0" r="0" b="635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376" cy="161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38" w:rsidRDefault="00B13138" w:rsidP="00B1313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5394">
        <w:rPr>
          <w:rFonts w:ascii="Times New Roman" w:hAnsi="Times New Roman" w:cs="Times New Roman"/>
          <w:color w:val="000000"/>
          <w:sz w:val="24"/>
          <w:szCs w:val="24"/>
        </w:rPr>
        <w:t>Chemin critique</w:t>
      </w:r>
      <w:r w:rsidRPr="00F75394">
        <w:rPr>
          <w:color w:val="000000"/>
        </w:rPr>
        <w:br/>
      </w:r>
      <w:r w:rsidRPr="00F75394">
        <w:rPr>
          <w:rFonts w:ascii="Times New Roman" w:hAnsi="Times New Roman" w:cs="Times New Roman"/>
          <w:color w:val="000000"/>
          <w:sz w:val="24"/>
          <w:szCs w:val="24"/>
        </w:rPr>
        <w:t>Calcul des marges :</w:t>
      </w:r>
    </w:p>
    <w:p w:rsidR="00A963C3" w:rsidRDefault="00A963C3" w:rsidP="00B13138">
      <w:pPr>
        <w:spacing w:after="0"/>
      </w:pPr>
      <w:bookmarkStart w:id="0" w:name="_GoBack"/>
      <w:bookmarkEnd w:id="0"/>
    </w:p>
    <w:sectPr w:rsidR="00A963C3" w:rsidSect="00B131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5"/>
    <w:rsid w:val="007D10A5"/>
    <w:rsid w:val="00A963C3"/>
    <w:rsid w:val="00B1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6C3B-EE8C-4731-82F0-45404AF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1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453</Words>
  <Characters>2497</Characters>
  <Application>Microsoft Office Word</Application>
  <DocSecurity>0</DocSecurity>
  <Lines>20</Lines>
  <Paragraphs>5</Paragraphs>
  <ScaleCrop>false</ScaleCrop>
  <Company>Genco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Rastafarian Forever</dc:creator>
  <cp:keywords/>
  <dc:description/>
  <cp:lastModifiedBy>Rastafarian Forever</cp:lastModifiedBy>
  <cp:revision>2</cp:revision>
  <dcterms:created xsi:type="dcterms:W3CDTF">2020-03-17T13:13:00Z</dcterms:created>
  <dcterms:modified xsi:type="dcterms:W3CDTF">2020-03-17T13:14:00Z</dcterms:modified>
</cp:coreProperties>
</file>