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CE0" w:rsidRPr="006856E1" w:rsidRDefault="001B2CE0" w:rsidP="006856E1">
      <w:pPr>
        <w:spacing w:after="0" w:line="360" w:lineRule="auto"/>
        <w:jc w:val="both"/>
        <w:rPr>
          <w:rFonts w:asciiTheme="majorBidi" w:hAnsiTheme="majorBidi" w:cstheme="majorBidi"/>
          <w:b/>
          <w:bCs/>
          <w:color w:val="000000"/>
          <w:sz w:val="28"/>
          <w:szCs w:val="28"/>
          <w:u w:val="single"/>
        </w:rPr>
      </w:pPr>
      <w:r w:rsidRPr="006856E1">
        <w:rPr>
          <w:rFonts w:asciiTheme="majorBidi" w:hAnsiTheme="majorBidi" w:cstheme="majorBidi"/>
          <w:b/>
          <w:bCs/>
          <w:color w:val="000000"/>
          <w:sz w:val="28"/>
          <w:szCs w:val="28"/>
          <w:u w:val="single"/>
        </w:rPr>
        <w:t>I. Les structures du secteur de l’eau</w:t>
      </w:r>
    </w:p>
    <w:p w:rsidR="003E7E82" w:rsidRPr="006856E1" w:rsidRDefault="001B2CE0" w:rsidP="006856E1">
      <w:p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 xml:space="preserve">       Le secteur de l’eau s’appuient sur différentes s</w:t>
      </w:r>
      <w:r w:rsidR="003E7E82" w:rsidRPr="006856E1">
        <w:rPr>
          <w:rFonts w:asciiTheme="majorBidi" w:hAnsiTheme="majorBidi" w:cstheme="majorBidi"/>
          <w:color w:val="000000"/>
          <w:sz w:val="28"/>
          <w:szCs w:val="28"/>
        </w:rPr>
        <w:t>tructures spécialisées</w:t>
      </w:r>
      <w:r w:rsidRPr="006856E1">
        <w:rPr>
          <w:rFonts w:asciiTheme="majorBidi" w:hAnsiTheme="majorBidi" w:cstheme="majorBidi"/>
          <w:color w:val="000000"/>
          <w:sz w:val="28"/>
          <w:szCs w:val="28"/>
        </w:rPr>
        <w:t>.</w:t>
      </w:r>
    </w:p>
    <w:p w:rsidR="003E7E82" w:rsidRPr="006856E1" w:rsidRDefault="003E7E82" w:rsidP="006856E1">
      <w:pPr>
        <w:spacing w:after="0" w:line="360" w:lineRule="auto"/>
        <w:jc w:val="both"/>
        <w:rPr>
          <w:rFonts w:asciiTheme="majorBidi" w:hAnsiTheme="majorBidi" w:cstheme="majorBidi"/>
          <w:color w:val="000000"/>
          <w:sz w:val="28"/>
          <w:szCs w:val="28"/>
        </w:rPr>
      </w:pPr>
    </w:p>
    <w:p w:rsidR="001B2CE0" w:rsidRPr="006856E1" w:rsidRDefault="001B2CE0" w:rsidP="006856E1">
      <w:pPr>
        <w:spacing w:after="0" w:line="360" w:lineRule="auto"/>
        <w:jc w:val="both"/>
        <w:rPr>
          <w:rFonts w:asciiTheme="majorBidi" w:hAnsiTheme="majorBidi" w:cstheme="majorBidi"/>
          <w:b/>
          <w:bCs/>
          <w:color w:val="000000"/>
          <w:sz w:val="28"/>
          <w:szCs w:val="28"/>
        </w:rPr>
      </w:pPr>
      <w:r w:rsidRPr="006856E1">
        <w:rPr>
          <w:rFonts w:asciiTheme="majorBidi" w:hAnsiTheme="majorBidi" w:cstheme="majorBidi"/>
          <w:b/>
          <w:bCs/>
          <w:color w:val="000000"/>
          <w:sz w:val="28"/>
          <w:szCs w:val="28"/>
        </w:rPr>
        <w:t>I. 1. Agence nationale de gestion intégrée des ressources en eau</w:t>
      </w:r>
    </w:p>
    <w:p w:rsidR="004731A1" w:rsidRPr="006856E1" w:rsidRDefault="00BD5EAE" w:rsidP="006856E1">
      <w:p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 xml:space="preserve">      </w:t>
      </w:r>
      <w:r w:rsidR="0005610B" w:rsidRPr="006856E1">
        <w:rPr>
          <w:rFonts w:asciiTheme="majorBidi" w:hAnsiTheme="majorBidi" w:cstheme="majorBidi"/>
          <w:color w:val="000000"/>
          <w:sz w:val="28"/>
          <w:szCs w:val="28"/>
        </w:rPr>
        <w:t>L’agence</w:t>
      </w:r>
      <w:r w:rsidR="001B2CE0" w:rsidRPr="006856E1">
        <w:rPr>
          <w:rFonts w:asciiTheme="majorBidi" w:hAnsiTheme="majorBidi" w:cstheme="majorBidi"/>
          <w:color w:val="000000"/>
          <w:sz w:val="28"/>
          <w:szCs w:val="28"/>
        </w:rPr>
        <w:t xml:space="preserve"> na</w:t>
      </w:r>
      <w:r w:rsidR="003E7E82" w:rsidRPr="006856E1">
        <w:rPr>
          <w:rFonts w:asciiTheme="majorBidi" w:hAnsiTheme="majorBidi" w:cstheme="majorBidi"/>
          <w:color w:val="000000"/>
          <w:sz w:val="28"/>
          <w:szCs w:val="28"/>
        </w:rPr>
        <w:t>tionale est chargée de réaliser</w:t>
      </w:r>
      <w:r w:rsidR="001B2CE0" w:rsidRPr="006856E1">
        <w:rPr>
          <w:rFonts w:asciiTheme="majorBidi" w:hAnsiTheme="majorBidi" w:cstheme="majorBidi"/>
          <w:color w:val="000000"/>
          <w:sz w:val="28"/>
          <w:szCs w:val="28"/>
        </w:rPr>
        <w:t xml:space="preserve"> au niveau nat</w:t>
      </w:r>
      <w:r w:rsidR="003E7E82" w:rsidRPr="006856E1">
        <w:rPr>
          <w:rFonts w:asciiTheme="majorBidi" w:hAnsiTheme="majorBidi" w:cstheme="majorBidi"/>
          <w:color w:val="000000"/>
          <w:sz w:val="28"/>
          <w:szCs w:val="28"/>
        </w:rPr>
        <w:t>ional</w:t>
      </w:r>
      <w:r w:rsidR="001B2CE0" w:rsidRPr="006856E1">
        <w:rPr>
          <w:rFonts w:asciiTheme="majorBidi" w:hAnsiTheme="majorBidi" w:cstheme="majorBidi"/>
          <w:color w:val="000000"/>
          <w:sz w:val="28"/>
          <w:szCs w:val="28"/>
        </w:rPr>
        <w:t xml:space="preserve"> toutes actions </w:t>
      </w:r>
      <w:r w:rsidR="0027318A" w:rsidRPr="006856E1">
        <w:rPr>
          <w:rFonts w:asciiTheme="majorBidi" w:hAnsiTheme="majorBidi" w:cstheme="majorBidi"/>
          <w:color w:val="000000"/>
          <w:sz w:val="28"/>
          <w:szCs w:val="28"/>
        </w:rPr>
        <w:t>contribuant</w:t>
      </w:r>
      <w:r w:rsidR="001B2CE0" w:rsidRPr="006856E1">
        <w:rPr>
          <w:rFonts w:asciiTheme="majorBidi" w:hAnsiTheme="majorBidi" w:cstheme="majorBidi"/>
          <w:color w:val="000000"/>
          <w:sz w:val="28"/>
          <w:szCs w:val="28"/>
        </w:rPr>
        <w:t xml:space="preserve"> à une gestion intégrée des ressources en eau. </w:t>
      </w:r>
    </w:p>
    <w:p w:rsidR="004731A1" w:rsidRPr="006856E1" w:rsidRDefault="001B2CE0" w:rsidP="006856E1">
      <w:p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A ce titre, l’agence nationale a pour missions :</w:t>
      </w:r>
    </w:p>
    <w:p w:rsidR="004731A1" w:rsidRPr="006856E1" w:rsidRDefault="001B2CE0" w:rsidP="006856E1">
      <w:p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 xml:space="preserve"> • De réaliser toutes enquêtes, études et recherches liées au développement de la gestion </w:t>
      </w:r>
      <w:r w:rsidR="004731A1" w:rsidRPr="006856E1">
        <w:rPr>
          <w:rFonts w:asciiTheme="majorBidi" w:hAnsiTheme="majorBidi" w:cstheme="majorBidi"/>
          <w:color w:val="000000"/>
          <w:sz w:val="28"/>
          <w:szCs w:val="28"/>
        </w:rPr>
        <w:t>intégrée des ressources en eau.</w:t>
      </w:r>
    </w:p>
    <w:p w:rsidR="004731A1" w:rsidRPr="006856E1" w:rsidRDefault="001B2CE0" w:rsidP="006856E1">
      <w:p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 xml:space="preserve"> • De développer et coordonner le système de gestion intégrée de l’information s</w:t>
      </w:r>
      <w:r w:rsidR="004731A1" w:rsidRPr="006856E1">
        <w:rPr>
          <w:rFonts w:asciiTheme="majorBidi" w:hAnsiTheme="majorBidi" w:cstheme="majorBidi"/>
          <w:color w:val="000000"/>
          <w:sz w:val="28"/>
          <w:szCs w:val="28"/>
        </w:rPr>
        <w:t>ur l’eau à l’échelle nationale.</w:t>
      </w:r>
    </w:p>
    <w:p w:rsidR="004731A1" w:rsidRPr="006856E1" w:rsidRDefault="001B2CE0" w:rsidP="006856E1">
      <w:p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 xml:space="preserve"> • De contribuer à l’élaboration, à l’évaluation et à l’actualisation des plans à moyen et long terme de développement s</w:t>
      </w:r>
      <w:r w:rsidR="004731A1" w:rsidRPr="006856E1">
        <w:rPr>
          <w:rFonts w:asciiTheme="majorBidi" w:hAnsiTheme="majorBidi" w:cstheme="majorBidi"/>
          <w:color w:val="000000"/>
          <w:sz w:val="28"/>
          <w:szCs w:val="28"/>
        </w:rPr>
        <w:t>ectoriel à l’échelle nationale.</w:t>
      </w:r>
    </w:p>
    <w:p w:rsidR="004731A1" w:rsidRPr="006856E1" w:rsidRDefault="001B2CE0" w:rsidP="006856E1">
      <w:p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 xml:space="preserve"> • De contribuer à la gestion des actions</w:t>
      </w:r>
      <w:r w:rsidR="004731A1" w:rsidRPr="006856E1">
        <w:rPr>
          <w:rFonts w:asciiTheme="majorBidi" w:hAnsiTheme="majorBidi" w:cstheme="majorBidi"/>
          <w:color w:val="000000"/>
          <w:sz w:val="28"/>
          <w:szCs w:val="28"/>
        </w:rPr>
        <w:t xml:space="preserve"> d’</w:t>
      </w:r>
      <w:r w:rsidR="0027318A" w:rsidRPr="006856E1">
        <w:rPr>
          <w:rFonts w:asciiTheme="majorBidi" w:hAnsiTheme="majorBidi" w:cstheme="majorBidi"/>
          <w:color w:val="000000"/>
          <w:sz w:val="28"/>
          <w:szCs w:val="28"/>
        </w:rPr>
        <w:t>encouragement</w:t>
      </w:r>
      <w:r w:rsidR="004731A1" w:rsidRPr="006856E1">
        <w:rPr>
          <w:rFonts w:asciiTheme="majorBidi" w:hAnsiTheme="majorBidi" w:cstheme="majorBidi"/>
          <w:color w:val="000000"/>
          <w:sz w:val="28"/>
          <w:szCs w:val="28"/>
        </w:rPr>
        <w:t xml:space="preserve"> à l’économie de l’</w:t>
      </w:r>
      <w:r w:rsidRPr="006856E1">
        <w:rPr>
          <w:rFonts w:asciiTheme="majorBidi" w:hAnsiTheme="majorBidi" w:cstheme="majorBidi"/>
          <w:color w:val="000000"/>
          <w:sz w:val="28"/>
          <w:szCs w:val="28"/>
        </w:rPr>
        <w:t xml:space="preserve">eau et à la préservation de la qualité des ressources en eau. </w:t>
      </w:r>
    </w:p>
    <w:p w:rsidR="004731A1" w:rsidRPr="006856E1" w:rsidRDefault="001B2CE0" w:rsidP="006856E1">
      <w:p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 De gérer le système d’information à l’échelle des bassins hydrographiques à travers l’établissement et l’actualisation des bases de données et des outils d’inf</w:t>
      </w:r>
      <w:r w:rsidR="004731A1" w:rsidRPr="006856E1">
        <w:rPr>
          <w:rFonts w:asciiTheme="majorBidi" w:hAnsiTheme="majorBidi" w:cstheme="majorBidi"/>
          <w:color w:val="000000"/>
          <w:sz w:val="28"/>
          <w:szCs w:val="28"/>
        </w:rPr>
        <w:t>ormation géographique.</w:t>
      </w:r>
    </w:p>
    <w:p w:rsidR="0027318A" w:rsidRPr="006856E1" w:rsidRDefault="0027318A" w:rsidP="006856E1">
      <w:pPr>
        <w:spacing w:after="0" w:line="360" w:lineRule="auto"/>
        <w:jc w:val="both"/>
        <w:rPr>
          <w:rFonts w:asciiTheme="majorBidi" w:hAnsiTheme="majorBidi" w:cstheme="majorBidi"/>
          <w:color w:val="000000"/>
          <w:sz w:val="28"/>
          <w:szCs w:val="28"/>
        </w:rPr>
      </w:pPr>
    </w:p>
    <w:p w:rsidR="005D05AA" w:rsidRPr="006856E1" w:rsidRDefault="005D05AA" w:rsidP="006856E1">
      <w:pPr>
        <w:spacing w:after="0" w:line="360" w:lineRule="auto"/>
        <w:jc w:val="both"/>
        <w:rPr>
          <w:rFonts w:asciiTheme="majorBidi" w:hAnsiTheme="majorBidi" w:cstheme="majorBidi"/>
          <w:color w:val="000000"/>
          <w:sz w:val="28"/>
          <w:szCs w:val="28"/>
        </w:rPr>
      </w:pPr>
    </w:p>
    <w:p w:rsidR="004731A1" w:rsidRPr="006856E1" w:rsidRDefault="004731A1" w:rsidP="006856E1">
      <w:pPr>
        <w:spacing w:after="0" w:line="360" w:lineRule="auto"/>
        <w:jc w:val="both"/>
        <w:rPr>
          <w:rFonts w:asciiTheme="majorBidi" w:hAnsiTheme="majorBidi" w:cstheme="majorBidi"/>
          <w:b/>
          <w:bCs/>
          <w:color w:val="000000"/>
          <w:sz w:val="28"/>
          <w:szCs w:val="28"/>
        </w:rPr>
      </w:pPr>
      <w:r w:rsidRPr="006856E1">
        <w:rPr>
          <w:rFonts w:asciiTheme="majorBidi" w:hAnsiTheme="majorBidi" w:cstheme="majorBidi"/>
          <w:b/>
          <w:bCs/>
          <w:color w:val="000000"/>
          <w:sz w:val="28"/>
          <w:szCs w:val="28"/>
        </w:rPr>
        <w:t>I.2. Les directions de l’hydraulique de wilaya</w:t>
      </w:r>
    </w:p>
    <w:p w:rsidR="004731A1" w:rsidRPr="006856E1" w:rsidRDefault="004731A1" w:rsidP="006856E1">
      <w:p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Les DHW disposent de 260 subdivisions territoriales. Leur mission couv</w:t>
      </w:r>
      <w:r w:rsidR="001C095A" w:rsidRPr="006856E1">
        <w:rPr>
          <w:rFonts w:asciiTheme="majorBidi" w:hAnsiTheme="majorBidi" w:cstheme="majorBidi"/>
          <w:color w:val="000000"/>
          <w:sz w:val="28"/>
          <w:szCs w:val="28"/>
        </w:rPr>
        <w:t>re trois domaines de compétence</w:t>
      </w:r>
      <w:r w:rsidRPr="006856E1">
        <w:rPr>
          <w:rFonts w:asciiTheme="majorBidi" w:hAnsiTheme="majorBidi" w:cstheme="majorBidi"/>
          <w:color w:val="000000"/>
          <w:sz w:val="28"/>
          <w:szCs w:val="28"/>
        </w:rPr>
        <w:t>:</w:t>
      </w:r>
    </w:p>
    <w:p w:rsidR="004731A1" w:rsidRPr="006856E1" w:rsidRDefault="004731A1" w:rsidP="006856E1">
      <w:pPr>
        <w:pStyle w:val="Paragraphedeliste"/>
        <w:numPr>
          <w:ilvl w:val="0"/>
          <w:numId w:val="1"/>
        </w:numPr>
        <w:spacing w:after="0" w:line="360" w:lineRule="auto"/>
        <w:jc w:val="both"/>
        <w:rPr>
          <w:rFonts w:asciiTheme="majorBidi" w:hAnsiTheme="majorBidi" w:cstheme="majorBidi"/>
          <w:b/>
          <w:bCs/>
          <w:sz w:val="28"/>
          <w:szCs w:val="28"/>
        </w:rPr>
      </w:pPr>
      <w:r w:rsidRPr="006856E1">
        <w:rPr>
          <w:rFonts w:asciiTheme="majorBidi" w:hAnsiTheme="majorBidi" w:cstheme="majorBidi"/>
          <w:color w:val="000000"/>
          <w:sz w:val="28"/>
          <w:szCs w:val="28"/>
        </w:rPr>
        <w:t xml:space="preserve"> Maîtrise d’ouvrage des projets hydrauliques planifiés dans le cadre des programmes sectoriels déconcentrés.</w:t>
      </w:r>
    </w:p>
    <w:p w:rsidR="004731A1" w:rsidRPr="006856E1" w:rsidRDefault="004731A1" w:rsidP="006856E1">
      <w:pPr>
        <w:pStyle w:val="Paragraphedeliste"/>
        <w:numPr>
          <w:ilvl w:val="0"/>
          <w:numId w:val="1"/>
        </w:numPr>
        <w:spacing w:after="0" w:line="360" w:lineRule="auto"/>
        <w:jc w:val="both"/>
        <w:rPr>
          <w:rFonts w:asciiTheme="majorBidi" w:hAnsiTheme="majorBidi" w:cstheme="majorBidi"/>
          <w:b/>
          <w:bCs/>
          <w:sz w:val="28"/>
          <w:szCs w:val="28"/>
        </w:rPr>
      </w:pPr>
      <w:r w:rsidRPr="006856E1">
        <w:rPr>
          <w:rFonts w:asciiTheme="majorBidi" w:hAnsiTheme="majorBidi" w:cstheme="majorBidi"/>
          <w:color w:val="000000"/>
          <w:sz w:val="28"/>
          <w:szCs w:val="28"/>
        </w:rPr>
        <w:t>Gestion et protection du domaine public.</w:t>
      </w:r>
    </w:p>
    <w:p w:rsidR="004731A1" w:rsidRPr="006856E1" w:rsidRDefault="004731A1" w:rsidP="006856E1">
      <w:pPr>
        <w:pStyle w:val="Paragraphedeliste"/>
        <w:numPr>
          <w:ilvl w:val="0"/>
          <w:numId w:val="1"/>
        </w:numPr>
        <w:spacing w:after="0" w:line="360" w:lineRule="auto"/>
        <w:jc w:val="both"/>
        <w:rPr>
          <w:rFonts w:asciiTheme="majorBidi" w:hAnsiTheme="majorBidi" w:cstheme="majorBidi"/>
          <w:b/>
          <w:bCs/>
          <w:sz w:val="28"/>
          <w:szCs w:val="28"/>
        </w:rPr>
      </w:pPr>
      <w:r w:rsidRPr="006856E1">
        <w:rPr>
          <w:rFonts w:asciiTheme="majorBidi" w:hAnsiTheme="majorBidi" w:cstheme="majorBidi"/>
          <w:color w:val="000000"/>
          <w:sz w:val="28"/>
          <w:szCs w:val="28"/>
        </w:rPr>
        <w:t xml:space="preserve"> Assistance technique aux communes.</w:t>
      </w:r>
    </w:p>
    <w:p w:rsidR="00282EFE" w:rsidRPr="006856E1" w:rsidRDefault="00282EFE" w:rsidP="006856E1">
      <w:pPr>
        <w:pStyle w:val="Paragraphedeliste"/>
        <w:spacing w:after="0" w:line="360" w:lineRule="auto"/>
        <w:jc w:val="both"/>
        <w:rPr>
          <w:rFonts w:asciiTheme="majorBidi" w:hAnsiTheme="majorBidi" w:cstheme="majorBidi"/>
          <w:b/>
          <w:bCs/>
          <w:sz w:val="28"/>
          <w:szCs w:val="28"/>
        </w:rPr>
      </w:pPr>
    </w:p>
    <w:p w:rsidR="0045655F" w:rsidRPr="006856E1" w:rsidRDefault="0045655F" w:rsidP="006856E1">
      <w:pPr>
        <w:spacing w:after="0" w:line="360" w:lineRule="auto"/>
        <w:jc w:val="both"/>
        <w:rPr>
          <w:rFonts w:asciiTheme="majorBidi" w:hAnsiTheme="majorBidi" w:cstheme="majorBidi"/>
          <w:color w:val="000000"/>
          <w:sz w:val="28"/>
          <w:szCs w:val="28"/>
        </w:rPr>
      </w:pPr>
      <w:r w:rsidRPr="006856E1">
        <w:rPr>
          <w:rFonts w:asciiTheme="majorBidi" w:hAnsiTheme="majorBidi" w:cstheme="majorBidi"/>
          <w:b/>
          <w:bCs/>
          <w:color w:val="000000"/>
          <w:sz w:val="28"/>
          <w:szCs w:val="28"/>
        </w:rPr>
        <w:t>I.</w:t>
      </w:r>
      <w:r w:rsidR="004731A1" w:rsidRPr="006856E1">
        <w:rPr>
          <w:rFonts w:asciiTheme="majorBidi" w:hAnsiTheme="majorBidi" w:cstheme="majorBidi"/>
          <w:b/>
          <w:bCs/>
          <w:color w:val="000000"/>
          <w:sz w:val="28"/>
          <w:szCs w:val="28"/>
        </w:rPr>
        <w:t>3</w:t>
      </w:r>
      <w:r w:rsidRPr="006856E1">
        <w:rPr>
          <w:rFonts w:asciiTheme="majorBidi" w:hAnsiTheme="majorBidi" w:cstheme="majorBidi"/>
          <w:b/>
          <w:bCs/>
          <w:color w:val="000000"/>
          <w:sz w:val="28"/>
          <w:szCs w:val="28"/>
        </w:rPr>
        <w:t>.</w:t>
      </w:r>
      <w:r w:rsidR="004731A1" w:rsidRPr="006856E1">
        <w:rPr>
          <w:rFonts w:asciiTheme="majorBidi" w:hAnsiTheme="majorBidi" w:cstheme="majorBidi"/>
          <w:b/>
          <w:bCs/>
          <w:color w:val="000000"/>
          <w:sz w:val="28"/>
          <w:szCs w:val="28"/>
        </w:rPr>
        <w:t xml:space="preserve"> </w:t>
      </w:r>
      <w:r w:rsidRPr="006856E1">
        <w:rPr>
          <w:rFonts w:asciiTheme="majorBidi" w:hAnsiTheme="majorBidi" w:cstheme="majorBidi"/>
          <w:b/>
          <w:bCs/>
          <w:color w:val="000000"/>
          <w:sz w:val="28"/>
          <w:szCs w:val="28"/>
        </w:rPr>
        <w:t>Agence nationale des ressources hydrauliques</w:t>
      </w:r>
      <w:r w:rsidRPr="006856E1">
        <w:rPr>
          <w:rFonts w:asciiTheme="majorBidi" w:hAnsiTheme="majorBidi" w:cstheme="majorBidi"/>
          <w:color w:val="000000"/>
          <w:sz w:val="28"/>
          <w:szCs w:val="28"/>
        </w:rPr>
        <w:t xml:space="preserve"> </w:t>
      </w:r>
    </w:p>
    <w:p w:rsidR="004731A1" w:rsidRPr="006856E1" w:rsidRDefault="00BD5EAE" w:rsidP="006856E1">
      <w:p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lastRenderedPageBreak/>
        <w:t xml:space="preserve">      </w:t>
      </w:r>
      <w:r w:rsidR="004731A1" w:rsidRPr="006856E1">
        <w:rPr>
          <w:rFonts w:asciiTheme="majorBidi" w:hAnsiTheme="majorBidi" w:cstheme="majorBidi"/>
          <w:color w:val="000000"/>
          <w:sz w:val="28"/>
          <w:szCs w:val="28"/>
        </w:rPr>
        <w:t xml:space="preserve">L’établissement est chargé de l’inventaire des ressources en eau et en sols irrigables. Il gère un réseau </w:t>
      </w:r>
      <w:r w:rsidR="0045655F" w:rsidRPr="006856E1">
        <w:rPr>
          <w:rFonts w:asciiTheme="majorBidi" w:hAnsiTheme="majorBidi" w:cstheme="majorBidi"/>
          <w:color w:val="000000"/>
          <w:sz w:val="28"/>
          <w:szCs w:val="28"/>
        </w:rPr>
        <w:t>hydro climatologique</w:t>
      </w:r>
      <w:r w:rsidR="004731A1" w:rsidRPr="006856E1">
        <w:rPr>
          <w:rFonts w:asciiTheme="majorBidi" w:hAnsiTheme="majorBidi" w:cstheme="majorBidi"/>
          <w:color w:val="000000"/>
          <w:sz w:val="28"/>
          <w:szCs w:val="28"/>
        </w:rPr>
        <w:t xml:space="preserve"> national, des réseaux de surveillance des nappes souterraines et des banques de données touchant à la préservation, à la protection et à la sauvegarde de la ressource contre toute forme de dégradation.</w:t>
      </w:r>
    </w:p>
    <w:p w:rsidR="00282EFE" w:rsidRPr="006856E1" w:rsidRDefault="00282EFE" w:rsidP="006856E1">
      <w:pPr>
        <w:spacing w:after="0" w:line="360" w:lineRule="auto"/>
        <w:ind w:left="360"/>
        <w:jc w:val="both"/>
        <w:rPr>
          <w:rFonts w:asciiTheme="majorBidi" w:hAnsiTheme="majorBidi" w:cstheme="majorBidi"/>
          <w:color w:val="000000"/>
          <w:sz w:val="28"/>
          <w:szCs w:val="28"/>
        </w:rPr>
      </w:pPr>
    </w:p>
    <w:p w:rsidR="0045655F" w:rsidRPr="006856E1" w:rsidRDefault="0045655F" w:rsidP="006856E1">
      <w:pPr>
        <w:spacing w:after="0" w:line="360" w:lineRule="auto"/>
        <w:jc w:val="both"/>
        <w:rPr>
          <w:rFonts w:asciiTheme="majorBidi" w:hAnsiTheme="majorBidi" w:cstheme="majorBidi"/>
          <w:b/>
          <w:bCs/>
          <w:color w:val="000000"/>
          <w:sz w:val="28"/>
          <w:szCs w:val="28"/>
        </w:rPr>
      </w:pPr>
      <w:r w:rsidRPr="006856E1">
        <w:rPr>
          <w:rFonts w:asciiTheme="majorBidi" w:hAnsiTheme="majorBidi" w:cstheme="majorBidi"/>
          <w:b/>
          <w:bCs/>
          <w:color w:val="000000"/>
          <w:sz w:val="28"/>
          <w:szCs w:val="28"/>
        </w:rPr>
        <w:t>I.4. Agence Nationale des Barrages et de Transfert</w:t>
      </w:r>
    </w:p>
    <w:p w:rsidR="0045655F" w:rsidRPr="006856E1" w:rsidRDefault="00BD5EAE" w:rsidP="006856E1">
      <w:p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 xml:space="preserve">     </w:t>
      </w:r>
      <w:r w:rsidR="0045655F" w:rsidRPr="006856E1">
        <w:rPr>
          <w:rFonts w:asciiTheme="majorBidi" w:hAnsiTheme="majorBidi" w:cstheme="majorBidi"/>
          <w:color w:val="000000"/>
          <w:sz w:val="28"/>
          <w:szCs w:val="28"/>
        </w:rPr>
        <w:t xml:space="preserve"> L’ANBT est un établissement public à caractère administratif chargé de mettre en œuvre les plans et les programmes nationaux d’études, de réalisation et d’exploitation des grands barrages et autres ouvrages de transfert et de stockage. L’agence assure la surveillance, le contrôle, l’entretien et la maintenance de ces ouvrages.</w:t>
      </w:r>
    </w:p>
    <w:p w:rsidR="005D05AA" w:rsidRPr="006856E1" w:rsidRDefault="005D05AA" w:rsidP="006856E1">
      <w:pPr>
        <w:spacing w:after="0" w:line="360" w:lineRule="auto"/>
        <w:jc w:val="both"/>
        <w:rPr>
          <w:rFonts w:asciiTheme="majorBidi" w:hAnsiTheme="majorBidi" w:cstheme="majorBidi"/>
          <w:color w:val="000000"/>
          <w:sz w:val="28"/>
          <w:szCs w:val="28"/>
        </w:rPr>
      </w:pPr>
    </w:p>
    <w:p w:rsidR="0045655F" w:rsidRPr="006856E1" w:rsidRDefault="0045655F" w:rsidP="006856E1">
      <w:pPr>
        <w:spacing w:after="0" w:line="360" w:lineRule="auto"/>
        <w:jc w:val="both"/>
        <w:rPr>
          <w:rFonts w:asciiTheme="majorBidi" w:hAnsiTheme="majorBidi" w:cstheme="majorBidi"/>
          <w:b/>
          <w:bCs/>
          <w:color w:val="000000"/>
          <w:sz w:val="28"/>
          <w:szCs w:val="28"/>
        </w:rPr>
      </w:pPr>
      <w:r w:rsidRPr="006856E1">
        <w:rPr>
          <w:rFonts w:asciiTheme="majorBidi" w:hAnsiTheme="majorBidi" w:cstheme="majorBidi"/>
          <w:b/>
          <w:bCs/>
          <w:color w:val="000000"/>
          <w:sz w:val="28"/>
          <w:szCs w:val="28"/>
        </w:rPr>
        <w:t>I.5. Agence nationale de réalisation et de gestion des infrastructures</w:t>
      </w:r>
      <w:r w:rsidRPr="006856E1">
        <w:rPr>
          <w:rFonts w:asciiTheme="majorBidi" w:hAnsiTheme="majorBidi" w:cstheme="majorBidi"/>
          <w:color w:val="000000"/>
          <w:sz w:val="28"/>
          <w:szCs w:val="28"/>
        </w:rPr>
        <w:t xml:space="preserve"> </w:t>
      </w:r>
      <w:r w:rsidRPr="006856E1">
        <w:rPr>
          <w:rFonts w:asciiTheme="majorBidi" w:hAnsiTheme="majorBidi" w:cstheme="majorBidi"/>
          <w:b/>
          <w:bCs/>
          <w:color w:val="000000"/>
          <w:sz w:val="28"/>
          <w:szCs w:val="28"/>
        </w:rPr>
        <w:t>hydrauliques pour l’irrigation et le drainage</w:t>
      </w:r>
    </w:p>
    <w:p w:rsidR="0045655F" w:rsidRPr="006856E1" w:rsidRDefault="0045655F" w:rsidP="006856E1">
      <w:p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 xml:space="preserve">L’agence est chargée d’assurer la maîtrise d’œuvre et d’ouvrage des projets d’irrigation et de drainage ayant un intérêt national. Elle est également chargée de l’orientation et de l’assistance aux organismes </w:t>
      </w:r>
      <w:r w:rsidR="003D523F" w:rsidRPr="006856E1">
        <w:rPr>
          <w:rFonts w:asciiTheme="majorBidi" w:hAnsiTheme="majorBidi" w:cstheme="majorBidi"/>
          <w:color w:val="000000"/>
          <w:sz w:val="28"/>
          <w:szCs w:val="28"/>
        </w:rPr>
        <w:t>exploitants</w:t>
      </w:r>
      <w:r w:rsidRPr="006856E1">
        <w:rPr>
          <w:rFonts w:asciiTheme="majorBidi" w:hAnsiTheme="majorBidi" w:cstheme="majorBidi"/>
          <w:color w:val="000000"/>
          <w:sz w:val="28"/>
          <w:szCs w:val="28"/>
        </w:rPr>
        <w:t xml:space="preserve"> dans la gestion et l’exploitation de réseaux des périmètres irrigués.</w:t>
      </w:r>
    </w:p>
    <w:p w:rsidR="00282EFE" w:rsidRPr="006856E1" w:rsidRDefault="00282EFE" w:rsidP="006856E1">
      <w:pPr>
        <w:spacing w:after="0" w:line="360" w:lineRule="auto"/>
        <w:ind w:left="360"/>
        <w:jc w:val="both"/>
        <w:rPr>
          <w:rFonts w:asciiTheme="majorBidi" w:hAnsiTheme="majorBidi" w:cstheme="majorBidi"/>
          <w:color w:val="000000"/>
          <w:sz w:val="28"/>
          <w:szCs w:val="28"/>
        </w:rPr>
      </w:pPr>
    </w:p>
    <w:p w:rsidR="0045655F" w:rsidRPr="006856E1" w:rsidRDefault="0045655F" w:rsidP="006856E1">
      <w:pPr>
        <w:spacing w:after="0" w:line="360" w:lineRule="auto"/>
        <w:jc w:val="both"/>
        <w:rPr>
          <w:rFonts w:asciiTheme="majorBidi" w:hAnsiTheme="majorBidi" w:cstheme="majorBidi"/>
          <w:color w:val="000000"/>
          <w:sz w:val="28"/>
          <w:szCs w:val="28"/>
        </w:rPr>
      </w:pPr>
      <w:r w:rsidRPr="006856E1">
        <w:rPr>
          <w:rFonts w:asciiTheme="majorBidi" w:hAnsiTheme="majorBidi" w:cstheme="majorBidi"/>
          <w:b/>
          <w:bCs/>
          <w:color w:val="000000"/>
          <w:sz w:val="28"/>
          <w:szCs w:val="28"/>
        </w:rPr>
        <w:t xml:space="preserve">I.6. </w:t>
      </w:r>
      <w:r w:rsidR="003D523F" w:rsidRPr="006856E1">
        <w:rPr>
          <w:rFonts w:asciiTheme="majorBidi" w:hAnsiTheme="majorBidi" w:cstheme="majorBidi"/>
          <w:b/>
          <w:bCs/>
          <w:color w:val="000000"/>
          <w:sz w:val="28"/>
          <w:szCs w:val="28"/>
        </w:rPr>
        <w:t>Les Agences de</w:t>
      </w:r>
      <w:r w:rsidR="007479D6" w:rsidRPr="006856E1">
        <w:rPr>
          <w:rFonts w:asciiTheme="majorBidi" w:hAnsiTheme="majorBidi" w:cstheme="majorBidi"/>
          <w:b/>
          <w:bCs/>
          <w:color w:val="000000"/>
          <w:sz w:val="28"/>
          <w:szCs w:val="28"/>
        </w:rPr>
        <w:t xml:space="preserve"> Bassins</w:t>
      </w:r>
      <w:r w:rsidR="007479D6" w:rsidRPr="006856E1">
        <w:rPr>
          <w:rFonts w:asciiTheme="majorBidi" w:hAnsiTheme="majorBidi" w:cstheme="majorBidi"/>
          <w:color w:val="000000"/>
          <w:sz w:val="28"/>
          <w:szCs w:val="28"/>
        </w:rPr>
        <w:t xml:space="preserve"> </w:t>
      </w:r>
    </w:p>
    <w:p w:rsidR="0045655F" w:rsidRPr="006856E1" w:rsidRDefault="00BD5EAE" w:rsidP="006856E1">
      <w:p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 xml:space="preserve">       </w:t>
      </w:r>
      <w:r w:rsidR="0045655F" w:rsidRPr="006856E1">
        <w:rPr>
          <w:rFonts w:asciiTheme="majorBidi" w:hAnsiTheme="majorBidi" w:cstheme="majorBidi"/>
          <w:color w:val="000000"/>
          <w:sz w:val="28"/>
          <w:szCs w:val="28"/>
        </w:rPr>
        <w:t xml:space="preserve">Les Agences de Bassins hydrographiques sont des établissements publics à caractère industriel et commercial. Elles </w:t>
      </w:r>
      <w:r w:rsidR="00356A1F" w:rsidRPr="006856E1">
        <w:rPr>
          <w:rFonts w:asciiTheme="majorBidi" w:hAnsiTheme="majorBidi" w:cstheme="majorBidi"/>
          <w:color w:val="000000"/>
          <w:sz w:val="28"/>
          <w:szCs w:val="28"/>
        </w:rPr>
        <w:t>servent</w:t>
      </w:r>
      <w:r w:rsidR="0045655F" w:rsidRPr="006856E1">
        <w:rPr>
          <w:rFonts w:asciiTheme="majorBidi" w:hAnsiTheme="majorBidi" w:cstheme="majorBidi"/>
          <w:color w:val="000000"/>
          <w:sz w:val="28"/>
          <w:szCs w:val="28"/>
        </w:rPr>
        <w:t xml:space="preserve"> les territoires suivants : </w:t>
      </w:r>
    </w:p>
    <w:p w:rsidR="0045655F" w:rsidRPr="006856E1" w:rsidRDefault="0045655F" w:rsidP="006856E1">
      <w:pPr>
        <w:pStyle w:val="Paragraphedeliste"/>
        <w:numPr>
          <w:ilvl w:val="0"/>
          <w:numId w:val="1"/>
        </w:num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 xml:space="preserve">Oranie- Chott Chergui. </w:t>
      </w:r>
    </w:p>
    <w:p w:rsidR="0045655F" w:rsidRPr="006856E1" w:rsidRDefault="0045655F" w:rsidP="006856E1">
      <w:pPr>
        <w:pStyle w:val="Paragraphedeliste"/>
        <w:numPr>
          <w:ilvl w:val="0"/>
          <w:numId w:val="1"/>
        </w:num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Cheliff Zahrez.</w:t>
      </w:r>
    </w:p>
    <w:p w:rsidR="0045655F" w:rsidRPr="006856E1" w:rsidRDefault="0045655F" w:rsidP="006856E1">
      <w:pPr>
        <w:pStyle w:val="Paragraphedeliste"/>
        <w:numPr>
          <w:ilvl w:val="0"/>
          <w:numId w:val="1"/>
        </w:num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 xml:space="preserve"> Algérois- Hodna- Soummam.</w:t>
      </w:r>
    </w:p>
    <w:p w:rsidR="0045655F" w:rsidRPr="006856E1" w:rsidRDefault="0045655F" w:rsidP="006856E1">
      <w:pPr>
        <w:pStyle w:val="Paragraphedeliste"/>
        <w:numPr>
          <w:ilvl w:val="0"/>
          <w:numId w:val="1"/>
        </w:num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 xml:space="preserve"> Constantinois- Seybouse- Mellegue.</w:t>
      </w:r>
    </w:p>
    <w:p w:rsidR="0045655F" w:rsidRPr="006856E1" w:rsidRDefault="0045655F" w:rsidP="006856E1">
      <w:pPr>
        <w:pStyle w:val="Paragraphedeliste"/>
        <w:numPr>
          <w:ilvl w:val="0"/>
          <w:numId w:val="1"/>
        </w:num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 xml:space="preserve"> Sahara.</w:t>
      </w:r>
    </w:p>
    <w:p w:rsidR="0045655F" w:rsidRPr="006856E1" w:rsidRDefault="0045655F" w:rsidP="006856E1">
      <w:pPr>
        <w:spacing w:after="0" w:line="360" w:lineRule="auto"/>
        <w:ind w:left="360"/>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lastRenderedPageBreak/>
        <w:t xml:space="preserve"> Leurs missions principales sont les suivantes :</w:t>
      </w:r>
    </w:p>
    <w:p w:rsidR="0045655F" w:rsidRPr="006856E1" w:rsidRDefault="0045655F" w:rsidP="006856E1">
      <w:pPr>
        <w:pStyle w:val="Paragraphedeliste"/>
        <w:numPr>
          <w:ilvl w:val="0"/>
          <w:numId w:val="2"/>
        </w:num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Elaboration et actualisation du cadastre hydraulique</w:t>
      </w:r>
      <w:r w:rsidR="007479D6" w:rsidRPr="006856E1">
        <w:rPr>
          <w:rFonts w:asciiTheme="majorBidi" w:hAnsiTheme="majorBidi" w:cstheme="majorBidi"/>
          <w:color w:val="000000"/>
          <w:sz w:val="28"/>
          <w:szCs w:val="28"/>
        </w:rPr>
        <w:t>.</w:t>
      </w:r>
    </w:p>
    <w:p w:rsidR="0045655F" w:rsidRPr="006856E1" w:rsidRDefault="0045655F" w:rsidP="006856E1">
      <w:pPr>
        <w:pStyle w:val="Paragraphedeliste"/>
        <w:numPr>
          <w:ilvl w:val="0"/>
          <w:numId w:val="2"/>
        </w:num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Sensibilisation à l’économie de l’eau et à la lutte contre la pollution</w:t>
      </w:r>
      <w:r w:rsidR="007479D6" w:rsidRPr="006856E1">
        <w:rPr>
          <w:rFonts w:asciiTheme="majorBidi" w:hAnsiTheme="majorBidi" w:cstheme="majorBidi"/>
          <w:color w:val="000000"/>
          <w:sz w:val="28"/>
          <w:szCs w:val="28"/>
        </w:rPr>
        <w:t>.</w:t>
      </w:r>
    </w:p>
    <w:p w:rsidR="0045655F" w:rsidRPr="006856E1" w:rsidRDefault="0045655F" w:rsidP="006856E1">
      <w:pPr>
        <w:pStyle w:val="Paragraphedeliste"/>
        <w:numPr>
          <w:ilvl w:val="0"/>
          <w:numId w:val="2"/>
        </w:num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Elaboration des schémas directeurs d’aménagement régionaux</w:t>
      </w:r>
      <w:r w:rsidR="007479D6" w:rsidRPr="006856E1">
        <w:rPr>
          <w:rFonts w:asciiTheme="majorBidi" w:hAnsiTheme="majorBidi" w:cstheme="majorBidi"/>
          <w:color w:val="000000"/>
          <w:sz w:val="28"/>
          <w:szCs w:val="28"/>
        </w:rPr>
        <w:t>.</w:t>
      </w:r>
    </w:p>
    <w:p w:rsidR="00282EFE" w:rsidRPr="006856E1" w:rsidRDefault="00282EFE" w:rsidP="006856E1">
      <w:pPr>
        <w:pStyle w:val="Paragraphedeliste"/>
        <w:spacing w:after="0" w:line="360" w:lineRule="auto"/>
        <w:jc w:val="both"/>
        <w:rPr>
          <w:rFonts w:asciiTheme="majorBidi" w:hAnsiTheme="majorBidi" w:cstheme="majorBidi"/>
          <w:color w:val="000000"/>
          <w:sz w:val="28"/>
          <w:szCs w:val="28"/>
        </w:rPr>
      </w:pPr>
    </w:p>
    <w:p w:rsidR="00356A1F" w:rsidRPr="006856E1" w:rsidRDefault="00356A1F" w:rsidP="006856E1">
      <w:pPr>
        <w:pStyle w:val="Paragraphedeliste"/>
        <w:spacing w:after="0" w:line="360" w:lineRule="auto"/>
        <w:jc w:val="both"/>
        <w:rPr>
          <w:rFonts w:asciiTheme="majorBidi" w:hAnsiTheme="majorBidi" w:cstheme="majorBidi"/>
          <w:color w:val="000000"/>
          <w:sz w:val="28"/>
          <w:szCs w:val="28"/>
        </w:rPr>
      </w:pPr>
    </w:p>
    <w:p w:rsidR="007479D6" w:rsidRPr="006856E1" w:rsidRDefault="007479D6" w:rsidP="006856E1">
      <w:pPr>
        <w:spacing w:after="0" w:line="360" w:lineRule="auto"/>
        <w:jc w:val="both"/>
        <w:rPr>
          <w:rFonts w:asciiTheme="majorBidi" w:hAnsiTheme="majorBidi" w:cstheme="majorBidi"/>
          <w:b/>
          <w:bCs/>
          <w:color w:val="000000"/>
          <w:sz w:val="28"/>
          <w:szCs w:val="28"/>
        </w:rPr>
      </w:pPr>
      <w:r w:rsidRPr="006856E1">
        <w:rPr>
          <w:rFonts w:asciiTheme="majorBidi" w:hAnsiTheme="majorBidi" w:cstheme="majorBidi"/>
          <w:b/>
          <w:bCs/>
          <w:color w:val="000000"/>
          <w:sz w:val="28"/>
          <w:szCs w:val="28"/>
        </w:rPr>
        <w:t xml:space="preserve">I.7. Les Comites de Bassin </w:t>
      </w:r>
    </w:p>
    <w:p w:rsidR="00282EFE" w:rsidRPr="006856E1" w:rsidRDefault="00BD5EAE" w:rsidP="006856E1">
      <w:p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 xml:space="preserve">      </w:t>
      </w:r>
      <w:r w:rsidR="007479D6" w:rsidRPr="006856E1">
        <w:rPr>
          <w:rFonts w:asciiTheme="majorBidi" w:hAnsiTheme="majorBidi" w:cstheme="majorBidi"/>
          <w:color w:val="000000"/>
          <w:sz w:val="28"/>
          <w:szCs w:val="28"/>
        </w:rPr>
        <w:t>La concertation est l’un des maîtres mots de la nouvelle politique de l’eau. C’est pourquoi il a été décidé que cette concertation devait être assurée, à l’intérieur du bassin, par un comité de bassin, composé à parts égales de représentants :</w:t>
      </w:r>
    </w:p>
    <w:p w:rsidR="00282EFE" w:rsidRPr="006856E1" w:rsidRDefault="007479D6" w:rsidP="006856E1">
      <w:pPr>
        <w:pStyle w:val="Paragraphedeliste"/>
        <w:numPr>
          <w:ilvl w:val="0"/>
          <w:numId w:val="1"/>
        </w:numPr>
        <w:spacing w:after="0" w:line="360" w:lineRule="auto"/>
        <w:ind w:hanging="11"/>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De l’administration.</w:t>
      </w:r>
    </w:p>
    <w:p w:rsidR="00282EFE" w:rsidRPr="006856E1" w:rsidRDefault="007479D6" w:rsidP="006856E1">
      <w:pPr>
        <w:pStyle w:val="Paragraphedeliste"/>
        <w:numPr>
          <w:ilvl w:val="0"/>
          <w:numId w:val="1"/>
        </w:numPr>
        <w:spacing w:after="0" w:line="360" w:lineRule="auto"/>
        <w:ind w:hanging="11"/>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 xml:space="preserve"> Des élus locaux.</w:t>
      </w:r>
    </w:p>
    <w:p w:rsidR="007479D6" w:rsidRPr="006856E1" w:rsidRDefault="007479D6" w:rsidP="006856E1">
      <w:pPr>
        <w:pStyle w:val="Paragraphedeliste"/>
        <w:numPr>
          <w:ilvl w:val="0"/>
          <w:numId w:val="1"/>
        </w:numPr>
        <w:spacing w:after="0" w:line="360" w:lineRule="auto"/>
        <w:ind w:hanging="11"/>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 xml:space="preserve">Des usagers. </w:t>
      </w:r>
    </w:p>
    <w:p w:rsidR="007479D6" w:rsidRPr="006856E1" w:rsidRDefault="007479D6" w:rsidP="006856E1">
      <w:p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 xml:space="preserve">Ce comité est chargé de </w:t>
      </w:r>
      <w:r w:rsidR="00356A1F" w:rsidRPr="006856E1">
        <w:rPr>
          <w:rFonts w:asciiTheme="majorBidi" w:hAnsiTheme="majorBidi" w:cstheme="majorBidi"/>
          <w:color w:val="000000"/>
          <w:sz w:val="28"/>
          <w:szCs w:val="28"/>
        </w:rPr>
        <w:t>discuter</w:t>
      </w:r>
      <w:r w:rsidRPr="006856E1">
        <w:rPr>
          <w:rFonts w:asciiTheme="majorBidi" w:hAnsiTheme="majorBidi" w:cstheme="majorBidi"/>
          <w:color w:val="000000"/>
          <w:sz w:val="28"/>
          <w:szCs w:val="28"/>
        </w:rPr>
        <w:t xml:space="preserve"> de toutes les questions liées à l’eau, notamment de l’affectation des ressources entre les différents utilisateurs, et des actions à envisager pour la protection de cette ressource.</w:t>
      </w:r>
    </w:p>
    <w:p w:rsidR="00B437BF" w:rsidRPr="006856E1" w:rsidRDefault="007479D6" w:rsidP="006856E1">
      <w:pPr>
        <w:spacing w:after="0" w:line="360" w:lineRule="auto"/>
        <w:jc w:val="both"/>
        <w:rPr>
          <w:rFonts w:asciiTheme="majorBidi" w:hAnsiTheme="majorBidi" w:cstheme="majorBidi"/>
          <w:b/>
          <w:bCs/>
          <w:color w:val="000000"/>
          <w:sz w:val="28"/>
          <w:szCs w:val="28"/>
        </w:rPr>
      </w:pPr>
      <w:r w:rsidRPr="006856E1">
        <w:rPr>
          <w:rFonts w:asciiTheme="majorBidi" w:hAnsiTheme="majorBidi" w:cstheme="majorBidi"/>
          <w:b/>
          <w:bCs/>
          <w:color w:val="000000"/>
          <w:sz w:val="28"/>
          <w:szCs w:val="28"/>
        </w:rPr>
        <w:t>I.8. L’Office National d’Assain</w:t>
      </w:r>
    </w:p>
    <w:p w:rsidR="007479D6" w:rsidRPr="006856E1" w:rsidRDefault="007479D6" w:rsidP="006856E1">
      <w:pPr>
        <w:spacing w:after="0" w:line="360" w:lineRule="auto"/>
        <w:jc w:val="both"/>
        <w:rPr>
          <w:rFonts w:asciiTheme="majorBidi" w:hAnsiTheme="majorBidi" w:cstheme="majorBidi"/>
          <w:b/>
          <w:bCs/>
          <w:color w:val="000000"/>
          <w:sz w:val="28"/>
          <w:szCs w:val="28"/>
        </w:rPr>
      </w:pPr>
      <w:r w:rsidRPr="006856E1">
        <w:rPr>
          <w:rFonts w:asciiTheme="majorBidi" w:hAnsiTheme="majorBidi" w:cstheme="majorBidi"/>
          <w:b/>
          <w:bCs/>
          <w:color w:val="000000"/>
          <w:sz w:val="28"/>
          <w:szCs w:val="28"/>
        </w:rPr>
        <w:t>issement</w:t>
      </w:r>
    </w:p>
    <w:p w:rsidR="007479D6" w:rsidRPr="006856E1" w:rsidRDefault="007479D6" w:rsidP="006856E1">
      <w:p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L’Office est chargé d’assurer la mise en œuvre de la politique nationale d’assainissement en concertation avec les collectivités locales, notamment à travers :</w:t>
      </w:r>
    </w:p>
    <w:p w:rsidR="007479D6" w:rsidRPr="006856E1" w:rsidRDefault="007479D6" w:rsidP="006856E1">
      <w:pPr>
        <w:pStyle w:val="Paragraphedeliste"/>
        <w:numPr>
          <w:ilvl w:val="0"/>
          <w:numId w:val="1"/>
        </w:num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softHyphen/>
        <w:t xml:space="preserve"> La lutte contre toutes les sources de pollution hydrique dans les zones de son domaine d’intervention.</w:t>
      </w:r>
    </w:p>
    <w:p w:rsidR="007479D6" w:rsidRPr="006856E1" w:rsidRDefault="007479D6" w:rsidP="006856E1">
      <w:pPr>
        <w:pStyle w:val="Paragraphedeliste"/>
        <w:numPr>
          <w:ilvl w:val="0"/>
          <w:numId w:val="1"/>
        </w:num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La gestion, l’exploitation, la maintenance, le renouvellement, l’extension et la construction de tout ouvrage destiné à l’assainissement des agglomérations et, notamment, à l’assainissement des réseaux de collecte des eaux usées, des stations de relevage, des stations d’épuration</w:t>
      </w:r>
      <w:r w:rsidR="00AA13F0" w:rsidRPr="006856E1">
        <w:rPr>
          <w:rFonts w:asciiTheme="majorBidi" w:hAnsiTheme="majorBidi" w:cstheme="majorBidi"/>
          <w:color w:val="000000"/>
          <w:sz w:val="28"/>
          <w:szCs w:val="28"/>
        </w:rPr>
        <w:t xml:space="preserve">, </w:t>
      </w:r>
      <w:r w:rsidRPr="006856E1">
        <w:rPr>
          <w:rFonts w:asciiTheme="majorBidi" w:hAnsiTheme="majorBidi" w:cstheme="majorBidi"/>
          <w:color w:val="000000"/>
          <w:sz w:val="28"/>
          <w:szCs w:val="28"/>
        </w:rPr>
        <w:t xml:space="preserve">des </w:t>
      </w:r>
      <w:r w:rsidRPr="006856E1">
        <w:rPr>
          <w:rFonts w:asciiTheme="majorBidi" w:hAnsiTheme="majorBidi" w:cstheme="majorBidi"/>
          <w:color w:val="000000"/>
          <w:sz w:val="28"/>
          <w:szCs w:val="28"/>
        </w:rPr>
        <w:lastRenderedPageBreak/>
        <w:t>périmètres urbains et communaux ainsi que des zones de développement touristique et industriel.</w:t>
      </w:r>
    </w:p>
    <w:p w:rsidR="00282EFE" w:rsidRPr="006856E1" w:rsidRDefault="00282EFE" w:rsidP="006856E1">
      <w:pPr>
        <w:pStyle w:val="Paragraphedeliste"/>
        <w:spacing w:after="0" w:line="360" w:lineRule="auto"/>
        <w:jc w:val="both"/>
        <w:rPr>
          <w:rFonts w:asciiTheme="majorBidi" w:hAnsiTheme="majorBidi" w:cstheme="majorBidi"/>
          <w:color w:val="000000"/>
          <w:sz w:val="28"/>
          <w:szCs w:val="28"/>
        </w:rPr>
      </w:pPr>
    </w:p>
    <w:p w:rsidR="00F118FC" w:rsidRPr="006856E1" w:rsidRDefault="00F118FC" w:rsidP="006856E1">
      <w:pPr>
        <w:spacing w:after="0" w:line="360" w:lineRule="auto"/>
        <w:jc w:val="both"/>
        <w:rPr>
          <w:rFonts w:asciiTheme="majorBidi" w:hAnsiTheme="majorBidi" w:cstheme="majorBidi"/>
          <w:b/>
          <w:bCs/>
          <w:color w:val="000000"/>
          <w:sz w:val="28"/>
          <w:szCs w:val="28"/>
        </w:rPr>
      </w:pPr>
      <w:r w:rsidRPr="006856E1">
        <w:rPr>
          <w:rFonts w:asciiTheme="majorBidi" w:hAnsiTheme="majorBidi" w:cstheme="majorBidi"/>
          <w:b/>
          <w:bCs/>
          <w:color w:val="000000"/>
          <w:sz w:val="28"/>
          <w:szCs w:val="28"/>
        </w:rPr>
        <w:t xml:space="preserve">I.9. </w:t>
      </w:r>
      <w:r w:rsidR="000C10BB" w:rsidRPr="006856E1">
        <w:rPr>
          <w:rFonts w:asciiTheme="majorBidi" w:hAnsiTheme="majorBidi" w:cstheme="majorBidi"/>
          <w:b/>
          <w:bCs/>
          <w:color w:val="000000"/>
          <w:sz w:val="28"/>
          <w:szCs w:val="28"/>
        </w:rPr>
        <w:t xml:space="preserve">l’Algérienne des eaux </w:t>
      </w:r>
    </w:p>
    <w:p w:rsidR="00282EFE" w:rsidRPr="006856E1" w:rsidRDefault="00BD5EAE" w:rsidP="006856E1">
      <w:p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 xml:space="preserve">        </w:t>
      </w:r>
      <w:r w:rsidR="00F118FC" w:rsidRPr="006856E1">
        <w:rPr>
          <w:rFonts w:asciiTheme="majorBidi" w:hAnsiTheme="majorBidi" w:cstheme="majorBidi"/>
          <w:color w:val="000000"/>
          <w:sz w:val="28"/>
          <w:szCs w:val="28"/>
        </w:rPr>
        <w:t>L’Algérienne Des Eaux a été créée le 21 avril 2001. Son plan d’action porte autour de quelques volets majeurs dominés par : la consolidation des structures et des infrastructures ; le transfert du patrimoine ; l’amélioration de la dotation de l’eau aux citoyens ; l’impulsion de la modernisation des systèmes de gestion ; la prise en charge du développement par l’information et la vulgarisation ; le réajustement tarifaire, les créances et la sujétion de service public ; l’amélioration de l’encadrement réglementaire de l’eau.</w:t>
      </w:r>
    </w:p>
    <w:p w:rsidR="00F118FC" w:rsidRPr="006856E1" w:rsidRDefault="00282EFE" w:rsidP="006856E1">
      <w:pPr>
        <w:pStyle w:val="Paragraphedeliste"/>
        <w:spacing w:after="0" w:line="360" w:lineRule="auto"/>
        <w:jc w:val="both"/>
        <w:rPr>
          <w:rFonts w:asciiTheme="majorBidi" w:hAnsiTheme="majorBidi" w:cstheme="majorBidi"/>
          <w:b/>
          <w:bCs/>
          <w:color w:val="000000"/>
          <w:sz w:val="28"/>
          <w:szCs w:val="28"/>
        </w:rPr>
      </w:pPr>
      <w:r w:rsidRPr="006856E1">
        <w:rPr>
          <w:rFonts w:asciiTheme="majorBidi" w:hAnsiTheme="majorBidi" w:cstheme="majorBidi"/>
          <w:b/>
          <w:bCs/>
          <w:color w:val="000000"/>
          <w:sz w:val="28"/>
          <w:szCs w:val="28"/>
        </w:rPr>
        <w:t xml:space="preserve">             </w:t>
      </w:r>
      <w:r w:rsidR="00F118FC" w:rsidRPr="006856E1">
        <w:rPr>
          <w:rFonts w:asciiTheme="majorBidi" w:hAnsiTheme="majorBidi" w:cstheme="majorBidi"/>
          <w:b/>
          <w:bCs/>
          <w:color w:val="000000"/>
          <w:sz w:val="28"/>
          <w:szCs w:val="28"/>
        </w:rPr>
        <w:t>Les principales missions de l’ADE</w:t>
      </w:r>
    </w:p>
    <w:p w:rsidR="00F118FC" w:rsidRPr="006856E1" w:rsidRDefault="00F118FC" w:rsidP="006856E1">
      <w:pPr>
        <w:spacing w:after="0" w:line="360" w:lineRule="auto"/>
        <w:jc w:val="both"/>
        <w:rPr>
          <w:rFonts w:asciiTheme="majorBidi" w:hAnsiTheme="majorBidi" w:cstheme="majorBidi"/>
          <w:color w:val="000000"/>
          <w:sz w:val="28"/>
          <w:szCs w:val="28"/>
        </w:rPr>
      </w:pPr>
      <w:r w:rsidRPr="006856E1">
        <w:rPr>
          <w:rFonts w:asciiTheme="majorBidi" w:hAnsiTheme="majorBidi" w:cstheme="majorBidi"/>
          <w:color w:val="000000"/>
          <w:sz w:val="28"/>
          <w:szCs w:val="28"/>
        </w:rPr>
        <w:t xml:space="preserve"> Le service public de l’eau visant à assurer la disponibilité de l’eau aux citoyens ; L’exploitation (gestion et maintenance) des systèmes et installations permettant la production, le traitement, le transfert, le stockage et la distribution de l’eau potable et industrielle ; La normalisation et la surveillance de la qualité de l’eau distribuée ; La maîtrise d’ouvrages et la maîtrise d’œuvres pour son propre compte et /ou celui des collectivités locales ; La police des eaux ; L’initiation de toute action visant l’économie de l’eau (lutte contre le gaspillage).</w:t>
      </w:r>
    </w:p>
    <w:p w:rsidR="00282EFE" w:rsidRPr="006856E1" w:rsidRDefault="00282EFE" w:rsidP="006856E1">
      <w:pPr>
        <w:pStyle w:val="Paragraphedeliste"/>
        <w:spacing w:after="0" w:line="360" w:lineRule="auto"/>
        <w:jc w:val="both"/>
        <w:rPr>
          <w:rFonts w:asciiTheme="majorBidi" w:hAnsiTheme="majorBidi" w:cstheme="majorBidi"/>
          <w:color w:val="000000"/>
          <w:sz w:val="28"/>
          <w:szCs w:val="28"/>
        </w:rPr>
      </w:pPr>
    </w:p>
    <w:p w:rsidR="00282EFE" w:rsidRPr="006856E1" w:rsidRDefault="00F118FC" w:rsidP="006856E1">
      <w:pPr>
        <w:spacing w:line="360" w:lineRule="auto"/>
        <w:jc w:val="both"/>
        <w:rPr>
          <w:rFonts w:asciiTheme="majorBidi" w:eastAsia="Times New Roman" w:hAnsiTheme="majorBidi" w:cstheme="majorBidi"/>
          <w:sz w:val="28"/>
          <w:szCs w:val="28"/>
          <w:lang w:eastAsia="fr-FR"/>
        </w:rPr>
      </w:pPr>
      <w:r w:rsidRPr="006856E1">
        <w:rPr>
          <w:rFonts w:asciiTheme="majorBidi" w:hAnsiTheme="majorBidi" w:cstheme="majorBidi"/>
          <w:b/>
          <w:bCs/>
          <w:sz w:val="28"/>
          <w:szCs w:val="28"/>
        </w:rPr>
        <w:t>I.10. SEAAL</w:t>
      </w:r>
      <w:r w:rsidR="00282EFE" w:rsidRPr="006856E1">
        <w:rPr>
          <w:rFonts w:asciiTheme="majorBidi" w:hAnsiTheme="majorBidi" w:cstheme="majorBidi"/>
          <w:b/>
          <w:bCs/>
          <w:sz w:val="28"/>
          <w:szCs w:val="28"/>
        </w:rPr>
        <w:t xml:space="preserve"> </w:t>
      </w:r>
      <w:r w:rsidR="00282EFE" w:rsidRPr="006856E1">
        <w:rPr>
          <w:rFonts w:asciiTheme="majorBidi" w:hAnsiTheme="majorBidi" w:cstheme="majorBidi"/>
          <w:sz w:val="28"/>
          <w:szCs w:val="28"/>
        </w:rPr>
        <w:t>(</w:t>
      </w:r>
      <w:r w:rsidR="008D617F" w:rsidRPr="006856E1">
        <w:rPr>
          <w:rFonts w:asciiTheme="majorBidi" w:eastAsia="Times New Roman" w:hAnsiTheme="majorBidi" w:cstheme="majorBidi"/>
          <w:sz w:val="28"/>
          <w:szCs w:val="28"/>
          <w:lang w:eastAsia="fr-FR"/>
        </w:rPr>
        <w:fldChar w:fldCharType="begin"/>
      </w:r>
      <w:r w:rsidR="00282EFE" w:rsidRPr="006856E1">
        <w:rPr>
          <w:rFonts w:asciiTheme="majorBidi" w:eastAsia="Times New Roman" w:hAnsiTheme="majorBidi" w:cstheme="majorBidi"/>
          <w:sz w:val="28"/>
          <w:szCs w:val="28"/>
          <w:lang w:eastAsia="fr-FR"/>
        </w:rPr>
        <w:instrText xml:space="preserve"> HYPERLINK "https://www.google.com/url?sa=t&amp;rct=j&amp;q=&amp;esrc=s&amp;source=web&amp;cd=1&amp;ved=2ahUKEwimzNOvpbXmAhUMyIUKHcdqBbcQFjAAegQIBxAC&amp;url=http%3A%2F%2Fwww.seaal.dz%2F&amp;usg=AOvVaw3btIED_2dx1vtxOPa5FZd6" </w:instrText>
      </w:r>
      <w:r w:rsidR="008D617F" w:rsidRPr="006856E1">
        <w:rPr>
          <w:rFonts w:asciiTheme="majorBidi" w:eastAsia="Times New Roman" w:hAnsiTheme="majorBidi" w:cstheme="majorBidi"/>
          <w:sz w:val="28"/>
          <w:szCs w:val="28"/>
          <w:lang w:eastAsia="fr-FR"/>
        </w:rPr>
        <w:fldChar w:fldCharType="separate"/>
      </w:r>
      <w:r w:rsidR="00282EFE" w:rsidRPr="006856E1">
        <w:rPr>
          <w:rFonts w:asciiTheme="majorBidi" w:eastAsia="Times New Roman" w:hAnsiTheme="majorBidi" w:cstheme="majorBidi"/>
          <w:sz w:val="28"/>
          <w:szCs w:val="28"/>
          <w:lang w:eastAsia="fr-FR"/>
        </w:rPr>
        <w:t>Société des Eaux et de l'Assainissement d'Alger)</w:t>
      </w:r>
    </w:p>
    <w:p w:rsidR="00F118FC" w:rsidRPr="006856E1" w:rsidRDefault="008D617F" w:rsidP="006856E1">
      <w:pPr>
        <w:spacing w:after="0" w:line="360" w:lineRule="auto"/>
        <w:jc w:val="both"/>
        <w:rPr>
          <w:rFonts w:asciiTheme="majorBidi" w:hAnsiTheme="majorBidi" w:cstheme="majorBidi"/>
          <w:b/>
          <w:bCs/>
          <w:sz w:val="28"/>
          <w:szCs w:val="28"/>
        </w:rPr>
      </w:pPr>
      <w:r w:rsidRPr="006856E1">
        <w:rPr>
          <w:rFonts w:asciiTheme="majorBidi" w:eastAsia="Times New Roman" w:hAnsiTheme="majorBidi" w:cstheme="majorBidi"/>
          <w:sz w:val="28"/>
          <w:szCs w:val="28"/>
          <w:lang w:eastAsia="fr-FR"/>
        </w:rPr>
        <w:fldChar w:fldCharType="end"/>
      </w:r>
      <w:r w:rsidR="00F118FC" w:rsidRPr="006856E1">
        <w:rPr>
          <w:rFonts w:asciiTheme="majorBidi" w:hAnsiTheme="majorBidi" w:cstheme="majorBidi"/>
          <w:b/>
          <w:bCs/>
          <w:sz w:val="28"/>
          <w:szCs w:val="28"/>
        </w:rPr>
        <w:t>I.11. SEACO</w:t>
      </w:r>
      <w:r w:rsidR="00282EFE" w:rsidRPr="006856E1">
        <w:rPr>
          <w:rFonts w:asciiTheme="majorBidi" w:hAnsiTheme="majorBidi" w:cstheme="majorBidi"/>
          <w:b/>
          <w:bCs/>
          <w:sz w:val="28"/>
          <w:szCs w:val="28"/>
        </w:rPr>
        <w:t xml:space="preserve"> </w:t>
      </w:r>
      <w:r w:rsidR="00282EFE" w:rsidRPr="006856E1">
        <w:rPr>
          <w:rFonts w:asciiTheme="majorBidi" w:hAnsiTheme="majorBidi" w:cstheme="majorBidi"/>
          <w:sz w:val="28"/>
          <w:szCs w:val="28"/>
        </w:rPr>
        <w:t>(Société des Eaux et de l'Assainissement de Constantine)</w:t>
      </w:r>
    </w:p>
    <w:p w:rsidR="0045655F" w:rsidRPr="006856E1" w:rsidRDefault="00F118FC" w:rsidP="006856E1">
      <w:pPr>
        <w:spacing w:line="360" w:lineRule="auto"/>
        <w:jc w:val="both"/>
        <w:rPr>
          <w:rFonts w:asciiTheme="majorBidi" w:eastAsia="Times New Roman" w:hAnsiTheme="majorBidi" w:cstheme="majorBidi"/>
          <w:sz w:val="28"/>
          <w:szCs w:val="28"/>
          <w:lang w:eastAsia="fr-FR"/>
        </w:rPr>
      </w:pPr>
      <w:r w:rsidRPr="006856E1">
        <w:rPr>
          <w:rFonts w:asciiTheme="majorBidi" w:hAnsiTheme="majorBidi" w:cstheme="majorBidi"/>
          <w:b/>
          <w:bCs/>
          <w:sz w:val="28"/>
          <w:szCs w:val="28"/>
        </w:rPr>
        <w:t>I.12. SE</w:t>
      </w:r>
      <w:r w:rsidR="001C095A" w:rsidRPr="006856E1">
        <w:rPr>
          <w:rFonts w:asciiTheme="majorBidi" w:hAnsiTheme="majorBidi" w:cstheme="majorBidi"/>
          <w:b/>
          <w:bCs/>
          <w:sz w:val="28"/>
          <w:szCs w:val="28"/>
        </w:rPr>
        <w:t>A</w:t>
      </w:r>
      <w:r w:rsidRPr="006856E1">
        <w:rPr>
          <w:rFonts w:asciiTheme="majorBidi" w:hAnsiTheme="majorBidi" w:cstheme="majorBidi"/>
          <w:b/>
          <w:bCs/>
          <w:sz w:val="28"/>
          <w:szCs w:val="28"/>
        </w:rPr>
        <w:t>OR</w:t>
      </w:r>
      <w:r w:rsidR="00282EFE" w:rsidRPr="006856E1">
        <w:rPr>
          <w:rFonts w:asciiTheme="majorBidi" w:hAnsiTheme="majorBidi" w:cstheme="majorBidi"/>
          <w:b/>
          <w:bCs/>
          <w:sz w:val="28"/>
          <w:szCs w:val="28"/>
        </w:rPr>
        <w:t xml:space="preserve"> </w:t>
      </w:r>
      <w:r w:rsidR="00282EFE" w:rsidRPr="006856E1">
        <w:rPr>
          <w:rFonts w:asciiTheme="majorBidi" w:hAnsiTheme="majorBidi" w:cstheme="majorBidi"/>
          <w:sz w:val="28"/>
          <w:szCs w:val="28"/>
        </w:rPr>
        <w:t>(</w:t>
      </w:r>
      <w:hyperlink r:id="rId7" w:history="1">
        <w:r w:rsidR="00282EFE" w:rsidRPr="006856E1">
          <w:rPr>
            <w:rFonts w:asciiTheme="majorBidi" w:eastAsia="Times New Roman" w:hAnsiTheme="majorBidi" w:cstheme="majorBidi"/>
            <w:sz w:val="28"/>
            <w:szCs w:val="28"/>
            <w:lang w:eastAsia="fr-FR"/>
          </w:rPr>
          <w:t>Société de l'Eau et de l'Assainissement d'Oran)</w:t>
        </w:r>
      </w:hyperlink>
      <w:r w:rsidR="008805F1" w:rsidRPr="006856E1">
        <w:rPr>
          <w:rFonts w:asciiTheme="majorBidi" w:eastAsia="Times New Roman" w:hAnsiTheme="majorBidi" w:cstheme="majorBidi"/>
          <w:sz w:val="28"/>
          <w:szCs w:val="28"/>
          <w:lang w:eastAsia="fr-FR"/>
        </w:rPr>
        <w:t>.</w:t>
      </w:r>
    </w:p>
    <w:p w:rsidR="008805F1" w:rsidRPr="006856E1" w:rsidRDefault="008805F1" w:rsidP="006856E1">
      <w:pPr>
        <w:spacing w:line="360" w:lineRule="auto"/>
        <w:jc w:val="both"/>
        <w:rPr>
          <w:rFonts w:asciiTheme="majorBidi" w:hAnsiTheme="majorBidi" w:cstheme="majorBidi"/>
          <w:b/>
          <w:bCs/>
          <w:color w:val="000000"/>
          <w:sz w:val="28"/>
          <w:szCs w:val="28"/>
        </w:rPr>
      </w:pPr>
    </w:p>
    <w:sectPr w:rsidR="008805F1" w:rsidRPr="006856E1" w:rsidSect="0087030C">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CA0" w:rsidRDefault="00F63CA0" w:rsidP="00BD5EAE">
      <w:pPr>
        <w:spacing w:after="0" w:line="240" w:lineRule="auto"/>
      </w:pPr>
      <w:r>
        <w:separator/>
      </w:r>
    </w:p>
  </w:endnote>
  <w:endnote w:type="continuationSeparator" w:id="1">
    <w:p w:rsidR="00F63CA0" w:rsidRDefault="00F63CA0" w:rsidP="00BD5E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548494"/>
      <w:docPartObj>
        <w:docPartGallery w:val="Page Numbers (Bottom of Page)"/>
        <w:docPartUnique/>
      </w:docPartObj>
    </w:sdtPr>
    <w:sdtEndPr>
      <w:rPr>
        <w:i/>
        <w:iCs/>
      </w:rPr>
    </w:sdtEndPr>
    <w:sdtContent>
      <w:p w:rsidR="0099770C" w:rsidRDefault="008D617F">
        <w:pPr>
          <w:pStyle w:val="Pieddepage"/>
        </w:pPr>
        <w:fldSimple w:instr=" PAGE   \* MERGEFORMAT ">
          <w:r w:rsidR="006856E1">
            <w:rPr>
              <w:noProof/>
            </w:rPr>
            <w:t>1</w:t>
          </w:r>
        </w:fldSimple>
      </w:p>
      <w:p w:rsidR="0099770C" w:rsidRPr="0099770C" w:rsidRDefault="0099770C">
        <w:pPr>
          <w:pStyle w:val="Pieddepage"/>
          <w:rPr>
            <w:i/>
            <w:iCs/>
          </w:rPr>
        </w:pPr>
        <w:r w:rsidRPr="0099770C">
          <w:rPr>
            <w:i/>
            <w:iCs/>
          </w:rPr>
          <w:t xml:space="preserve">Dr. BOUCHAREB Noureddine </w:t>
        </w:r>
      </w:p>
    </w:sdtContent>
  </w:sdt>
  <w:p w:rsidR="00050B73" w:rsidRDefault="00050B7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CA0" w:rsidRDefault="00F63CA0" w:rsidP="00BD5EAE">
      <w:pPr>
        <w:spacing w:after="0" w:line="240" w:lineRule="auto"/>
      </w:pPr>
      <w:r>
        <w:separator/>
      </w:r>
    </w:p>
  </w:footnote>
  <w:footnote w:type="continuationSeparator" w:id="1">
    <w:p w:rsidR="00F63CA0" w:rsidRDefault="00F63CA0" w:rsidP="00BD5E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73" w:rsidRDefault="00050B73">
    <w:pPr>
      <w:pStyle w:val="En-tte"/>
    </w:pPr>
    <w:r w:rsidRPr="0099770C">
      <w:rPr>
        <w:b/>
        <w:bCs/>
        <w:i/>
        <w:iCs/>
      </w:rPr>
      <w:t>TD 03</w:t>
    </w:r>
    <w:r w:rsidR="0099770C" w:rsidRPr="0099770C">
      <w:rPr>
        <w:b/>
        <w:bCs/>
        <w:i/>
        <w:iCs/>
      </w:rPr>
      <w:t> :</w:t>
    </w:r>
    <w:r w:rsidR="0099770C">
      <w:t xml:space="preserve"> </w:t>
    </w:r>
    <w:r w:rsidR="0099770C" w:rsidRPr="0099770C">
      <w:rPr>
        <w:i/>
        <w:iCs/>
      </w:rPr>
      <w:t>Gestion durable des ressources en eau, Master 1 protection des écosystèmes</w:t>
    </w:r>
    <w:r w:rsidR="0099770C">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85EBD"/>
    <w:multiLevelType w:val="hybridMultilevel"/>
    <w:tmpl w:val="3244B7D8"/>
    <w:lvl w:ilvl="0" w:tplc="F60E3888">
      <w:start w:val="1"/>
      <w:numFmt w:val="bullet"/>
      <w:lvlText w:val=""/>
      <w:lvlJc w:val="left"/>
      <w:pPr>
        <w:ind w:left="720" w:hanging="360"/>
      </w:pPr>
      <w:rPr>
        <w:rFonts w:ascii="Symbol" w:eastAsiaTheme="minorHAnsi" w:hAnsi="Symbol" w:cstheme="minorBidi" w:hint="default"/>
        <w:b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193163D"/>
    <w:multiLevelType w:val="hybridMultilevel"/>
    <w:tmpl w:val="8B0E027A"/>
    <w:lvl w:ilvl="0" w:tplc="AEC41A04">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B2CE0"/>
    <w:rsid w:val="000507AB"/>
    <w:rsid w:val="00050B73"/>
    <w:rsid w:val="000510D7"/>
    <w:rsid w:val="0005610B"/>
    <w:rsid w:val="000C10BB"/>
    <w:rsid w:val="000D405E"/>
    <w:rsid w:val="000F68A4"/>
    <w:rsid w:val="001B2CE0"/>
    <w:rsid w:val="001C095A"/>
    <w:rsid w:val="002243F4"/>
    <w:rsid w:val="00233341"/>
    <w:rsid w:val="002509B8"/>
    <w:rsid w:val="0027318A"/>
    <w:rsid w:val="00282EFE"/>
    <w:rsid w:val="002855BA"/>
    <w:rsid w:val="002B3EDB"/>
    <w:rsid w:val="003203F4"/>
    <w:rsid w:val="003434A2"/>
    <w:rsid w:val="00356A1F"/>
    <w:rsid w:val="003C552C"/>
    <w:rsid w:val="003D523F"/>
    <w:rsid w:val="003E7E82"/>
    <w:rsid w:val="0045284D"/>
    <w:rsid w:val="0045655F"/>
    <w:rsid w:val="004731A1"/>
    <w:rsid w:val="004F3BA3"/>
    <w:rsid w:val="00514683"/>
    <w:rsid w:val="005152EE"/>
    <w:rsid w:val="00532FA3"/>
    <w:rsid w:val="0057224C"/>
    <w:rsid w:val="00593531"/>
    <w:rsid w:val="005B6400"/>
    <w:rsid w:val="005D05AA"/>
    <w:rsid w:val="00683B88"/>
    <w:rsid w:val="006856E1"/>
    <w:rsid w:val="006D28D7"/>
    <w:rsid w:val="007479D6"/>
    <w:rsid w:val="00755189"/>
    <w:rsid w:val="00771606"/>
    <w:rsid w:val="00787C0A"/>
    <w:rsid w:val="007A227F"/>
    <w:rsid w:val="007B3C6D"/>
    <w:rsid w:val="008609A0"/>
    <w:rsid w:val="0087030C"/>
    <w:rsid w:val="008805F1"/>
    <w:rsid w:val="008D617F"/>
    <w:rsid w:val="0099770C"/>
    <w:rsid w:val="00A26132"/>
    <w:rsid w:val="00A77E5D"/>
    <w:rsid w:val="00AA13F0"/>
    <w:rsid w:val="00B3467F"/>
    <w:rsid w:val="00B437BF"/>
    <w:rsid w:val="00B66FB9"/>
    <w:rsid w:val="00B81650"/>
    <w:rsid w:val="00BD5EAE"/>
    <w:rsid w:val="00C66991"/>
    <w:rsid w:val="00C924A9"/>
    <w:rsid w:val="00CA3350"/>
    <w:rsid w:val="00D01DB8"/>
    <w:rsid w:val="00D4537E"/>
    <w:rsid w:val="00D9286E"/>
    <w:rsid w:val="00DA5103"/>
    <w:rsid w:val="00DB4F80"/>
    <w:rsid w:val="00E83E4B"/>
    <w:rsid w:val="00EC5ECF"/>
    <w:rsid w:val="00F118FC"/>
    <w:rsid w:val="00F53891"/>
    <w:rsid w:val="00F63CA0"/>
    <w:rsid w:val="00FB23C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683"/>
  </w:style>
  <w:style w:type="paragraph" w:styleId="Titre3">
    <w:name w:val="heading 3"/>
    <w:basedOn w:val="Normal"/>
    <w:link w:val="Titre3Car"/>
    <w:uiPriority w:val="9"/>
    <w:qFormat/>
    <w:rsid w:val="00282EF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31A1"/>
    <w:pPr>
      <w:ind w:left="720"/>
      <w:contextualSpacing/>
    </w:pPr>
  </w:style>
  <w:style w:type="character" w:customStyle="1" w:styleId="Titre3Car">
    <w:name w:val="Titre 3 Car"/>
    <w:basedOn w:val="Policepardfaut"/>
    <w:link w:val="Titre3"/>
    <w:uiPriority w:val="9"/>
    <w:rsid w:val="00282EFE"/>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282EFE"/>
    <w:rPr>
      <w:color w:val="0000FF"/>
      <w:u w:val="single"/>
    </w:rPr>
  </w:style>
  <w:style w:type="paragraph" w:styleId="En-tte">
    <w:name w:val="header"/>
    <w:basedOn w:val="Normal"/>
    <w:link w:val="En-tteCar"/>
    <w:uiPriority w:val="99"/>
    <w:semiHidden/>
    <w:unhideWhenUsed/>
    <w:rsid w:val="00BD5EAE"/>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BD5EAE"/>
  </w:style>
  <w:style w:type="paragraph" w:styleId="Pieddepage">
    <w:name w:val="footer"/>
    <w:basedOn w:val="Normal"/>
    <w:link w:val="PieddepageCar"/>
    <w:uiPriority w:val="99"/>
    <w:unhideWhenUsed/>
    <w:rsid w:val="00BD5EA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D5EAE"/>
  </w:style>
</w:styles>
</file>

<file path=word/webSettings.xml><?xml version="1.0" encoding="utf-8"?>
<w:webSettings xmlns:r="http://schemas.openxmlformats.org/officeDocument/2006/relationships" xmlns:w="http://schemas.openxmlformats.org/wordprocessingml/2006/main">
  <w:divs>
    <w:div w:id="160706893">
      <w:bodyDiv w:val="1"/>
      <w:marLeft w:val="0"/>
      <w:marRight w:val="0"/>
      <w:marTop w:val="0"/>
      <w:marBottom w:val="0"/>
      <w:divBdr>
        <w:top w:val="none" w:sz="0" w:space="0" w:color="auto"/>
        <w:left w:val="none" w:sz="0" w:space="0" w:color="auto"/>
        <w:bottom w:val="none" w:sz="0" w:space="0" w:color="auto"/>
        <w:right w:val="none" w:sz="0" w:space="0" w:color="auto"/>
      </w:divBdr>
    </w:div>
    <w:div w:id="19116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url?sa=t&amp;rct=j&amp;q=&amp;esrc=s&amp;source=web&amp;cd=1&amp;ved=2ahUKEwjatMyVprXmAhWizIUKHQEwBfIQFjAAegQIERAC&amp;url=https%3A%2F%2Fwww.seor.dz%2F&amp;usg=AOvVaw2r2SYr0nSuIXyDzS-MI2v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3513</TotalTime>
  <Pages>4</Pages>
  <Words>944</Words>
  <Characters>5197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bouchareb</dc:creator>
  <cp:lastModifiedBy>Bouchareb</cp:lastModifiedBy>
  <cp:revision>15</cp:revision>
  <dcterms:created xsi:type="dcterms:W3CDTF">2019-12-14T12:46:00Z</dcterms:created>
  <dcterms:modified xsi:type="dcterms:W3CDTF">2022-12-22T14:29:00Z</dcterms:modified>
</cp:coreProperties>
</file>