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36" w:rsidRDefault="001A2B46" w:rsidP="00827536">
      <w:pPr>
        <w:rPr>
          <w:b/>
          <w:bCs/>
        </w:rPr>
      </w:pPr>
      <w:r>
        <w:rPr>
          <w:b/>
          <w:bCs/>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6.5pt;margin-top:-3pt;width:180.6pt;height:71.7pt;z-index:251658240;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1A2B46" w:rsidRPr="004472D0" w:rsidRDefault="001A2B46" w:rsidP="001A2B46">
                  <w:pPr>
                    <w:jc w:val="center"/>
                    <w:rPr>
                      <w:rFonts w:ascii="Copperplate Gothic Bold" w:hAnsi="Copperplate Gothic Bold"/>
                      <w:b/>
                      <w:bCs/>
                      <w:sz w:val="28"/>
                      <w:szCs w:val="28"/>
                    </w:rPr>
                  </w:pPr>
                  <w:r>
                    <w:rPr>
                      <w:rFonts w:ascii="Copperplate Gothic Bold" w:hAnsi="Copperplate Gothic Bold"/>
                      <w:b/>
                      <w:bCs/>
                      <w:sz w:val="28"/>
                      <w:szCs w:val="28"/>
                    </w:rPr>
                    <w:t>Initiation à la traduction médiatique</w:t>
                  </w:r>
                </w:p>
              </w:txbxContent>
            </v:textbox>
          </v:shape>
        </w:pict>
      </w:r>
    </w:p>
    <w:p w:rsidR="00827536" w:rsidRDefault="00827536" w:rsidP="00827536">
      <w:pPr>
        <w:rPr>
          <w:b/>
          <w:bCs/>
        </w:rPr>
      </w:pPr>
    </w:p>
    <w:p w:rsidR="001A2B46" w:rsidRDefault="001A2B46" w:rsidP="00827536">
      <w:pPr>
        <w:rPr>
          <w:b/>
          <w:bCs/>
        </w:rPr>
      </w:pPr>
    </w:p>
    <w:p w:rsidR="001A2B46" w:rsidRPr="004472D0" w:rsidRDefault="001A2B46" w:rsidP="001A2B46">
      <w:pPr>
        <w:jc w:val="center"/>
        <w:rPr>
          <w:rFonts w:ascii="Garamond" w:hAnsi="Garamond"/>
          <w:b/>
          <w:bCs/>
          <w:sz w:val="28"/>
          <w:szCs w:val="28"/>
        </w:rPr>
      </w:pPr>
      <w:r>
        <w:rPr>
          <w:rFonts w:ascii="Garamond" w:hAnsi="Garamond"/>
          <w:b/>
          <w:bCs/>
          <w:sz w:val="28"/>
          <w:szCs w:val="28"/>
        </w:rPr>
        <w:t>Notions de base</w:t>
      </w:r>
    </w:p>
    <w:p w:rsidR="001A2B46" w:rsidRDefault="001A2B46" w:rsidP="001A2B46">
      <w:pPr>
        <w:jc w:val="both"/>
      </w:pPr>
    </w:p>
    <w:p w:rsidR="001A2B46" w:rsidRPr="00552D2C" w:rsidRDefault="001A2B46" w:rsidP="00552D2C">
      <w:pPr>
        <w:spacing w:after="0" w:line="360" w:lineRule="auto"/>
        <w:jc w:val="both"/>
        <w:rPr>
          <w:rFonts w:asciiTheme="majorBidi" w:hAnsiTheme="majorBidi" w:cstheme="majorBidi"/>
          <w:b/>
          <w:bCs/>
          <w:sz w:val="24"/>
          <w:szCs w:val="24"/>
        </w:rPr>
      </w:pPr>
      <w:r w:rsidRPr="00552D2C">
        <w:rPr>
          <w:rFonts w:asciiTheme="majorBidi" w:hAnsiTheme="majorBidi" w:cstheme="majorBidi"/>
          <w:b/>
          <w:bCs/>
          <w:sz w:val="24"/>
          <w:szCs w:val="24"/>
        </w:rPr>
        <w:t>Plan du cours :</w:t>
      </w:r>
    </w:p>
    <w:p w:rsidR="001A2B46" w:rsidRPr="00552D2C" w:rsidRDefault="001A2B46" w:rsidP="00552D2C">
      <w:pPr>
        <w:pStyle w:val="Paragraphedeliste"/>
        <w:numPr>
          <w:ilvl w:val="0"/>
          <w:numId w:val="1"/>
        </w:numPr>
        <w:spacing w:after="0" w:line="360" w:lineRule="auto"/>
        <w:jc w:val="both"/>
        <w:rPr>
          <w:rFonts w:asciiTheme="majorBidi" w:hAnsiTheme="majorBidi" w:cstheme="majorBidi"/>
          <w:sz w:val="24"/>
          <w:szCs w:val="24"/>
        </w:rPr>
      </w:pPr>
      <w:r w:rsidRPr="00552D2C">
        <w:rPr>
          <w:rFonts w:asciiTheme="majorBidi" w:hAnsiTheme="majorBidi" w:cstheme="majorBidi"/>
          <w:sz w:val="24"/>
          <w:szCs w:val="24"/>
        </w:rPr>
        <w:t xml:space="preserve">Définition de la traduction médiatique </w:t>
      </w:r>
    </w:p>
    <w:p w:rsidR="00552D2C" w:rsidRDefault="00552D2C" w:rsidP="00C477FC">
      <w:pPr>
        <w:pStyle w:val="Paragraphedeliste"/>
        <w:numPr>
          <w:ilvl w:val="0"/>
          <w:numId w:val="1"/>
        </w:numPr>
        <w:spacing w:after="0" w:line="360" w:lineRule="auto"/>
        <w:jc w:val="both"/>
        <w:rPr>
          <w:rFonts w:asciiTheme="majorBidi" w:hAnsiTheme="majorBidi" w:cstheme="majorBidi"/>
          <w:sz w:val="24"/>
          <w:szCs w:val="24"/>
        </w:rPr>
      </w:pPr>
      <w:bookmarkStart w:id="0" w:name="3"/>
      <w:r w:rsidRPr="00C477FC">
        <w:rPr>
          <w:rFonts w:asciiTheme="majorBidi" w:hAnsiTheme="majorBidi" w:cstheme="majorBidi"/>
          <w:sz w:val="24"/>
          <w:szCs w:val="24"/>
        </w:rPr>
        <w:t>Les grandes caractéristiques de la traduction journalistique</w:t>
      </w:r>
      <w:bookmarkEnd w:id="0"/>
    </w:p>
    <w:p w:rsidR="00C477FC" w:rsidRPr="00C477FC" w:rsidRDefault="00C477FC" w:rsidP="00C477FC">
      <w:pPr>
        <w:pStyle w:val="Paragraphedeliste"/>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Les types de la traduction médiatique </w:t>
      </w:r>
    </w:p>
    <w:p w:rsidR="001A2B46" w:rsidRPr="00552D2C" w:rsidRDefault="001A2B46" w:rsidP="00552D2C">
      <w:pPr>
        <w:ind w:left="284"/>
        <w:jc w:val="both"/>
        <w:rPr>
          <w:rFonts w:ascii="Garamond" w:hAnsi="Garamond"/>
          <w:sz w:val="26"/>
          <w:szCs w:val="26"/>
        </w:rPr>
      </w:pPr>
    </w:p>
    <w:p w:rsidR="001A2B46" w:rsidRDefault="001A2B46" w:rsidP="00552D2C">
      <w:pPr>
        <w:jc w:val="both"/>
        <w:rPr>
          <w:rFonts w:ascii="Garamond" w:hAnsi="Garamond"/>
          <w:b/>
          <w:bCs/>
          <w:sz w:val="26"/>
          <w:szCs w:val="26"/>
        </w:rPr>
      </w:pPr>
      <w:r w:rsidRPr="00EC1FFF">
        <w:rPr>
          <w:rFonts w:ascii="Garamond" w:hAnsi="Garamond"/>
          <w:b/>
          <w:bCs/>
          <w:sz w:val="26"/>
          <w:szCs w:val="26"/>
        </w:rPr>
        <w:t xml:space="preserve">Support didactique du </w:t>
      </w:r>
      <w:r w:rsidR="00552D2C">
        <w:rPr>
          <w:rFonts w:ascii="Garamond" w:hAnsi="Garamond"/>
          <w:b/>
          <w:bCs/>
          <w:sz w:val="26"/>
          <w:szCs w:val="26"/>
        </w:rPr>
        <w:t>TD</w:t>
      </w:r>
      <w:r w:rsidRPr="00EC1FFF">
        <w:rPr>
          <w:rFonts w:ascii="Garamond" w:hAnsi="Garamond"/>
          <w:b/>
          <w:bCs/>
          <w:sz w:val="26"/>
          <w:szCs w:val="26"/>
        </w:rPr>
        <w:t> :</w:t>
      </w:r>
    </w:p>
    <w:p w:rsidR="001F04A4" w:rsidRPr="001F04A4" w:rsidRDefault="001F04A4" w:rsidP="001F04A4">
      <w:pPr>
        <w:pStyle w:val="Paragraphedeliste"/>
        <w:numPr>
          <w:ilvl w:val="0"/>
          <w:numId w:val="3"/>
        </w:numPr>
        <w:tabs>
          <w:tab w:val="left" w:pos="1719"/>
        </w:tabs>
        <w:spacing w:after="0" w:line="360" w:lineRule="auto"/>
        <w:rPr>
          <w:rFonts w:ascii="Cambria" w:hAnsi="Cambria"/>
          <w:szCs w:val="24"/>
        </w:rPr>
      </w:pPr>
      <w:r w:rsidRPr="001F04A4">
        <w:rPr>
          <w:rFonts w:ascii="Cambria" w:hAnsi="Cambria"/>
          <w:szCs w:val="24"/>
        </w:rPr>
        <w:t xml:space="preserve">Adila MAHENNI BENAOUDA, </w:t>
      </w:r>
      <w:r w:rsidRPr="001F04A4">
        <w:rPr>
          <w:rFonts w:ascii="Cambria" w:hAnsi="Cambria"/>
          <w:b/>
          <w:szCs w:val="24"/>
        </w:rPr>
        <w:t>Traduire les medias : transcender les frontières,</w:t>
      </w:r>
      <w:r>
        <w:rPr>
          <w:rFonts w:ascii="Cambria" w:hAnsi="Cambria"/>
          <w:b/>
          <w:szCs w:val="24"/>
        </w:rPr>
        <w:t xml:space="preserve"> article disponible sur le lien </w:t>
      </w:r>
      <w:hyperlink r:id="rId7" w:history="1">
        <w:r w:rsidRPr="006F5A0C">
          <w:rPr>
            <w:rStyle w:val="Lienhypertexte"/>
            <w:rFonts w:ascii="Cambria" w:hAnsi="Cambria"/>
            <w:b/>
            <w:szCs w:val="24"/>
          </w:rPr>
          <w:t>https://www.academia.edu/9958398/Traduire_les_medias_transcender_les_fronti%C3%A8res</w:t>
        </w:r>
      </w:hyperlink>
      <w:r>
        <w:rPr>
          <w:rFonts w:ascii="Cambria" w:hAnsi="Cambria"/>
          <w:b/>
          <w:szCs w:val="24"/>
        </w:rPr>
        <w:t>, 14 pages</w:t>
      </w:r>
    </w:p>
    <w:p w:rsidR="00C477FC" w:rsidRPr="00EC1FFF" w:rsidRDefault="00C477FC" w:rsidP="00552D2C">
      <w:pPr>
        <w:jc w:val="both"/>
        <w:rPr>
          <w:rFonts w:ascii="Garamond" w:hAnsi="Garamond"/>
          <w:b/>
          <w:bCs/>
          <w:sz w:val="26"/>
          <w:szCs w:val="26"/>
        </w:rPr>
      </w:pPr>
    </w:p>
    <w:p w:rsidR="00C477FC" w:rsidRPr="008F7413" w:rsidRDefault="00C477FC" w:rsidP="00C477FC">
      <w:pPr>
        <w:pStyle w:val="Paragraphedeliste"/>
        <w:numPr>
          <w:ilvl w:val="0"/>
          <w:numId w:val="3"/>
        </w:numPr>
        <w:spacing w:after="0" w:line="480" w:lineRule="auto"/>
        <w:ind w:left="714" w:hanging="357"/>
        <w:jc w:val="both"/>
        <w:rPr>
          <w:rFonts w:ascii="Garamond" w:hAnsi="Garamond"/>
          <w:b/>
          <w:bCs/>
          <w:sz w:val="26"/>
          <w:szCs w:val="26"/>
        </w:rPr>
      </w:pPr>
      <w:r>
        <w:rPr>
          <w:rFonts w:ascii="Garamond" w:hAnsi="Garamond"/>
          <w:b/>
          <w:bCs/>
          <w:sz w:val="26"/>
          <w:szCs w:val="26"/>
        </w:rPr>
        <w:t>Sites internet :</w:t>
      </w:r>
      <w:r w:rsidRPr="00C477FC">
        <w:t xml:space="preserve"> </w:t>
      </w:r>
      <w:hyperlink r:id="rId8" w:history="1">
        <w:r w:rsidRPr="006F5A0C">
          <w:rPr>
            <w:rStyle w:val="Lienhypertexte"/>
            <w:rFonts w:ascii="Garamond" w:hAnsi="Garamond"/>
            <w:b/>
            <w:bCs/>
            <w:sz w:val="26"/>
            <w:szCs w:val="26"/>
          </w:rPr>
          <w:t>https://altraductions.com/blog/traduction-journalistique consulté le 6.11.2023</w:t>
        </w:r>
      </w:hyperlink>
      <w:r>
        <w:rPr>
          <w:rFonts w:ascii="Garamond" w:hAnsi="Garamond"/>
          <w:b/>
          <w:bCs/>
          <w:sz w:val="26"/>
          <w:szCs w:val="26"/>
        </w:rPr>
        <w:t xml:space="preserve"> à 18 :21</w:t>
      </w:r>
    </w:p>
    <w:p w:rsidR="001A2B46" w:rsidRPr="001D0F57" w:rsidRDefault="001A2B46" w:rsidP="001A2B46">
      <w:pPr>
        <w:jc w:val="both"/>
        <w:rPr>
          <w:rFonts w:ascii="Garamond" w:hAnsi="Garamond"/>
          <w:b/>
          <w:bCs/>
          <w:sz w:val="26"/>
          <w:szCs w:val="26"/>
        </w:rPr>
      </w:pPr>
      <w:r w:rsidRPr="001D0F57">
        <w:rPr>
          <w:rFonts w:ascii="Garamond" w:hAnsi="Garamond"/>
          <w:b/>
          <w:bCs/>
          <w:sz w:val="26"/>
          <w:szCs w:val="26"/>
        </w:rPr>
        <w:t>Prérequis :</w:t>
      </w:r>
    </w:p>
    <w:p w:rsidR="001A2B46" w:rsidRDefault="001A2B46" w:rsidP="001A2B46">
      <w:pPr>
        <w:pStyle w:val="Paragraphedeliste"/>
        <w:numPr>
          <w:ilvl w:val="0"/>
          <w:numId w:val="2"/>
        </w:numPr>
        <w:jc w:val="both"/>
        <w:rPr>
          <w:rFonts w:ascii="Garamond" w:hAnsi="Garamond"/>
          <w:sz w:val="26"/>
          <w:szCs w:val="26"/>
        </w:rPr>
      </w:pPr>
      <w:r>
        <w:rPr>
          <w:rFonts w:ascii="Garamond" w:hAnsi="Garamond"/>
          <w:sz w:val="26"/>
          <w:szCs w:val="26"/>
        </w:rPr>
        <w:t>Connaissance de base sur la traduction et la traductologie.</w:t>
      </w:r>
    </w:p>
    <w:p w:rsidR="001A2B46" w:rsidRPr="00C477FC" w:rsidRDefault="001A2B46" w:rsidP="00C477FC">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1A2B46" w:rsidRDefault="001A2B46" w:rsidP="00827536">
      <w:pPr>
        <w:rPr>
          <w:b/>
          <w:bCs/>
        </w:rPr>
      </w:pPr>
    </w:p>
    <w:p w:rsidR="00827536" w:rsidRPr="00827536" w:rsidRDefault="00C477FC" w:rsidP="00827536">
      <w:pPr>
        <w:rPr>
          <w:b/>
          <w:bCs/>
        </w:rPr>
      </w:pPr>
      <w:r>
        <w:rPr>
          <w:b/>
          <w:bCs/>
        </w:rPr>
        <w:t xml:space="preserve">1. </w:t>
      </w:r>
      <w:r w:rsidR="00827536" w:rsidRPr="00827536">
        <w:rPr>
          <w:b/>
          <w:bCs/>
        </w:rPr>
        <w:t>Définition  de la traduction médiatique</w:t>
      </w:r>
    </w:p>
    <w:p w:rsidR="00C477FC" w:rsidRDefault="00827536" w:rsidP="006868B7">
      <w:pPr>
        <w:spacing w:after="0" w:line="480" w:lineRule="auto"/>
        <w:rPr>
          <w:rFonts w:cs="Arial"/>
          <w:sz w:val="24"/>
          <w:szCs w:val="24"/>
          <w:shd w:val="clear" w:color="auto" w:fill="FFFFFF"/>
        </w:rPr>
      </w:pPr>
      <w:r>
        <w:rPr>
          <w:rFonts w:ascii="Arial" w:hAnsi="Arial" w:cs="Arial"/>
          <w:color w:val="023753"/>
          <w:sz w:val="33"/>
          <w:szCs w:val="33"/>
          <w:shd w:val="clear" w:color="auto" w:fill="FFFFFF"/>
        </w:rPr>
        <w:t xml:space="preserve">  </w:t>
      </w:r>
      <w:r w:rsidR="00C477FC">
        <w:rPr>
          <w:rFonts w:ascii="Arial" w:hAnsi="Arial" w:cs="Arial"/>
          <w:color w:val="023753"/>
          <w:sz w:val="33"/>
          <w:szCs w:val="33"/>
          <w:shd w:val="clear" w:color="auto" w:fill="FFFFFF"/>
        </w:rPr>
        <w:t xml:space="preserve"> </w:t>
      </w:r>
      <w:r w:rsidRPr="00827536">
        <w:rPr>
          <w:rFonts w:cs="Arial"/>
          <w:sz w:val="24"/>
          <w:szCs w:val="24"/>
          <w:shd w:val="clear" w:color="auto" w:fill="FFFFFF"/>
        </w:rPr>
        <w:t>La </w:t>
      </w:r>
      <w:r w:rsidRPr="00827536">
        <w:rPr>
          <w:rStyle w:val="lev"/>
          <w:rFonts w:cs="Arial"/>
          <w:sz w:val="24"/>
          <w:szCs w:val="24"/>
          <w:shd w:val="clear" w:color="auto" w:fill="FFFFFF"/>
        </w:rPr>
        <w:t>traduction journalistique</w:t>
      </w:r>
      <w:r w:rsidRPr="00827536">
        <w:rPr>
          <w:rFonts w:cs="Arial"/>
          <w:sz w:val="24"/>
          <w:szCs w:val="24"/>
          <w:shd w:val="clear" w:color="auto" w:fill="FFFFFF"/>
        </w:rPr>
        <w:t> consiste à </w:t>
      </w:r>
      <w:r w:rsidRPr="00827536">
        <w:rPr>
          <w:rStyle w:val="lev"/>
          <w:rFonts w:cs="Arial"/>
          <w:sz w:val="24"/>
          <w:szCs w:val="24"/>
          <w:shd w:val="clear" w:color="auto" w:fill="FFFFFF"/>
        </w:rPr>
        <w:t>adapter un texte original</w:t>
      </w:r>
      <w:r w:rsidRPr="00827536">
        <w:rPr>
          <w:rFonts w:cs="Arial"/>
          <w:sz w:val="24"/>
          <w:szCs w:val="24"/>
          <w:shd w:val="clear" w:color="auto" w:fill="FFFFFF"/>
        </w:rPr>
        <w:t> d'une langue à une autre afin qu'il puisse être lu par un public parlant cette </w:t>
      </w:r>
      <w:r w:rsidRPr="00827536">
        <w:rPr>
          <w:rStyle w:val="lev"/>
          <w:rFonts w:cs="Arial"/>
          <w:sz w:val="24"/>
          <w:szCs w:val="24"/>
          <w:shd w:val="clear" w:color="auto" w:fill="FFFFFF"/>
        </w:rPr>
        <w:t>seconde langue</w:t>
      </w:r>
      <w:r w:rsidRPr="00827536">
        <w:rPr>
          <w:rFonts w:cs="Arial"/>
          <w:sz w:val="24"/>
          <w:szCs w:val="24"/>
          <w:shd w:val="clear" w:color="auto" w:fill="FFFFFF"/>
        </w:rPr>
        <w:t xml:space="preserve">. Il s'agit d'une catégorie de traduction très spécialisée qui exige une grande connaissance de la langue et des règles </w:t>
      </w:r>
      <w:r w:rsidRPr="00827536">
        <w:rPr>
          <w:rFonts w:cs="Arial"/>
          <w:sz w:val="24"/>
          <w:szCs w:val="24"/>
          <w:shd w:val="clear" w:color="auto" w:fill="FFFFFF"/>
        </w:rPr>
        <w:lastRenderedPageBreak/>
        <w:t xml:space="preserve">journalistiques. </w:t>
      </w:r>
      <w:r w:rsidR="00C477FC">
        <w:rPr>
          <w:rFonts w:cs="Arial"/>
          <w:sz w:val="24"/>
          <w:szCs w:val="24"/>
          <w:shd w:val="clear" w:color="auto" w:fill="FFFFFF"/>
        </w:rPr>
        <w:t xml:space="preserve">(voir </w:t>
      </w:r>
      <w:hyperlink r:id="rId9" w:history="1">
        <w:r w:rsidR="00C477FC" w:rsidRPr="006F5A0C">
          <w:rPr>
            <w:rStyle w:val="Lienhypertexte"/>
            <w:rFonts w:cs="Arial"/>
            <w:sz w:val="24"/>
            <w:szCs w:val="24"/>
            <w:shd w:val="clear" w:color="auto" w:fill="FFFFFF"/>
          </w:rPr>
          <w:t>https://altraductions.com/blog/traduction-journalistique</w:t>
        </w:r>
      </w:hyperlink>
      <w:r w:rsidR="00C477FC">
        <w:rPr>
          <w:rFonts w:cs="Arial"/>
          <w:sz w:val="24"/>
          <w:szCs w:val="24"/>
          <w:shd w:val="clear" w:color="auto" w:fill="FFFFFF"/>
        </w:rPr>
        <w:t xml:space="preserve"> )Autrement dit,  la traduction médiatique s’inscrit dans la traduction spécialisée car elle s’effectue d’une technique stricte afin de réaliser la communication universelle et obtenir un résultat naturel et fluide. </w:t>
      </w:r>
    </w:p>
    <w:p w:rsidR="00C477FC" w:rsidRPr="006868B7" w:rsidRDefault="00C477FC" w:rsidP="006868B7">
      <w:pPr>
        <w:spacing w:after="0" w:line="480" w:lineRule="auto"/>
        <w:jc w:val="both"/>
        <w:rPr>
          <w:rFonts w:asciiTheme="majorBidi" w:hAnsiTheme="majorBidi" w:cstheme="majorBidi"/>
          <w:b/>
          <w:bCs/>
          <w:sz w:val="24"/>
          <w:szCs w:val="24"/>
        </w:rPr>
      </w:pPr>
      <w:r w:rsidRPr="006868B7">
        <w:rPr>
          <w:rFonts w:asciiTheme="majorBidi" w:hAnsiTheme="majorBidi" w:cstheme="majorBidi"/>
          <w:b/>
          <w:bCs/>
          <w:sz w:val="24"/>
          <w:szCs w:val="24"/>
          <w:shd w:val="clear" w:color="auto" w:fill="FFFFFF"/>
        </w:rPr>
        <w:t>2.</w:t>
      </w:r>
      <w:r w:rsidRPr="006868B7">
        <w:rPr>
          <w:rFonts w:asciiTheme="majorBidi" w:hAnsiTheme="majorBidi" w:cstheme="majorBidi"/>
          <w:sz w:val="24"/>
          <w:szCs w:val="24"/>
          <w:shd w:val="clear" w:color="auto" w:fill="FFFFFF"/>
        </w:rPr>
        <w:t xml:space="preserve"> </w:t>
      </w:r>
      <w:r w:rsidRPr="006868B7">
        <w:rPr>
          <w:rFonts w:asciiTheme="majorBidi" w:hAnsiTheme="majorBidi" w:cstheme="majorBidi"/>
          <w:b/>
          <w:bCs/>
          <w:sz w:val="24"/>
          <w:szCs w:val="24"/>
        </w:rPr>
        <w:t>Les grandes caractéristiques de la traduction journalistique</w:t>
      </w:r>
    </w:p>
    <w:p w:rsidR="006868B7" w:rsidRPr="006868B7" w:rsidRDefault="00C72EAC" w:rsidP="00520DE3">
      <w:pPr>
        <w:spacing w:after="0" w:line="480" w:lineRule="auto"/>
        <w:rPr>
          <w:rFonts w:asciiTheme="majorBidi" w:hAnsiTheme="majorBidi" w:cstheme="majorBidi"/>
          <w:b/>
          <w:bCs/>
          <w:sz w:val="24"/>
          <w:szCs w:val="24"/>
        </w:rPr>
      </w:pPr>
      <w:r w:rsidRPr="006868B7">
        <w:rPr>
          <w:rFonts w:asciiTheme="majorBidi" w:hAnsiTheme="majorBidi" w:cstheme="majorBidi"/>
          <w:b/>
          <w:bCs/>
          <w:sz w:val="24"/>
          <w:szCs w:val="24"/>
        </w:rPr>
        <w:t>2.1 Compétences et qualités requises  par le traducteur du texte médiatique</w:t>
      </w:r>
      <w:r w:rsidR="006868B7" w:rsidRPr="006868B7">
        <w:rPr>
          <w:rFonts w:asciiTheme="majorBidi" w:hAnsiTheme="majorBidi" w:cstheme="majorBidi"/>
          <w:b/>
          <w:bCs/>
          <w:sz w:val="24"/>
          <w:szCs w:val="24"/>
        </w:rPr>
        <w:t> </w:t>
      </w:r>
    </w:p>
    <w:p w:rsidR="006868B7" w:rsidRPr="006868B7" w:rsidRDefault="006868B7" w:rsidP="006868B7">
      <w:pPr>
        <w:spacing w:after="0" w:line="480" w:lineRule="auto"/>
        <w:rPr>
          <w:rFonts w:asciiTheme="majorBidi" w:hAnsiTheme="majorBidi" w:cstheme="majorBidi"/>
          <w:sz w:val="24"/>
          <w:szCs w:val="24"/>
          <w:rtl/>
        </w:rPr>
      </w:pPr>
      <w:r>
        <w:rPr>
          <w:rFonts w:asciiTheme="majorBidi" w:hAnsiTheme="majorBidi" w:cstheme="majorBidi"/>
          <w:sz w:val="24"/>
          <w:szCs w:val="24"/>
        </w:rPr>
        <w:t xml:space="preserve">   </w:t>
      </w:r>
      <w:r w:rsidRPr="006868B7">
        <w:rPr>
          <w:rFonts w:asciiTheme="majorBidi" w:hAnsiTheme="majorBidi" w:cstheme="majorBidi"/>
          <w:sz w:val="24"/>
          <w:szCs w:val="24"/>
        </w:rPr>
        <w:t>On peut résumer les compétences et les qualités qu’un bon professionnel traduisant les actualités doit avoir dans les points suivants</w:t>
      </w:r>
      <w:r w:rsidRPr="00827536">
        <w:rPr>
          <w:rFonts w:cs="Arial"/>
          <w:sz w:val="24"/>
          <w:szCs w:val="24"/>
          <w:shd w:val="clear" w:color="auto" w:fill="FFFFFF"/>
        </w:rPr>
        <w:t xml:space="preserve">. </w:t>
      </w:r>
      <w:r>
        <w:rPr>
          <w:rFonts w:cs="Arial"/>
          <w:sz w:val="24"/>
          <w:szCs w:val="24"/>
          <w:shd w:val="clear" w:color="auto" w:fill="FFFFFF"/>
        </w:rPr>
        <w:t xml:space="preserve">(voir </w:t>
      </w:r>
      <w:hyperlink r:id="rId10" w:history="1">
        <w:r w:rsidRPr="006F5A0C">
          <w:rPr>
            <w:rStyle w:val="Lienhypertexte"/>
            <w:rFonts w:cs="Arial"/>
            <w:sz w:val="24"/>
            <w:szCs w:val="24"/>
            <w:shd w:val="clear" w:color="auto" w:fill="FFFFFF"/>
          </w:rPr>
          <w:t>https://altraductions.com/blog/traduction-journalistique</w:t>
        </w:r>
      </w:hyperlink>
      <w:r>
        <w:rPr>
          <w:rFonts w:cs="Arial"/>
          <w:sz w:val="24"/>
          <w:szCs w:val="24"/>
          <w:shd w:val="clear" w:color="auto" w:fill="FFFFFF"/>
        </w:rPr>
        <w:t xml:space="preserve"> )</w:t>
      </w:r>
      <w:r>
        <w:rPr>
          <w:rFonts w:asciiTheme="majorBidi" w:hAnsiTheme="majorBidi" w:cstheme="majorBidi"/>
          <w:sz w:val="24"/>
          <w:szCs w:val="24"/>
        </w:rPr>
        <w:t xml:space="preserve"> : </w:t>
      </w:r>
    </w:p>
    <w:p w:rsidR="006868B7" w:rsidRPr="00520DE3" w:rsidRDefault="006868B7" w:rsidP="00520DE3">
      <w:pPr>
        <w:spacing w:after="0" w:line="480" w:lineRule="auto"/>
        <w:rPr>
          <w:rFonts w:asciiTheme="majorBidi" w:hAnsiTheme="majorBidi" w:cstheme="majorBidi"/>
          <w:sz w:val="24"/>
          <w:szCs w:val="24"/>
          <w:shd w:val="clear" w:color="auto" w:fill="FFFFFF"/>
        </w:rPr>
      </w:pPr>
      <w:r w:rsidRPr="00520DE3">
        <w:rPr>
          <w:rFonts w:asciiTheme="majorBidi" w:hAnsiTheme="majorBidi" w:cstheme="majorBidi"/>
          <w:sz w:val="24"/>
          <w:szCs w:val="24"/>
          <w:shd w:val="clear" w:color="auto" w:fill="FFFFFF"/>
        </w:rPr>
        <w:t>-</w:t>
      </w:r>
      <w:r w:rsidR="00827536" w:rsidRPr="00520DE3">
        <w:rPr>
          <w:rFonts w:asciiTheme="majorBidi" w:hAnsiTheme="majorBidi" w:cstheme="majorBidi"/>
          <w:sz w:val="24"/>
          <w:szCs w:val="24"/>
          <w:shd w:val="clear" w:color="auto" w:fill="FFFFFF"/>
        </w:rPr>
        <w:t xml:space="preserve">être capable de saisir le sens de l'information originale et de le transmettre au public cible, tout en conservant la cohérence et les mêmes niveaux d'information. </w:t>
      </w:r>
    </w:p>
    <w:p w:rsidR="00827536" w:rsidRPr="00520DE3" w:rsidRDefault="006868B7" w:rsidP="00520DE3">
      <w:pPr>
        <w:spacing w:after="0" w:line="480" w:lineRule="auto"/>
        <w:rPr>
          <w:rFonts w:asciiTheme="majorBidi" w:hAnsiTheme="majorBidi" w:cstheme="majorBidi"/>
          <w:sz w:val="24"/>
          <w:szCs w:val="24"/>
          <w:shd w:val="clear" w:color="auto" w:fill="FFFFFF"/>
        </w:rPr>
      </w:pPr>
      <w:r w:rsidRPr="00520DE3">
        <w:rPr>
          <w:rFonts w:asciiTheme="majorBidi" w:hAnsiTheme="majorBidi" w:cstheme="majorBidi"/>
          <w:sz w:val="24"/>
          <w:szCs w:val="24"/>
          <w:shd w:val="clear" w:color="auto" w:fill="FFFFFF"/>
        </w:rPr>
        <w:t>-</w:t>
      </w:r>
      <w:r w:rsidR="00827536" w:rsidRPr="00520DE3">
        <w:rPr>
          <w:rFonts w:asciiTheme="majorBidi" w:hAnsiTheme="majorBidi" w:cstheme="majorBidi"/>
          <w:sz w:val="24"/>
          <w:szCs w:val="24"/>
          <w:shd w:val="clear" w:color="auto" w:fill="FFFFFF"/>
        </w:rPr>
        <w:t xml:space="preserve">Il est important de garder à l'esprit que </w:t>
      </w:r>
      <w:r w:rsidR="00827536" w:rsidRPr="00520DE3">
        <w:rPr>
          <w:rFonts w:asciiTheme="majorBidi" w:hAnsiTheme="majorBidi" w:cstheme="majorBidi"/>
          <w:b/>
          <w:bCs/>
          <w:sz w:val="24"/>
          <w:szCs w:val="24"/>
          <w:shd w:val="clear" w:color="auto" w:fill="FFFFFF"/>
        </w:rPr>
        <w:t>l'objectif principal</w:t>
      </w:r>
      <w:r w:rsidR="00827536" w:rsidRPr="00520DE3">
        <w:rPr>
          <w:rFonts w:asciiTheme="majorBidi" w:hAnsiTheme="majorBidi" w:cstheme="majorBidi"/>
          <w:sz w:val="24"/>
          <w:szCs w:val="24"/>
          <w:shd w:val="clear" w:color="auto" w:fill="FFFFFF"/>
        </w:rPr>
        <w:t xml:space="preserve"> de la traduction journalistique est la communication universelle, et qu'il faut donc obtenir un résultat naturel et fluide.</w:t>
      </w:r>
    </w:p>
    <w:p w:rsidR="006868B7" w:rsidRPr="00520DE3" w:rsidRDefault="006868B7" w:rsidP="00520DE3">
      <w:pPr>
        <w:pStyle w:val="NormalWeb"/>
        <w:shd w:val="clear" w:color="auto" w:fill="FFFFFF"/>
        <w:spacing w:before="0" w:beforeAutospacing="0" w:after="0" w:afterAutospacing="0" w:line="480" w:lineRule="auto"/>
        <w:jc w:val="both"/>
        <w:rPr>
          <w:rFonts w:asciiTheme="majorBidi" w:hAnsiTheme="majorBidi" w:cstheme="majorBidi"/>
        </w:rPr>
      </w:pPr>
      <w:r w:rsidRPr="00520DE3">
        <w:rPr>
          <w:rFonts w:asciiTheme="majorBidi" w:hAnsiTheme="majorBidi" w:cstheme="majorBidi"/>
          <w:shd w:val="clear" w:color="auto" w:fill="FFFFFF"/>
        </w:rPr>
        <w:t>-</w:t>
      </w:r>
      <w:r w:rsidRPr="00520DE3">
        <w:rPr>
          <w:rFonts w:asciiTheme="majorBidi" w:hAnsiTheme="majorBidi" w:cstheme="majorBidi"/>
        </w:rPr>
        <w:t xml:space="preserve"> les textes journalistiques sont souvent relativement courts, ce qui peut rendre très difficile pour le traducteur de réussir à exprimer en quelques mots le sens complet du texte original.</w:t>
      </w:r>
    </w:p>
    <w:p w:rsidR="006868B7" w:rsidRPr="00520DE3" w:rsidRDefault="00520DE3"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rPr>
        <w:t>-</w:t>
      </w:r>
      <w:r w:rsidR="006868B7" w:rsidRPr="00520DE3">
        <w:rPr>
          <w:rFonts w:asciiTheme="majorBidi" w:hAnsiTheme="majorBidi" w:cstheme="majorBidi"/>
        </w:rPr>
        <w:t> </w:t>
      </w:r>
      <w:r w:rsidR="006868B7" w:rsidRPr="00520DE3">
        <w:rPr>
          <w:rFonts w:asciiTheme="majorBidi" w:hAnsiTheme="majorBidi" w:cstheme="majorBidi"/>
          <w:shd w:val="clear" w:color="auto" w:fill="FFFFFF"/>
        </w:rPr>
        <w:t>avoir une connaissance approfondie du vocabulaire spécialisé et technique, ainsi que des </w:t>
      </w:r>
      <w:r w:rsidR="006868B7" w:rsidRPr="00520DE3">
        <w:rPr>
          <w:rStyle w:val="lev"/>
          <w:rFonts w:asciiTheme="majorBidi" w:hAnsiTheme="majorBidi" w:cstheme="majorBidi"/>
          <w:shd w:val="clear" w:color="auto" w:fill="FFFFFF"/>
        </w:rPr>
        <w:t>règles grammaticales et des normes de rédaction</w:t>
      </w:r>
      <w:r w:rsidR="006868B7" w:rsidRPr="00520DE3">
        <w:rPr>
          <w:rFonts w:asciiTheme="majorBidi" w:hAnsiTheme="majorBidi" w:cstheme="majorBidi"/>
          <w:shd w:val="clear" w:color="auto" w:fill="FFFFFF"/>
        </w:rPr>
        <w:t>.</w:t>
      </w:r>
    </w:p>
    <w:p w:rsidR="00520DE3" w:rsidRPr="00520DE3" w:rsidRDefault="006868B7"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shd w:val="clear" w:color="auto" w:fill="FFFFFF"/>
        </w:rPr>
        <w:t>-</w:t>
      </w:r>
      <w:r w:rsidR="00520DE3" w:rsidRPr="00520DE3">
        <w:rPr>
          <w:rFonts w:asciiTheme="majorBidi" w:hAnsiTheme="majorBidi" w:cstheme="majorBidi"/>
          <w:shd w:val="clear" w:color="auto" w:fill="FFFFFF"/>
        </w:rPr>
        <w:t xml:space="preserve"> </w:t>
      </w:r>
      <w:r w:rsidRPr="00520DE3">
        <w:rPr>
          <w:rFonts w:asciiTheme="majorBidi" w:hAnsiTheme="majorBidi" w:cstheme="majorBidi"/>
          <w:shd w:val="clear" w:color="auto" w:fill="FFFFFF"/>
        </w:rPr>
        <w:t xml:space="preserve">t être compétent dans la langue et le sujet du texte original, sinon il risque de ne pas saisir le sens ou le ton du texte. </w:t>
      </w:r>
    </w:p>
    <w:p w:rsidR="00520DE3" w:rsidRPr="00520DE3" w:rsidRDefault="00520DE3"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shd w:val="clear" w:color="auto" w:fill="FFFFFF"/>
        </w:rPr>
        <w:t>-</w:t>
      </w:r>
      <w:r w:rsidR="006868B7" w:rsidRPr="00520DE3">
        <w:rPr>
          <w:rFonts w:asciiTheme="majorBidi" w:hAnsiTheme="majorBidi" w:cstheme="majorBidi"/>
          <w:shd w:val="clear" w:color="auto" w:fill="FFFFFF"/>
        </w:rPr>
        <w:t xml:space="preserve">être capable d'adapter le texte au format et au style médiatique dans lequel il sera publié. </w:t>
      </w:r>
    </w:p>
    <w:p w:rsidR="006868B7" w:rsidRDefault="00520DE3"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shd w:val="clear" w:color="auto" w:fill="FFFFFF"/>
        </w:rPr>
        <w:t>-I</w:t>
      </w:r>
      <w:r w:rsidR="006868B7" w:rsidRPr="00520DE3">
        <w:rPr>
          <w:rFonts w:asciiTheme="majorBidi" w:hAnsiTheme="majorBidi" w:cstheme="majorBidi"/>
          <w:shd w:val="clear" w:color="auto" w:fill="FFFFFF"/>
        </w:rPr>
        <w:t>l est important que le traducteur ait une bonne connaissance de l'actualité afin de pouvoir faire référence à des</w:t>
      </w:r>
      <w:r w:rsidR="006868B7" w:rsidRPr="00520DE3">
        <w:rPr>
          <w:rStyle w:val="lev"/>
          <w:rFonts w:asciiTheme="majorBidi" w:hAnsiTheme="majorBidi" w:cstheme="majorBidi"/>
          <w:shd w:val="clear" w:color="auto" w:fill="FFFFFF"/>
        </w:rPr>
        <w:t> événements récents</w:t>
      </w:r>
      <w:r w:rsidR="006868B7" w:rsidRPr="00520DE3">
        <w:rPr>
          <w:rFonts w:asciiTheme="majorBidi" w:hAnsiTheme="majorBidi" w:cstheme="majorBidi"/>
          <w:shd w:val="clear" w:color="auto" w:fill="FFFFFF"/>
        </w:rPr>
        <w:t> dans le texte.</w:t>
      </w:r>
    </w:p>
    <w:p w:rsidR="00520DE3" w:rsidRDefault="00520DE3" w:rsidP="00520DE3">
      <w:pPr>
        <w:pStyle w:val="Titre2"/>
        <w:shd w:val="clear" w:color="auto" w:fill="FFFFFF"/>
        <w:spacing w:before="586" w:beforeAutospacing="0" w:after="335" w:afterAutospacing="0"/>
        <w:jc w:val="both"/>
        <w:rPr>
          <w:rFonts w:asciiTheme="majorBidi" w:hAnsiTheme="majorBidi" w:cstheme="majorBidi"/>
          <w:sz w:val="24"/>
          <w:szCs w:val="24"/>
        </w:rPr>
      </w:pPr>
      <w:r w:rsidRPr="00520DE3">
        <w:rPr>
          <w:rFonts w:asciiTheme="majorBidi" w:hAnsiTheme="majorBidi" w:cstheme="majorBidi"/>
          <w:sz w:val="24"/>
          <w:szCs w:val="24"/>
          <w:shd w:val="clear" w:color="auto" w:fill="FFFFFF"/>
        </w:rPr>
        <w:lastRenderedPageBreak/>
        <w:t xml:space="preserve">2 .2 les </w:t>
      </w:r>
      <w:bookmarkStart w:id="1" w:name="4"/>
      <w:r w:rsidRPr="00520DE3">
        <w:rPr>
          <w:rFonts w:asciiTheme="majorBidi" w:hAnsiTheme="majorBidi" w:cstheme="majorBidi"/>
          <w:sz w:val="24"/>
          <w:szCs w:val="24"/>
        </w:rPr>
        <w:t>défis de la traduction journalistique</w:t>
      </w:r>
      <w:bookmarkEnd w:id="1"/>
    </w:p>
    <w:p w:rsidR="00520DE3" w:rsidRDefault="00F61BAB" w:rsidP="00F61BAB">
      <w:pPr>
        <w:pStyle w:val="Titre2"/>
        <w:shd w:val="clear" w:color="auto" w:fill="FFFFFF"/>
        <w:spacing w:before="0" w:beforeAutospacing="0" w:after="0" w:afterAutospacing="0" w:line="480" w:lineRule="auto"/>
        <w:jc w:val="both"/>
        <w:rPr>
          <w:rFonts w:asciiTheme="majorBidi" w:hAnsiTheme="majorBidi" w:cstheme="majorBidi"/>
          <w:b w:val="0"/>
          <w:bCs w:val="0"/>
          <w:sz w:val="24"/>
          <w:szCs w:val="24"/>
          <w:shd w:val="clear" w:color="auto" w:fill="FFFFFF"/>
        </w:rPr>
      </w:pPr>
      <w:r>
        <w:rPr>
          <w:rFonts w:asciiTheme="majorBidi" w:hAnsiTheme="majorBidi" w:cstheme="majorBidi"/>
          <w:b w:val="0"/>
          <w:bCs w:val="0"/>
          <w:sz w:val="24"/>
          <w:szCs w:val="24"/>
          <w:shd w:val="clear" w:color="auto" w:fill="FFFFFF"/>
        </w:rPr>
        <w:t xml:space="preserve">  </w:t>
      </w:r>
      <w:r w:rsidR="00520DE3" w:rsidRPr="00F61BAB">
        <w:rPr>
          <w:rFonts w:asciiTheme="majorBidi" w:hAnsiTheme="majorBidi" w:cstheme="majorBidi"/>
          <w:b w:val="0"/>
          <w:bCs w:val="0"/>
          <w:sz w:val="24"/>
          <w:szCs w:val="24"/>
          <w:shd w:val="clear" w:color="auto" w:fill="FFFFFF"/>
        </w:rPr>
        <w:t>La traduction journalistique est l'une des formes de traduction les plus accessibles, bien qu'elle nécessite l'utilisation d'un </w:t>
      </w:r>
      <w:r w:rsidR="00520DE3" w:rsidRPr="00F61BAB">
        <w:rPr>
          <w:rStyle w:val="lev"/>
          <w:rFonts w:asciiTheme="majorBidi" w:hAnsiTheme="majorBidi" w:cstheme="majorBidi"/>
          <w:b/>
          <w:bCs/>
          <w:sz w:val="24"/>
          <w:szCs w:val="24"/>
          <w:shd w:val="clear" w:color="auto" w:fill="FFFFFF"/>
        </w:rPr>
        <w:t>langage clair et concis</w:t>
      </w:r>
      <w:r w:rsidR="00520DE3" w:rsidRPr="00F61BAB">
        <w:rPr>
          <w:rFonts w:asciiTheme="majorBidi" w:hAnsiTheme="majorBidi" w:cstheme="majorBidi"/>
          <w:b w:val="0"/>
          <w:bCs w:val="0"/>
          <w:sz w:val="24"/>
          <w:szCs w:val="24"/>
          <w:shd w:val="clear" w:color="auto" w:fill="FFFFFF"/>
        </w:rPr>
        <w:t>.</w:t>
      </w:r>
    </w:p>
    <w:p w:rsidR="001F04A4" w:rsidRPr="00ED3D4F" w:rsidRDefault="00105878" w:rsidP="001F04A4">
      <w:pPr>
        <w:spacing w:before="240" w:after="240" w:line="360" w:lineRule="auto"/>
        <w:contextualSpacing/>
        <w:jc w:val="both"/>
        <w:rPr>
          <w:rFonts w:asciiTheme="majorBidi" w:hAnsiTheme="majorBidi" w:cstheme="majorBidi"/>
          <w:b/>
          <w:bCs/>
          <w:sz w:val="24"/>
          <w:szCs w:val="24"/>
        </w:rPr>
      </w:pPr>
      <w:r w:rsidRPr="001F04A4">
        <w:rPr>
          <w:rFonts w:asciiTheme="majorBidi" w:hAnsiTheme="majorBidi" w:cstheme="majorBidi"/>
          <w:b/>
          <w:bCs/>
          <w:sz w:val="24"/>
          <w:szCs w:val="24"/>
        </w:rPr>
        <w:t>3</w:t>
      </w:r>
      <w:r w:rsidRPr="00ED3D4F">
        <w:rPr>
          <w:rFonts w:asciiTheme="majorBidi" w:hAnsiTheme="majorBidi" w:cstheme="majorBidi"/>
          <w:b/>
          <w:bCs/>
          <w:sz w:val="24"/>
          <w:szCs w:val="24"/>
        </w:rPr>
        <w:t>. Les types de la t</w:t>
      </w:r>
      <w:r w:rsidR="001F04A4" w:rsidRPr="00ED3D4F">
        <w:rPr>
          <w:rFonts w:asciiTheme="majorBidi" w:hAnsiTheme="majorBidi" w:cstheme="majorBidi"/>
          <w:b/>
          <w:bCs/>
          <w:sz w:val="24"/>
          <w:szCs w:val="24"/>
        </w:rPr>
        <w:t>raduction médiatique (voir :Adila Benaouda, p.p 3-8)</w:t>
      </w:r>
    </w:p>
    <w:p w:rsidR="001F04A4" w:rsidRPr="00ED3D4F" w:rsidRDefault="001F04A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w:t>
      </w:r>
      <w:r w:rsidR="00EC3B04" w:rsidRPr="00ED3D4F">
        <w:rPr>
          <w:rFonts w:asciiTheme="majorBidi" w:hAnsiTheme="majorBidi" w:cstheme="majorBidi"/>
          <w:b/>
          <w:sz w:val="24"/>
          <w:szCs w:val="24"/>
        </w:rPr>
        <w:t>la t</w:t>
      </w:r>
      <w:r w:rsidRPr="00ED3D4F">
        <w:rPr>
          <w:rFonts w:asciiTheme="majorBidi" w:hAnsiTheme="majorBidi" w:cstheme="majorBidi"/>
          <w:b/>
          <w:sz w:val="24"/>
          <w:szCs w:val="24"/>
        </w:rPr>
        <w:t>raduction contractée ou abrégée linéaire</w:t>
      </w:r>
      <w:r w:rsidR="00EC3B04" w:rsidRPr="00ED3D4F">
        <w:rPr>
          <w:rFonts w:asciiTheme="majorBidi" w:hAnsiTheme="majorBidi" w:cstheme="majorBidi"/>
          <w:b/>
          <w:sz w:val="24"/>
          <w:szCs w:val="24"/>
        </w:rPr>
        <w:t> :</w:t>
      </w:r>
    </w:p>
    <w:p w:rsidR="00EC3B04" w:rsidRPr="00ED3D4F" w:rsidRDefault="001F04A4" w:rsidP="00ED3D4F">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 Cette technique a pour objet de raccourcir  le texte en sélectionnant les informations principales et en simplifiant les expressions. Ainsi, on s’efforcera d’éviter la répétition et les expressions idiomatiques. Les éléments complets de communication doivent être pris en compte ainsi que l’organisation logique et cohérente des parties du texte de départ. </w:t>
      </w:r>
    </w:p>
    <w:p w:rsidR="001F04A4" w:rsidRPr="00ED3D4F" w:rsidRDefault="00EC3B0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sz w:val="24"/>
          <w:szCs w:val="24"/>
        </w:rPr>
        <w:t>-</w:t>
      </w:r>
      <w:r w:rsidR="001F04A4" w:rsidRPr="00ED3D4F">
        <w:rPr>
          <w:rFonts w:asciiTheme="majorBidi" w:hAnsiTheme="majorBidi" w:cstheme="majorBidi"/>
          <w:b/>
          <w:sz w:val="24"/>
          <w:szCs w:val="24"/>
        </w:rPr>
        <w:t>La traduction synthétique</w:t>
      </w:r>
    </w:p>
    <w:p w:rsidR="001F04A4" w:rsidRPr="00ED3D4F" w:rsidRDefault="00ED3D4F" w:rsidP="00ED3D4F">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Elle</w:t>
      </w:r>
      <w:r w:rsidR="001F04A4" w:rsidRPr="00ED3D4F">
        <w:rPr>
          <w:rFonts w:asciiTheme="majorBidi" w:hAnsiTheme="majorBidi" w:cstheme="majorBidi"/>
          <w:sz w:val="24"/>
          <w:szCs w:val="24"/>
        </w:rPr>
        <w:t xml:space="preserve"> vise à raccourcir le texte de départ et à simplifier le transfert de ses données. Elle diffère de la précédente par le fait que le traducteur à carte blanche quant à la reconstruction des phrases suivant l’espace et le temps. Il a, en outre, des contraintes à respecter comme l’intention de l’auteur, les dernières retouches demandées par le client et les attentes des lecteurs.</w:t>
      </w:r>
    </w:p>
    <w:p w:rsidR="001F04A4" w:rsidRPr="00ED3D4F" w:rsidRDefault="00EC3B0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-la t</w:t>
      </w:r>
      <w:r w:rsidR="001F04A4" w:rsidRPr="00ED3D4F">
        <w:rPr>
          <w:rFonts w:asciiTheme="majorBidi" w:hAnsiTheme="majorBidi" w:cstheme="majorBidi"/>
          <w:b/>
          <w:sz w:val="24"/>
          <w:szCs w:val="24"/>
        </w:rPr>
        <w:t>raduction sélective</w:t>
      </w:r>
    </w:p>
    <w:p w:rsidR="001F04A4" w:rsidRPr="00ED3D4F" w:rsidRDefault="001F04A4" w:rsidP="001F04A4">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Cette technique vise à transférer les éléments importants après sélection. Elle répond aux demandes de ces précepteurs directement et répond –selon Gouadec- à la question suivante : « quels sont les documents de référence et les données relatives à X ?». Cela engendre une refonte globale du texte de départ par la tentative de reconstitution de ses éléments de manière à ce qu’ils répondent à la question posée. Elle utilise, elle aussi, un discours simple, mais à la différence des deux autres, elle permet d’introduire des éléments nouveaux en tentant d’expliquer les passages ou les données difficiles à cerner par le lecteur.</w:t>
      </w:r>
    </w:p>
    <w:p w:rsidR="001F04A4" w:rsidRPr="00ED3D4F" w:rsidRDefault="00EC3B0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w:t>
      </w:r>
      <w:r w:rsidR="001F04A4" w:rsidRPr="00ED3D4F">
        <w:rPr>
          <w:rFonts w:asciiTheme="majorBidi" w:hAnsiTheme="majorBidi" w:cstheme="majorBidi"/>
          <w:b/>
          <w:sz w:val="24"/>
          <w:szCs w:val="24"/>
        </w:rPr>
        <w:t>La traduction intégrale du texte</w:t>
      </w:r>
    </w:p>
    <w:p w:rsidR="001F04A4" w:rsidRPr="00ED3D4F" w:rsidRDefault="001F04A4" w:rsidP="001F04A4">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lastRenderedPageBreak/>
        <w:t>Nous désignons par cette appellation la traduction complète du texte de par le fond et la forme. Ce travail est rare en ces jours vu les contraintes de temps et d’espace auxquelles est confronté le traducteur de presse.</w:t>
      </w:r>
    </w:p>
    <w:p w:rsidR="001F04A4" w:rsidRPr="00ED3D4F" w:rsidRDefault="00EC3B04" w:rsidP="00EC3B04">
      <w:pPr>
        <w:spacing w:before="240" w:after="240" w:line="360" w:lineRule="auto"/>
        <w:contextualSpacing/>
        <w:jc w:val="both"/>
        <w:rPr>
          <w:rFonts w:asciiTheme="majorBidi" w:hAnsiTheme="majorBidi" w:cstheme="majorBidi"/>
          <w:b/>
          <w:sz w:val="24"/>
          <w:szCs w:val="24"/>
        </w:rPr>
      </w:pPr>
      <w:r w:rsidRPr="00ED3D4F">
        <w:rPr>
          <w:rFonts w:asciiTheme="majorBidi" w:hAnsiTheme="majorBidi" w:cstheme="majorBidi"/>
          <w:b/>
          <w:sz w:val="24"/>
          <w:szCs w:val="24"/>
        </w:rPr>
        <w:t>-</w:t>
      </w:r>
      <w:r w:rsidR="001F04A4" w:rsidRPr="00ED3D4F">
        <w:rPr>
          <w:rFonts w:asciiTheme="majorBidi" w:hAnsiTheme="majorBidi" w:cstheme="majorBidi"/>
          <w:b/>
          <w:sz w:val="24"/>
          <w:szCs w:val="24"/>
        </w:rPr>
        <w:t>Le rewriting du texte </w:t>
      </w:r>
    </w:p>
    <w:p w:rsidR="001F04A4" w:rsidRPr="00ED3D4F" w:rsidRDefault="001F04A4" w:rsidP="00596890">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Le rewriting reformule le texte selon une des procédures suivantes : réorganisation des éléments d’une phrase, d’un paragraphe ou du texte en entier et changement de l’emplacement d’un paragraphe ou la création d’un nouvel autre. Sauf qu’il ne peut pas changer l’ordre et l’enchaînement des idées et des paragraphes ou introduire d’autres éléments. </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On a recours à ce genre de traduction que pour les raisons suivantes :</w:t>
      </w:r>
    </w:p>
    <w:p w:rsidR="001F04A4" w:rsidRPr="00ED3D4F" w:rsidRDefault="001F04A4" w:rsidP="001F04A4">
      <w:pPr>
        <w:numPr>
          <w:ilvl w:val="1"/>
          <w:numId w:val="7"/>
        </w:numPr>
        <w:tabs>
          <w:tab w:val="left" w:pos="3840"/>
        </w:tabs>
        <w:spacing w:before="240" w:after="240" w:line="360" w:lineRule="auto"/>
        <w:ind w:left="714" w:hanging="357"/>
        <w:contextualSpacing/>
        <w:jc w:val="both"/>
        <w:rPr>
          <w:rFonts w:asciiTheme="majorBidi" w:hAnsiTheme="majorBidi" w:cstheme="majorBidi"/>
          <w:sz w:val="24"/>
          <w:szCs w:val="24"/>
        </w:rPr>
      </w:pPr>
      <w:r w:rsidRPr="00ED3D4F">
        <w:rPr>
          <w:rFonts w:asciiTheme="majorBidi" w:hAnsiTheme="majorBidi" w:cstheme="majorBidi"/>
          <w:sz w:val="24"/>
          <w:szCs w:val="24"/>
        </w:rPr>
        <w:t>Rewriting obligatoire dû à une erreur dans le texte de départ ;</w:t>
      </w:r>
    </w:p>
    <w:p w:rsidR="001F04A4" w:rsidRPr="00ED3D4F" w:rsidRDefault="001F04A4" w:rsidP="001F04A4">
      <w:pPr>
        <w:numPr>
          <w:ilvl w:val="1"/>
          <w:numId w:val="7"/>
        </w:numPr>
        <w:tabs>
          <w:tab w:val="left" w:pos="3840"/>
        </w:tabs>
        <w:spacing w:before="240" w:after="240" w:line="360" w:lineRule="auto"/>
        <w:ind w:left="714" w:hanging="357"/>
        <w:contextualSpacing/>
        <w:jc w:val="both"/>
        <w:rPr>
          <w:rFonts w:asciiTheme="majorBidi" w:hAnsiTheme="majorBidi" w:cstheme="majorBidi"/>
          <w:sz w:val="24"/>
          <w:szCs w:val="24"/>
        </w:rPr>
      </w:pPr>
      <w:r w:rsidRPr="00ED3D4F">
        <w:rPr>
          <w:rFonts w:asciiTheme="majorBidi" w:hAnsiTheme="majorBidi" w:cstheme="majorBidi"/>
          <w:sz w:val="24"/>
          <w:szCs w:val="24"/>
        </w:rPr>
        <w:t>Correction de langue utilisée dans la traduction en réorganisant l’exposé des données ;</w:t>
      </w:r>
    </w:p>
    <w:p w:rsidR="001F04A4" w:rsidRPr="00ED3D4F" w:rsidRDefault="001F04A4" w:rsidP="001F04A4">
      <w:pPr>
        <w:numPr>
          <w:ilvl w:val="1"/>
          <w:numId w:val="7"/>
        </w:numPr>
        <w:tabs>
          <w:tab w:val="left" w:pos="3840"/>
        </w:tabs>
        <w:spacing w:before="240" w:after="240" w:line="360" w:lineRule="auto"/>
        <w:ind w:left="714" w:hanging="357"/>
        <w:contextualSpacing/>
        <w:jc w:val="both"/>
        <w:rPr>
          <w:rFonts w:asciiTheme="majorBidi" w:hAnsiTheme="majorBidi" w:cstheme="majorBidi"/>
          <w:sz w:val="24"/>
          <w:szCs w:val="24"/>
        </w:rPr>
      </w:pPr>
      <w:r w:rsidRPr="00ED3D4F">
        <w:rPr>
          <w:rFonts w:asciiTheme="majorBidi" w:hAnsiTheme="majorBidi" w:cstheme="majorBidi"/>
          <w:sz w:val="24"/>
          <w:szCs w:val="24"/>
        </w:rPr>
        <w:t>Hyperbole d’une intention précise pour orienter le lecteur ;</w:t>
      </w:r>
    </w:p>
    <w:p w:rsidR="001F04A4" w:rsidRPr="00ED3D4F" w:rsidRDefault="001F04A4" w:rsidP="001F04A4">
      <w:pPr>
        <w:numPr>
          <w:ilvl w:val="1"/>
          <w:numId w:val="7"/>
        </w:numPr>
        <w:tabs>
          <w:tab w:val="left" w:pos="3840"/>
        </w:tabs>
        <w:spacing w:before="240" w:after="240" w:line="360" w:lineRule="auto"/>
        <w:ind w:left="714" w:hanging="357"/>
        <w:contextualSpacing/>
        <w:rPr>
          <w:rFonts w:asciiTheme="majorBidi" w:hAnsiTheme="majorBidi" w:cstheme="majorBidi"/>
          <w:sz w:val="24"/>
          <w:szCs w:val="24"/>
        </w:rPr>
      </w:pPr>
      <w:r w:rsidRPr="00ED3D4F">
        <w:rPr>
          <w:rFonts w:asciiTheme="majorBidi" w:hAnsiTheme="majorBidi" w:cstheme="majorBidi"/>
          <w:sz w:val="24"/>
          <w:szCs w:val="24"/>
        </w:rPr>
        <w:t>Reformulation d’un message opaque dans un discours facile à réceptionner.</w:t>
      </w:r>
    </w:p>
    <w:p w:rsidR="001F04A4" w:rsidRPr="00ED3D4F" w:rsidRDefault="00EC3B04" w:rsidP="00EC3B04">
      <w:pPr>
        <w:tabs>
          <w:tab w:val="left" w:pos="0"/>
        </w:tabs>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-la t</w:t>
      </w:r>
      <w:r w:rsidR="001F04A4" w:rsidRPr="00ED3D4F">
        <w:rPr>
          <w:rFonts w:asciiTheme="majorBidi" w:hAnsiTheme="majorBidi" w:cstheme="majorBidi"/>
          <w:b/>
          <w:sz w:val="24"/>
          <w:szCs w:val="24"/>
        </w:rPr>
        <w:t>raduction à « géométrie variable »</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La traduction à géométrie variable change en adéquation avec les éléments du texte. La traduction d’un seul texte peut contenir toutes les techniques précédentes et cela en fonction des demandes de celui qui commande la traduction. La technique empruntée doit tenir compte du transfert adéquat du texte, de sa forme et de l’intention du commanditaire régit par la relation qualité/productivité/attentes du récepteur.</w:t>
      </w:r>
    </w:p>
    <w:p w:rsidR="001F04A4" w:rsidRPr="00ED3D4F" w:rsidRDefault="00EC3B04" w:rsidP="00EC3B04">
      <w:pPr>
        <w:tabs>
          <w:tab w:val="left" w:pos="0"/>
        </w:tabs>
        <w:spacing w:before="240" w:after="240" w:line="360" w:lineRule="auto"/>
        <w:contextualSpacing/>
        <w:jc w:val="both"/>
        <w:rPr>
          <w:rFonts w:asciiTheme="majorBidi" w:hAnsiTheme="majorBidi" w:cstheme="majorBidi"/>
          <w:b/>
          <w:sz w:val="24"/>
          <w:szCs w:val="24"/>
        </w:rPr>
      </w:pPr>
      <w:r w:rsidRPr="00ED3D4F">
        <w:rPr>
          <w:rFonts w:asciiTheme="majorBidi" w:hAnsiTheme="majorBidi" w:cstheme="majorBidi"/>
          <w:b/>
          <w:sz w:val="24"/>
          <w:szCs w:val="24"/>
        </w:rPr>
        <w:t>-</w:t>
      </w:r>
      <w:r w:rsidR="001F04A4" w:rsidRPr="00ED3D4F">
        <w:rPr>
          <w:rFonts w:asciiTheme="majorBidi" w:hAnsiTheme="majorBidi" w:cstheme="majorBidi"/>
          <w:b/>
          <w:sz w:val="24"/>
          <w:szCs w:val="24"/>
        </w:rPr>
        <w:t>Adaptation du texte journalistique aux multimédias et à l’Internet</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Cette technique vise à diffuser le message d’une manière rapide qui nécessite la concision et la mise en page. Le traducteur édite un texte adapté à l’écran de l’ordinateur qui permet le repérage visuel rapide et clair. Cette technique permet une lecture reposante qui facilite la compréhension et la mémorisation dans un délai court. </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p>
    <w:p w:rsidR="001F04A4" w:rsidRPr="00ED3D4F" w:rsidRDefault="00EC3B04" w:rsidP="00EC3B04">
      <w:pPr>
        <w:tabs>
          <w:tab w:val="left" w:pos="0"/>
        </w:tabs>
        <w:spacing w:before="240" w:after="240" w:line="360" w:lineRule="auto"/>
        <w:contextualSpacing/>
        <w:jc w:val="both"/>
        <w:rPr>
          <w:rFonts w:asciiTheme="majorBidi" w:hAnsiTheme="majorBidi" w:cstheme="majorBidi"/>
          <w:b/>
          <w:sz w:val="24"/>
          <w:szCs w:val="24"/>
        </w:rPr>
      </w:pPr>
      <w:r w:rsidRPr="00ED3D4F">
        <w:rPr>
          <w:rFonts w:asciiTheme="majorBidi" w:hAnsiTheme="majorBidi" w:cstheme="majorBidi"/>
          <w:b/>
          <w:sz w:val="24"/>
          <w:szCs w:val="24"/>
        </w:rPr>
        <w:lastRenderedPageBreak/>
        <w:t xml:space="preserve">Comment traduire le </w:t>
      </w:r>
      <w:r w:rsidR="001F04A4" w:rsidRPr="00ED3D4F">
        <w:rPr>
          <w:rFonts w:asciiTheme="majorBidi" w:hAnsiTheme="majorBidi" w:cstheme="majorBidi"/>
          <w:b/>
          <w:sz w:val="24"/>
          <w:szCs w:val="24"/>
        </w:rPr>
        <w:t>titre des articles</w:t>
      </w:r>
    </w:p>
    <w:p w:rsidR="001F04A4" w:rsidRPr="00ED3D4F" w:rsidRDefault="00EC3B0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Il faut effectuer une lecture </w:t>
      </w:r>
      <w:r w:rsidR="001F04A4" w:rsidRPr="00ED3D4F">
        <w:rPr>
          <w:rFonts w:asciiTheme="majorBidi" w:hAnsiTheme="majorBidi" w:cstheme="majorBidi"/>
          <w:sz w:val="24"/>
          <w:szCs w:val="24"/>
        </w:rPr>
        <w:t>intégrale de l’article avant de traduire son titre.</w:t>
      </w:r>
    </w:p>
    <w:p w:rsidR="00827536" w:rsidRPr="00ED3D4F" w:rsidRDefault="00827536">
      <w:pPr>
        <w:rPr>
          <w:rFonts w:asciiTheme="majorBidi" w:hAnsiTheme="majorBidi" w:cstheme="majorBidi"/>
          <w:sz w:val="24"/>
          <w:szCs w:val="24"/>
        </w:rPr>
      </w:pPr>
    </w:p>
    <w:sectPr w:rsidR="00827536" w:rsidRPr="00ED3D4F" w:rsidSect="00815998">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66D" w:rsidRDefault="00C2666D" w:rsidP="00827536">
      <w:pPr>
        <w:spacing w:after="0" w:line="240" w:lineRule="auto"/>
      </w:pPr>
      <w:r>
        <w:separator/>
      </w:r>
    </w:p>
  </w:endnote>
  <w:endnote w:type="continuationSeparator" w:id="1">
    <w:p w:rsidR="00C2666D" w:rsidRDefault="00C2666D" w:rsidP="0082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66D" w:rsidRDefault="00C2666D" w:rsidP="00827536">
      <w:pPr>
        <w:spacing w:after="0" w:line="240" w:lineRule="auto"/>
      </w:pPr>
      <w:r>
        <w:separator/>
      </w:r>
    </w:p>
  </w:footnote>
  <w:footnote w:type="continuationSeparator" w:id="1">
    <w:p w:rsidR="00C2666D" w:rsidRDefault="00C2666D" w:rsidP="0082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2"/>
      <w:gridCol w:w="2115"/>
      <w:gridCol w:w="3601"/>
    </w:tblGrid>
    <w:tr w:rsidR="00827536" w:rsidRPr="00DF681B" w:rsidTr="00A650F6">
      <w:tc>
        <w:tcPr>
          <w:tcW w:w="4644" w:type="dxa"/>
        </w:tcPr>
        <w:p w:rsidR="00827536" w:rsidRPr="00DF681B" w:rsidRDefault="00827536" w:rsidP="00A650F6">
          <w:pPr>
            <w:pStyle w:val="En-tte"/>
            <w:rPr>
              <w:b/>
              <w:bCs/>
            </w:rPr>
          </w:pPr>
          <w:r w:rsidRPr="00DF681B">
            <w:rPr>
              <w:b/>
              <w:bCs/>
            </w:rPr>
            <w:t>CENTRE UNIVERSITAIRE ABDELHAAFID BOUSSOUF-MILA</w:t>
          </w:r>
        </w:p>
        <w:p w:rsidR="00827536" w:rsidRPr="00DF681B" w:rsidRDefault="00827536" w:rsidP="00A650F6">
          <w:pPr>
            <w:pStyle w:val="En-tte"/>
            <w:rPr>
              <w:b/>
              <w:bCs/>
            </w:rPr>
          </w:pPr>
          <w:r w:rsidRPr="00DF681B">
            <w:rPr>
              <w:b/>
              <w:bCs/>
            </w:rPr>
            <w:t>DOMAINE DES LETTRES ET LANGUES ETRANGERES</w:t>
          </w:r>
        </w:p>
        <w:p w:rsidR="00827536" w:rsidRPr="00DF681B" w:rsidRDefault="00827536" w:rsidP="00A650F6">
          <w:pPr>
            <w:pStyle w:val="En-tte"/>
            <w:rPr>
              <w:b/>
              <w:bCs/>
            </w:rPr>
          </w:pPr>
          <w:r w:rsidRPr="00DF681B">
            <w:rPr>
              <w:b/>
              <w:bCs/>
            </w:rPr>
            <w:t xml:space="preserve">Filière : Langue Française  </w:t>
          </w:r>
        </w:p>
      </w:tc>
      <w:tc>
        <w:tcPr>
          <w:tcW w:w="2268" w:type="dxa"/>
        </w:tcPr>
        <w:p w:rsidR="00827536" w:rsidRPr="00DF681B" w:rsidRDefault="00827536" w:rsidP="00A650F6">
          <w:pPr>
            <w:pStyle w:val="En-tte"/>
          </w:pPr>
          <w:r w:rsidRPr="00DF681B">
            <w:rPr>
              <w:noProof/>
              <w:lang w:eastAsia="fr-FR"/>
            </w:rPr>
            <w:drawing>
              <wp:inline distT="0" distB="0" distL="0" distR="0">
                <wp:extent cx="1020725" cy="956930"/>
                <wp:effectExtent l="0" t="0" r="825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827536" w:rsidRPr="00DF681B" w:rsidRDefault="00827536" w:rsidP="00A650F6">
          <w:pPr>
            <w:pStyle w:val="En-tte"/>
            <w:rPr>
              <w:b/>
              <w:bCs/>
            </w:rPr>
          </w:pPr>
          <w:r w:rsidRPr="00DF681B">
            <w:rPr>
              <w:b/>
              <w:bCs/>
            </w:rPr>
            <w:t xml:space="preserve">Module assuré par : </w:t>
          </w:r>
          <w:r>
            <w:rPr>
              <w:b/>
              <w:bCs/>
            </w:rPr>
            <w:t xml:space="preserve">dre. Boucherit </w:t>
          </w:r>
          <w:r w:rsidRPr="00DF681B">
            <w:rPr>
              <w:b/>
              <w:bCs/>
            </w:rPr>
            <w:t xml:space="preserve">Contact : </w:t>
          </w:r>
          <w:r>
            <w:t>jawhra.boucherit@gmail.com</w:t>
          </w:r>
        </w:p>
        <w:p w:rsidR="00827536" w:rsidRPr="00DF681B" w:rsidRDefault="00827536" w:rsidP="00A650F6">
          <w:pPr>
            <w:pStyle w:val="En-tte"/>
            <w:rPr>
              <w:b/>
              <w:bCs/>
            </w:rPr>
          </w:pPr>
          <w:r>
            <w:rPr>
              <w:b/>
              <w:bCs/>
            </w:rPr>
            <w:t xml:space="preserve">TD </w:t>
          </w:r>
        </w:p>
        <w:p w:rsidR="00827536" w:rsidRPr="00DF681B" w:rsidRDefault="00827536" w:rsidP="00827536">
          <w:pPr>
            <w:pStyle w:val="En-tte"/>
            <w:rPr>
              <w:b/>
              <w:bCs/>
            </w:rPr>
          </w:pPr>
          <w:r w:rsidRPr="00DF681B">
            <w:rPr>
              <w:b/>
              <w:bCs/>
            </w:rPr>
            <w:t xml:space="preserve">Durée : </w:t>
          </w:r>
          <w:r>
            <w:rPr>
              <w:b/>
              <w:bCs/>
            </w:rPr>
            <w:t>1</w:t>
          </w:r>
          <w:r w:rsidRPr="00DF681B">
            <w:rPr>
              <w:b/>
              <w:bCs/>
            </w:rPr>
            <w:t>heure</w:t>
          </w:r>
          <w:r>
            <w:rPr>
              <w:b/>
              <w:bCs/>
            </w:rPr>
            <w:t xml:space="preserve"> </w:t>
          </w:r>
          <w:r>
            <w:rPr>
              <w:b/>
              <w:bCs/>
            </w:rPr>
            <w:t xml:space="preserve">30min </w:t>
          </w:r>
        </w:p>
        <w:p w:rsidR="00827536" w:rsidRPr="00DF681B" w:rsidRDefault="00827536" w:rsidP="00827536">
          <w:pPr>
            <w:pStyle w:val="En-tte"/>
          </w:pPr>
          <w:r w:rsidRPr="00DF681B">
            <w:rPr>
              <w:b/>
              <w:bCs/>
            </w:rPr>
            <w:t>d</w:t>
          </w:r>
          <w:r>
            <w:rPr>
              <w:b/>
              <w:bCs/>
            </w:rPr>
            <w:t xml:space="preserve">estiné aux étudiants du </w:t>
          </w:r>
          <w:r>
            <w:rPr>
              <w:b/>
              <w:bCs/>
            </w:rPr>
            <w:t xml:space="preserve">3éme année Licence fr </w:t>
          </w:r>
        </w:p>
      </w:tc>
    </w:tr>
  </w:tbl>
  <w:p w:rsidR="00827536" w:rsidRDefault="0082753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F72072"/>
    <w:multiLevelType w:val="multilevel"/>
    <w:tmpl w:val="6766356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135C755C"/>
    <w:multiLevelType w:val="hybridMultilevel"/>
    <w:tmpl w:val="3D149D2E"/>
    <w:lvl w:ilvl="0" w:tplc="040C000F">
      <w:start w:val="1"/>
      <w:numFmt w:val="decimal"/>
      <w:lvlText w:val="%1."/>
      <w:lvlJc w:val="left"/>
      <w:pPr>
        <w:ind w:left="786"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
    <w:nsid w:val="1E1F4A82"/>
    <w:multiLevelType w:val="hybridMultilevel"/>
    <w:tmpl w:val="3D149D2E"/>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452742"/>
    <w:multiLevelType w:val="hybridMultilevel"/>
    <w:tmpl w:val="A5008FA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B074780"/>
    <w:multiLevelType w:val="hybridMultilevel"/>
    <w:tmpl w:val="DED42BE2"/>
    <w:lvl w:ilvl="0" w:tplc="FFFFFFFF">
      <w:start w:val="1"/>
      <w:numFmt w:val="lowerLetter"/>
      <w:lvlText w:val="%1-"/>
      <w:lvlJc w:val="left"/>
      <w:pPr>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48DC6302"/>
    <w:multiLevelType w:val="hybridMultilevel"/>
    <w:tmpl w:val="3D9270A0"/>
    <w:lvl w:ilvl="0" w:tplc="359AB47E">
      <w:start w:val="1"/>
      <w:numFmt w:val="decimal"/>
      <w:lvlText w:val="%1."/>
      <w:lvlJc w:val="left"/>
      <w:pPr>
        <w:ind w:left="644"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ED18A1"/>
    <w:multiLevelType w:val="hybridMultilevel"/>
    <w:tmpl w:val="EB12B1D2"/>
    <w:lvl w:ilvl="0" w:tplc="FFFFFFFF">
      <w:start w:val="1"/>
      <w:numFmt w:val="lowerLetter"/>
      <w:lvlText w:val="%1-"/>
      <w:lvlJc w:val="left"/>
      <w:pPr>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26460EC"/>
    <w:multiLevelType w:val="hybridMultilevel"/>
    <w:tmpl w:val="BB0E7D18"/>
    <w:lvl w:ilvl="0" w:tplc="FFFFFFFF">
      <w:start w:val="1"/>
      <w:numFmt w:val="decimal"/>
      <w:lvlText w:val="%1-"/>
      <w:lvlJc w:val="left"/>
      <w:pPr>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6"/>
  </w:num>
  <w:num w:numId="6">
    <w:abstractNumId w:val="1"/>
  </w:num>
  <w:num w:numId="7">
    <w:abstractNumId w:val="5"/>
  </w:num>
  <w:num w:numId="8">
    <w:abstractNumId w:val="9"/>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27536"/>
    <w:rsid w:val="00105878"/>
    <w:rsid w:val="001A2B46"/>
    <w:rsid w:val="001F04A4"/>
    <w:rsid w:val="00385314"/>
    <w:rsid w:val="00490D7E"/>
    <w:rsid w:val="00520DE3"/>
    <w:rsid w:val="00552D2C"/>
    <w:rsid w:val="00596890"/>
    <w:rsid w:val="006868B7"/>
    <w:rsid w:val="00815998"/>
    <w:rsid w:val="00827536"/>
    <w:rsid w:val="00B955E4"/>
    <w:rsid w:val="00C2666D"/>
    <w:rsid w:val="00C477FC"/>
    <w:rsid w:val="00C72EAC"/>
    <w:rsid w:val="00EC3B04"/>
    <w:rsid w:val="00ED3D4F"/>
    <w:rsid w:val="00F61B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98"/>
  </w:style>
  <w:style w:type="paragraph" w:styleId="Titre2">
    <w:name w:val="heading 2"/>
    <w:basedOn w:val="Normal"/>
    <w:link w:val="Titre2Car"/>
    <w:uiPriority w:val="9"/>
    <w:qFormat/>
    <w:rsid w:val="00552D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F04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27536"/>
    <w:rPr>
      <w:b/>
      <w:bCs/>
    </w:rPr>
  </w:style>
  <w:style w:type="character" w:styleId="Lienhypertexte">
    <w:name w:val="Hyperlink"/>
    <w:basedOn w:val="Policepardfaut"/>
    <w:uiPriority w:val="99"/>
    <w:unhideWhenUsed/>
    <w:rsid w:val="00827536"/>
    <w:rPr>
      <w:color w:val="0000FF"/>
      <w:u w:val="single"/>
    </w:rPr>
  </w:style>
  <w:style w:type="paragraph" w:styleId="En-tte">
    <w:name w:val="header"/>
    <w:basedOn w:val="Normal"/>
    <w:link w:val="En-tteCar"/>
    <w:uiPriority w:val="99"/>
    <w:unhideWhenUsed/>
    <w:rsid w:val="00827536"/>
    <w:pPr>
      <w:tabs>
        <w:tab w:val="center" w:pos="4536"/>
        <w:tab w:val="right" w:pos="9072"/>
      </w:tabs>
      <w:spacing w:after="0" w:line="240" w:lineRule="auto"/>
    </w:pPr>
  </w:style>
  <w:style w:type="character" w:customStyle="1" w:styleId="En-tteCar">
    <w:name w:val="En-tête Car"/>
    <w:basedOn w:val="Policepardfaut"/>
    <w:link w:val="En-tte"/>
    <w:uiPriority w:val="99"/>
    <w:rsid w:val="00827536"/>
  </w:style>
  <w:style w:type="paragraph" w:styleId="Pieddepage">
    <w:name w:val="footer"/>
    <w:basedOn w:val="Normal"/>
    <w:link w:val="PieddepageCar"/>
    <w:uiPriority w:val="99"/>
    <w:semiHidden/>
    <w:unhideWhenUsed/>
    <w:rsid w:val="0082753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27536"/>
  </w:style>
  <w:style w:type="table" w:styleId="Grilledutableau">
    <w:name w:val="Table Grid"/>
    <w:basedOn w:val="TableauNormal"/>
    <w:uiPriority w:val="59"/>
    <w:rsid w:val="00827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536"/>
    <w:rPr>
      <w:rFonts w:ascii="Tahoma" w:hAnsi="Tahoma" w:cs="Tahoma"/>
      <w:sz w:val="16"/>
      <w:szCs w:val="16"/>
    </w:rPr>
  </w:style>
  <w:style w:type="paragraph" w:styleId="Paragraphedeliste">
    <w:name w:val="List Paragraph"/>
    <w:basedOn w:val="Normal"/>
    <w:uiPriority w:val="34"/>
    <w:qFormat/>
    <w:rsid w:val="001A2B46"/>
    <w:pPr>
      <w:ind w:left="720"/>
      <w:contextualSpacing/>
    </w:pPr>
  </w:style>
  <w:style w:type="character" w:customStyle="1" w:styleId="Titre2Car">
    <w:name w:val="Titre 2 Car"/>
    <w:basedOn w:val="Policepardfaut"/>
    <w:link w:val="Titre2"/>
    <w:uiPriority w:val="9"/>
    <w:rsid w:val="00552D2C"/>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6868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F04A4"/>
    <w:rPr>
      <w:rFonts w:asciiTheme="majorHAnsi" w:eastAsiaTheme="majorEastAsia" w:hAnsiTheme="majorHAnsi" w:cstheme="majorBidi"/>
      <w:b/>
      <w:bCs/>
      <w:color w:val="4F81BD" w:themeColor="accent1"/>
    </w:rPr>
  </w:style>
  <w:style w:type="paragraph" w:styleId="Notedefin">
    <w:name w:val="endnote text"/>
    <w:basedOn w:val="Normal"/>
    <w:link w:val="NotedefinCar"/>
    <w:semiHidden/>
    <w:unhideWhenUsed/>
    <w:rsid w:val="001F04A4"/>
    <w:pPr>
      <w:spacing w:after="0" w:line="240" w:lineRule="auto"/>
    </w:pPr>
    <w:rPr>
      <w:rFonts w:ascii="Times New Roman" w:eastAsia="Calibri" w:hAnsi="Times New Roman" w:cs="Arial"/>
      <w:sz w:val="20"/>
      <w:szCs w:val="20"/>
    </w:rPr>
  </w:style>
  <w:style w:type="character" w:customStyle="1" w:styleId="NotedefinCar">
    <w:name w:val="Note de fin Car"/>
    <w:basedOn w:val="Policepardfaut"/>
    <w:link w:val="Notedefin"/>
    <w:semiHidden/>
    <w:rsid w:val="001F04A4"/>
    <w:rPr>
      <w:rFonts w:ascii="Times New Roman" w:eastAsia="Calibri" w:hAnsi="Times New Roman" w:cs="Arial"/>
      <w:sz w:val="20"/>
      <w:szCs w:val="20"/>
    </w:rPr>
  </w:style>
  <w:style w:type="character" w:styleId="Appeldenotedefin">
    <w:name w:val="endnote reference"/>
    <w:basedOn w:val="Policepardfaut"/>
    <w:semiHidden/>
    <w:unhideWhenUsed/>
    <w:rsid w:val="001F04A4"/>
    <w:rPr>
      <w:vertAlign w:val="superscript"/>
    </w:rPr>
  </w:style>
  <w:style w:type="paragraph" w:styleId="Retraitcorpsdetexte2">
    <w:name w:val="Body Text Indent 2"/>
    <w:basedOn w:val="Normal"/>
    <w:link w:val="Retraitcorpsdetexte2Car"/>
    <w:rsid w:val="001F04A4"/>
    <w:pPr>
      <w:spacing w:after="0" w:line="360" w:lineRule="auto"/>
      <w:ind w:firstLine="720"/>
      <w:jc w:val="both"/>
    </w:pPr>
    <w:rPr>
      <w:rFonts w:ascii="Times New Roman" w:eastAsia="Calibri" w:hAnsi="Times New Roman" w:cs="Arial"/>
      <w:i/>
      <w:sz w:val="24"/>
    </w:rPr>
  </w:style>
  <w:style w:type="character" w:customStyle="1" w:styleId="Retraitcorpsdetexte2Car">
    <w:name w:val="Retrait corps de texte 2 Car"/>
    <w:basedOn w:val="Policepardfaut"/>
    <w:link w:val="Retraitcorpsdetexte2"/>
    <w:rsid w:val="001F04A4"/>
    <w:rPr>
      <w:rFonts w:ascii="Times New Roman" w:eastAsia="Calibri" w:hAnsi="Times New Roman" w:cs="Arial"/>
      <w:i/>
      <w:sz w:val="24"/>
    </w:rPr>
  </w:style>
</w:styles>
</file>

<file path=word/webSettings.xml><?xml version="1.0" encoding="utf-8"?>
<w:webSettings xmlns:r="http://schemas.openxmlformats.org/officeDocument/2006/relationships" xmlns:w="http://schemas.openxmlformats.org/wordprocessingml/2006/main">
  <w:divs>
    <w:div w:id="108281483">
      <w:bodyDiv w:val="1"/>
      <w:marLeft w:val="0"/>
      <w:marRight w:val="0"/>
      <w:marTop w:val="0"/>
      <w:marBottom w:val="0"/>
      <w:divBdr>
        <w:top w:val="none" w:sz="0" w:space="0" w:color="auto"/>
        <w:left w:val="none" w:sz="0" w:space="0" w:color="auto"/>
        <w:bottom w:val="none" w:sz="0" w:space="0" w:color="auto"/>
        <w:right w:val="none" w:sz="0" w:space="0" w:color="auto"/>
      </w:divBdr>
    </w:div>
    <w:div w:id="826285682">
      <w:bodyDiv w:val="1"/>
      <w:marLeft w:val="0"/>
      <w:marRight w:val="0"/>
      <w:marTop w:val="0"/>
      <w:marBottom w:val="0"/>
      <w:divBdr>
        <w:top w:val="none" w:sz="0" w:space="0" w:color="auto"/>
        <w:left w:val="none" w:sz="0" w:space="0" w:color="auto"/>
        <w:bottom w:val="none" w:sz="0" w:space="0" w:color="auto"/>
        <w:right w:val="none" w:sz="0" w:space="0" w:color="auto"/>
      </w:divBdr>
    </w:div>
    <w:div w:id="21147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traductions.com/blog/traduction-journalistique%20consult&#233;%20le%206.11.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ademia.edu/9958398/Traduire_les_medias_transcender_les_fronti%C3%A8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ltraductions.com/blog/traduction-journalistique" TargetMode="External"/><Relationship Id="rId4" Type="http://schemas.openxmlformats.org/officeDocument/2006/relationships/webSettings" Target="webSettings.xml"/><Relationship Id="rId9" Type="http://schemas.openxmlformats.org/officeDocument/2006/relationships/hyperlink" Target="https://altraductions.com/blog/traduction-journalist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1034</Words>
  <Characters>5690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2023-11-06T15:38:00Z</dcterms:created>
  <dcterms:modified xsi:type="dcterms:W3CDTF">2023-11-06T17:27:00Z</dcterms:modified>
</cp:coreProperties>
</file>