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5FA" w:rsidRPr="000419CD" w:rsidRDefault="006F7461" w:rsidP="006F7461">
      <w:pPr>
        <w:rPr>
          <w:rFonts w:asciiTheme="majorBidi" w:hAnsiTheme="majorBidi" w:cstheme="majorBidi"/>
          <w:sz w:val="28"/>
          <w:szCs w:val="28"/>
        </w:rPr>
      </w:pPr>
      <w:r w:rsidRPr="000419CD">
        <w:rPr>
          <w:rFonts w:asciiTheme="majorBidi" w:hAnsiTheme="majorBidi" w:cstheme="majorBidi"/>
          <w:sz w:val="28"/>
          <w:szCs w:val="28"/>
        </w:rPr>
        <w:t>Fiche de contact du module Méthodes d’études et d’inventaires des peuplements (MEIP)</w:t>
      </w:r>
    </w:p>
    <w:p w:rsidR="006F7461" w:rsidRPr="000419CD" w:rsidRDefault="006F7461" w:rsidP="006F7461">
      <w:pPr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  <w:r w:rsidRPr="000419CD">
        <w:rPr>
          <w:rFonts w:asciiTheme="majorBidi" w:hAnsiTheme="majorBidi" w:cstheme="majorBidi"/>
          <w:b/>
          <w:bCs/>
          <w:color w:val="00B050"/>
          <w:sz w:val="28"/>
          <w:szCs w:val="28"/>
        </w:rPr>
        <w:t>1</w:t>
      </w:r>
      <w:r w:rsidR="0083213A" w:rsidRPr="000419CD">
        <w:rPr>
          <w:rFonts w:asciiTheme="majorBidi" w:hAnsiTheme="majorBidi" w:cstheme="majorBidi"/>
          <w:b/>
          <w:bCs/>
          <w:color w:val="00B050"/>
          <w:sz w:val="28"/>
          <w:szCs w:val="28"/>
        </w:rPr>
        <w:t>. F</w:t>
      </w:r>
      <w:r w:rsidRPr="000419CD">
        <w:rPr>
          <w:rFonts w:asciiTheme="majorBidi" w:hAnsiTheme="majorBidi" w:cstheme="majorBidi"/>
          <w:b/>
          <w:bCs/>
          <w:color w:val="00B050"/>
          <w:sz w:val="28"/>
          <w:szCs w:val="28"/>
        </w:rPr>
        <w:t>iche de contact et informations sur le module</w:t>
      </w:r>
    </w:p>
    <w:p w:rsidR="006F7461" w:rsidRPr="000419CD" w:rsidRDefault="006F7461" w:rsidP="006F7461">
      <w:pPr>
        <w:rPr>
          <w:rFonts w:asciiTheme="majorBidi" w:hAnsiTheme="majorBidi" w:cstheme="majorBidi"/>
          <w:sz w:val="28"/>
          <w:szCs w:val="28"/>
        </w:rPr>
      </w:pPr>
      <w:r w:rsidRPr="000419CD">
        <w:rPr>
          <w:rFonts w:asciiTheme="majorBidi" w:hAnsiTheme="majorBidi" w:cstheme="majorBidi"/>
          <w:sz w:val="28"/>
          <w:szCs w:val="28"/>
        </w:rPr>
        <w:t xml:space="preserve">Nom et </w:t>
      </w:r>
      <w:r w:rsidR="0083213A" w:rsidRPr="000419CD">
        <w:rPr>
          <w:rFonts w:asciiTheme="majorBidi" w:hAnsiTheme="majorBidi" w:cstheme="majorBidi"/>
          <w:sz w:val="28"/>
          <w:szCs w:val="28"/>
        </w:rPr>
        <w:t>prénom</w:t>
      </w:r>
      <w:r w:rsidRPr="000419CD">
        <w:rPr>
          <w:rFonts w:asciiTheme="majorBidi" w:hAnsiTheme="majorBidi" w:cstheme="majorBidi"/>
          <w:sz w:val="28"/>
          <w:szCs w:val="28"/>
        </w:rPr>
        <w:t xml:space="preserve"> de l’enseignant</w:t>
      </w:r>
      <w:r w:rsidR="0083213A" w:rsidRPr="000419CD">
        <w:rPr>
          <w:rFonts w:asciiTheme="majorBidi" w:hAnsiTheme="majorBidi" w:cstheme="majorBidi"/>
          <w:sz w:val="28"/>
          <w:szCs w:val="28"/>
        </w:rPr>
        <w:t> : Bouaroudj Sara</w:t>
      </w:r>
    </w:p>
    <w:p w:rsidR="006F7461" w:rsidRPr="000419CD" w:rsidRDefault="006F7461" w:rsidP="00DB5935">
      <w:pPr>
        <w:rPr>
          <w:rFonts w:asciiTheme="majorBidi" w:hAnsiTheme="majorBidi" w:cstheme="majorBidi"/>
          <w:sz w:val="28"/>
          <w:szCs w:val="28"/>
        </w:rPr>
      </w:pPr>
      <w:r w:rsidRPr="000419CD">
        <w:rPr>
          <w:rFonts w:asciiTheme="majorBidi" w:hAnsiTheme="majorBidi" w:cstheme="majorBidi"/>
          <w:sz w:val="28"/>
          <w:szCs w:val="28"/>
        </w:rPr>
        <w:t>Email</w:t>
      </w:r>
      <w:r w:rsidR="0083213A" w:rsidRPr="000419CD">
        <w:rPr>
          <w:rFonts w:asciiTheme="majorBidi" w:hAnsiTheme="majorBidi" w:cstheme="majorBidi"/>
          <w:sz w:val="28"/>
          <w:szCs w:val="28"/>
        </w:rPr>
        <w:t> : sara.bouaroudj@</w:t>
      </w:r>
      <w:r w:rsidR="00DB5935" w:rsidRPr="000419CD">
        <w:rPr>
          <w:rFonts w:asciiTheme="majorBidi" w:hAnsiTheme="majorBidi" w:cstheme="majorBidi"/>
          <w:sz w:val="28"/>
          <w:szCs w:val="28"/>
        </w:rPr>
        <w:t>centre-</w:t>
      </w:r>
      <w:r w:rsidR="0083213A" w:rsidRPr="000419CD">
        <w:rPr>
          <w:rFonts w:asciiTheme="majorBidi" w:hAnsiTheme="majorBidi" w:cstheme="majorBidi"/>
          <w:sz w:val="28"/>
          <w:szCs w:val="28"/>
        </w:rPr>
        <w:t>univ</w:t>
      </w:r>
      <w:r w:rsidR="00DB5935" w:rsidRPr="000419CD">
        <w:rPr>
          <w:rFonts w:asciiTheme="majorBidi" w:hAnsiTheme="majorBidi" w:cstheme="majorBidi"/>
          <w:sz w:val="28"/>
          <w:szCs w:val="28"/>
        </w:rPr>
        <w:t>-</w:t>
      </w:r>
      <w:r w:rsidR="0083213A" w:rsidRPr="000419CD">
        <w:rPr>
          <w:rFonts w:asciiTheme="majorBidi" w:hAnsiTheme="majorBidi" w:cstheme="majorBidi"/>
          <w:sz w:val="28"/>
          <w:szCs w:val="28"/>
        </w:rPr>
        <w:t>mila.dz</w:t>
      </w:r>
    </w:p>
    <w:p w:rsidR="006F7461" w:rsidRPr="000419CD" w:rsidRDefault="006F7461" w:rsidP="006F7461">
      <w:pPr>
        <w:rPr>
          <w:rFonts w:asciiTheme="majorBidi" w:hAnsiTheme="majorBidi" w:cstheme="majorBidi"/>
          <w:sz w:val="28"/>
          <w:szCs w:val="28"/>
        </w:rPr>
      </w:pPr>
      <w:r w:rsidRPr="000419CD">
        <w:rPr>
          <w:rFonts w:asciiTheme="majorBidi" w:hAnsiTheme="majorBidi" w:cstheme="majorBidi"/>
          <w:sz w:val="28"/>
          <w:szCs w:val="28"/>
        </w:rPr>
        <w:t>Faculté</w:t>
      </w:r>
      <w:r w:rsidR="0083213A" w:rsidRPr="000419CD">
        <w:rPr>
          <w:rFonts w:asciiTheme="majorBidi" w:hAnsiTheme="majorBidi" w:cstheme="majorBidi"/>
          <w:sz w:val="28"/>
          <w:szCs w:val="28"/>
        </w:rPr>
        <w:t> : science de la nature et de la vie</w:t>
      </w:r>
    </w:p>
    <w:p w:rsidR="006F7461" w:rsidRPr="000419CD" w:rsidRDefault="006F7461" w:rsidP="006F7461">
      <w:pPr>
        <w:rPr>
          <w:rFonts w:asciiTheme="majorBidi" w:hAnsiTheme="majorBidi" w:cstheme="majorBidi"/>
          <w:sz w:val="28"/>
          <w:szCs w:val="28"/>
        </w:rPr>
      </w:pPr>
      <w:r w:rsidRPr="000419CD">
        <w:rPr>
          <w:rFonts w:asciiTheme="majorBidi" w:hAnsiTheme="majorBidi" w:cstheme="majorBidi"/>
          <w:sz w:val="28"/>
          <w:szCs w:val="28"/>
        </w:rPr>
        <w:t>Département</w:t>
      </w:r>
      <w:r w:rsidR="0083213A" w:rsidRPr="000419CD">
        <w:rPr>
          <w:rFonts w:asciiTheme="majorBidi" w:hAnsiTheme="majorBidi" w:cstheme="majorBidi"/>
          <w:sz w:val="28"/>
          <w:szCs w:val="28"/>
        </w:rPr>
        <w:t> : écologie et environnement</w:t>
      </w:r>
    </w:p>
    <w:p w:rsidR="006F7461" w:rsidRPr="000419CD" w:rsidRDefault="006F7461" w:rsidP="0083213A">
      <w:pPr>
        <w:rPr>
          <w:rFonts w:asciiTheme="majorBidi" w:hAnsiTheme="majorBidi" w:cstheme="majorBidi"/>
          <w:sz w:val="28"/>
          <w:szCs w:val="28"/>
          <w:rtl/>
        </w:rPr>
      </w:pPr>
      <w:r w:rsidRPr="000419CD">
        <w:rPr>
          <w:rFonts w:asciiTheme="majorBidi" w:hAnsiTheme="majorBidi" w:cstheme="majorBidi"/>
          <w:sz w:val="28"/>
          <w:szCs w:val="28"/>
        </w:rPr>
        <w:t>Niveau d'étude</w:t>
      </w:r>
      <w:r w:rsidR="0083213A" w:rsidRPr="000419CD">
        <w:rPr>
          <w:rFonts w:asciiTheme="majorBidi" w:hAnsiTheme="majorBidi" w:cstheme="majorBidi"/>
          <w:sz w:val="28"/>
          <w:szCs w:val="28"/>
        </w:rPr>
        <w:t xml:space="preserve"> : L3 écologie des </w:t>
      </w:r>
      <w:proofErr w:type="spellStart"/>
      <w:r w:rsidR="0083213A" w:rsidRPr="000419CD">
        <w:rPr>
          <w:rFonts w:asciiTheme="majorBidi" w:hAnsiTheme="majorBidi" w:cstheme="majorBidi"/>
          <w:sz w:val="28"/>
          <w:szCs w:val="28"/>
        </w:rPr>
        <w:t>écosystémes</w:t>
      </w:r>
      <w:proofErr w:type="spellEnd"/>
    </w:p>
    <w:p w:rsidR="006F7461" w:rsidRPr="000419CD" w:rsidRDefault="006F7461" w:rsidP="006F7461">
      <w:pPr>
        <w:rPr>
          <w:rFonts w:asciiTheme="majorBidi" w:hAnsiTheme="majorBidi" w:cstheme="majorBidi"/>
          <w:sz w:val="28"/>
          <w:szCs w:val="28"/>
        </w:rPr>
      </w:pPr>
      <w:r w:rsidRPr="000419CD">
        <w:rPr>
          <w:rFonts w:asciiTheme="majorBidi" w:hAnsiTheme="majorBidi" w:cstheme="majorBidi"/>
          <w:sz w:val="28"/>
          <w:szCs w:val="28"/>
        </w:rPr>
        <w:t>Module</w:t>
      </w:r>
      <w:r w:rsidR="00DB5935" w:rsidRPr="000419CD">
        <w:rPr>
          <w:rFonts w:asciiTheme="majorBidi" w:hAnsiTheme="majorBidi" w:cstheme="majorBidi"/>
          <w:sz w:val="28"/>
          <w:szCs w:val="28"/>
        </w:rPr>
        <w:t xml:space="preserve"> : </w:t>
      </w:r>
      <w:r w:rsidR="0083213A" w:rsidRPr="000419CD">
        <w:rPr>
          <w:rFonts w:asciiTheme="majorBidi" w:hAnsiTheme="majorBidi" w:cstheme="majorBidi"/>
          <w:sz w:val="28"/>
          <w:szCs w:val="28"/>
        </w:rPr>
        <w:t>Méthodes d’études et d’inventaires des peuplements (MEIP)</w:t>
      </w:r>
    </w:p>
    <w:p w:rsidR="006F7461" w:rsidRPr="000419CD" w:rsidRDefault="006F7461" w:rsidP="006F7461">
      <w:pPr>
        <w:rPr>
          <w:rFonts w:asciiTheme="majorBidi" w:hAnsiTheme="majorBidi" w:cstheme="majorBidi"/>
          <w:sz w:val="28"/>
          <w:szCs w:val="28"/>
        </w:rPr>
      </w:pPr>
      <w:r w:rsidRPr="000419CD">
        <w:rPr>
          <w:rFonts w:asciiTheme="majorBidi" w:hAnsiTheme="majorBidi" w:cstheme="majorBidi"/>
          <w:sz w:val="28"/>
          <w:szCs w:val="28"/>
        </w:rPr>
        <w:t>Semestre</w:t>
      </w:r>
      <w:r w:rsidR="00DB5935" w:rsidRPr="000419CD">
        <w:rPr>
          <w:rFonts w:asciiTheme="majorBidi" w:hAnsiTheme="majorBidi" w:cstheme="majorBidi"/>
          <w:sz w:val="28"/>
          <w:szCs w:val="28"/>
        </w:rPr>
        <w:t> : S5</w:t>
      </w:r>
    </w:p>
    <w:p w:rsidR="006F7461" w:rsidRPr="000419CD" w:rsidRDefault="006F7461" w:rsidP="006F7461">
      <w:pPr>
        <w:rPr>
          <w:rFonts w:asciiTheme="majorBidi" w:hAnsiTheme="majorBidi" w:cstheme="majorBidi"/>
          <w:sz w:val="28"/>
          <w:szCs w:val="28"/>
        </w:rPr>
      </w:pPr>
      <w:r w:rsidRPr="000419CD">
        <w:rPr>
          <w:rFonts w:asciiTheme="majorBidi" w:hAnsiTheme="majorBidi" w:cstheme="majorBidi"/>
          <w:sz w:val="28"/>
          <w:szCs w:val="28"/>
        </w:rPr>
        <w:t>Crédit</w:t>
      </w:r>
      <w:r w:rsidR="00DB5935" w:rsidRPr="000419CD">
        <w:rPr>
          <w:rFonts w:asciiTheme="majorBidi" w:hAnsiTheme="majorBidi" w:cstheme="majorBidi"/>
          <w:sz w:val="28"/>
          <w:szCs w:val="28"/>
        </w:rPr>
        <w:t> : 5</w:t>
      </w:r>
    </w:p>
    <w:p w:rsidR="006F7461" w:rsidRPr="000419CD" w:rsidRDefault="006F7461" w:rsidP="006F7461">
      <w:pPr>
        <w:rPr>
          <w:rFonts w:asciiTheme="majorBidi" w:hAnsiTheme="majorBidi" w:cstheme="majorBidi"/>
          <w:sz w:val="28"/>
          <w:szCs w:val="28"/>
        </w:rPr>
      </w:pPr>
      <w:r w:rsidRPr="000419CD">
        <w:rPr>
          <w:rFonts w:asciiTheme="majorBidi" w:hAnsiTheme="majorBidi" w:cstheme="majorBidi"/>
          <w:sz w:val="28"/>
          <w:szCs w:val="28"/>
        </w:rPr>
        <w:t>Coefficient</w:t>
      </w:r>
      <w:r w:rsidR="00DB5935" w:rsidRPr="000419CD">
        <w:rPr>
          <w:rFonts w:asciiTheme="majorBidi" w:hAnsiTheme="majorBidi" w:cstheme="majorBidi"/>
          <w:sz w:val="28"/>
          <w:szCs w:val="28"/>
        </w:rPr>
        <w:t> :2</w:t>
      </w:r>
    </w:p>
    <w:p w:rsidR="006F7461" w:rsidRPr="000419CD" w:rsidRDefault="006F7461" w:rsidP="0083213A">
      <w:pPr>
        <w:rPr>
          <w:rFonts w:asciiTheme="majorBidi" w:hAnsiTheme="majorBidi" w:cstheme="majorBidi"/>
          <w:sz w:val="28"/>
          <w:szCs w:val="28"/>
        </w:rPr>
      </w:pPr>
      <w:r w:rsidRPr="000419CD">
        <w:rPr>
          <w:rFonts w:asciiTheme="majorBidi" w:hAnsiTheme="majorBidi" w:cstheme="majorBidi"/>
          <w:sz w:val="28"/>
          <w:szCs w:val="28"/>
        </w:rPr>
        <w:t>Volume horaire</w:t>
      </w:r>
      <w:r w:rsidR="00DB5935" w:rsidRPr="000419CD">
        <w:rPr>
          <w:rFonts w:asciiTheme="majorBidi" w:hAnsiTheme="majorBidi" w:cstheme="majorBidi"/>
          <w:sz w:val="28"/>
          <w:szCs w:val="28"/>
        </w:rPr>
        <w:t> :45</w:t>
      </w:r>
    </w:p>
    <w:p w:rsidR="0083213A" w:rsidRPr="000419CD" w:rsidRDefault="0083213A" w:rsidP="0083213A">
      <w:pPr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  <w:r w:rsidRPr="000419CD">
        <w:rPr>
          <w:rFonts w:asciiTheme="majorBidi" w:hAnsiTheme="majorBidi" w:cstheme="majorBidi"/>
          <w:b/>
          <w:bCs/>
          <w:color w:val="00B050"/>
          <w:sz w:val="28"/>
          <w:szCs w:val="28"/>
        </w:rPr>
        <w:t>2. les objectives du module</w:t>
      </w:r>
    </w:p>
    <w:p w:rsidR="006F7461" w:rsidRPr="000419CD" w:rsidRDefault="0083213A" w:rsidP="000419CD">
      <w:pPr>
        <w:rPr>
          <w:rFonts w:asciiTheme="majorBidi" w:hAnsiTheme="majorBidi" w:cstheme="majorBidi"/>
          <w:sz w:val="28"/>
          <w:szCs w:val="28"/>
          <w:rtl/>
        </w:rPr>
      </w:pPr>
      <w:r w:rsidRPr="000419CD">
        <w:rPr>
          <w:rFonts w:asciiTheme="majorBidi" w:hAnsiTheme="majorBidi" w:cstheme="majorBidi"/>
          <w:sz w:val="28"/>
          <w:szCs w:val="28"/>
        </w:rPr>
        <w:t>Les scientifiques essayés toujours de comprendre les phénomènes qui gèrent le</w:t>
      </w:r>
      <w:r w:rsidRPr="000419CD">
        <w:rPr>
          <w:rFonts w:asciiTheme="majorBidi" w:hAnsiTheme="majorBidi" w:cstheme="majorBidi"/>
          <w:sz w:val="28"/>
          <w:szCs w:val="28"/>
        </w:rPr>
        <w:t xml:space="preserve"> </w:t>
      </w:r>
      <w:r w:rsidRPr="000419CD">
        <w:rPr>
          <w:rFonts w:asciiTheme="majorBidi" w:hAnsiTheme="majorBidi" w:cstheme="majorBidi"/>
          <w:sz w:val="28"/>
          <w:szCs w:val="28"/>
        </w:rPr>
        <w:t>fonctionnement des végétaux et la vie des an</w:t>
      </w:r>
      <w:bookmarkStart w:id="0" w:name="_GoBack"/>
      <w:bookmarkEnd w:id="0"/>
      <w:r w:rsidRPr="000419CD">
        <w:rPr>
          <w:rFonts w:asciiTheme="majorBidi" w:hAnsiTheme="majorBidi" w:cstheme="majorBidi"/>
          <w:sz w:val="28"/>
          <w:szCs w:val="28"/>
        </w:rPr>
        <w:t>imaux en créant des méthodes et</w:t>
      </w:r>
      <w:r w:rsidRPr="000419CD">
        <w:rPr>
          <w:rFonts w:asciiTheme="majorBidi" w:hAnsiTheme="majorBidi" w:cstheme="majorBidi"/>
          <w:sz w:val="28"/>
          <w:szCs w:val="28"/>
        </w:rPr>
        <w:t xml:space="preserve"> </w:t>
      </w:r>
      <w:r w:rsidRPr="000419CD">
        <w:rPr>
          <w:rFonts w:asciiTheme="majorBidi" w:hAnsiTheme="majorBidi" w:cstheme="majorBidi"/>
          <w:sz w:val="28"/>
          <w:szCs w:val="28"/>
        </w:rPr>
        <w:t>techniques d'études. Ces méthodes et techniques (généralement se sont les</w:t>
      </w:r>
      <w:r w:rsidRPr="000419CD">
        <w:rPr>
          <w:rFonts w:asciiTheme="majorBidi" w:hAnsiTheme="majorBidi" w:cstheme="majorBidi"/>
          <w:sz w:val="28"/>
          <w:szCs w:val="28"/>
        </w:rPr>
        <w:t xml:space="preserve"> </w:t>
      </w:r>
      <w:r w:rsidRPr="000419CD">
        <w:rPr>
          <w:rFonts w:asciiTheme="majorBidi" w:hAnsiTheme="majorBidi" w:cstheme="majorBidi"/>
          <w:sz w:val="28"/>
          <w:szCs w:val="28"/>
        </w:rPr>
        <w:t>investigations sur terrain et les techniques statistiques) prennent en considération</w:t>
      </w:r>
      <w:r w:rsidRPr="000419CD">
        <w:rPr>
          <w:rFonts w:asciiTheme="majorBidi" w:hAnsiTheme="majorBidi" w:cstheme="majorBidi"/>
          <w:sz w:val="28"/>
          <w:szCs w:val="28"/>
        </w:rPr>
        <w:t xml:space="preserve"> </w:t>
      </w:r>
      <w:r w:rsidRPr="000419CD">
        <w:rPr>
          <w:rFonts w:asciiTheme="majorBidi" w:hAnsiTheme="majorBidi" w:cstheme="majorBidi"/>
          <w:sz w:val="28"/>
          <w:szCs w:val="28"/>
        </w:rPr>
        <w:t>certains facteurs dont les plus importants sont : la structure du végétal en communauté,</w:t>
      </w:r>
      <w:r w:rsidRPr="000419CD">
        <w:rPr>
          <w:rFonts w:asciiTheme="majorBidi" w:hAnsiTheme="majorBidi" w:cstheme="majorBidi"/>
          <w:sz w:val="28"/>
          <w:szCs w:val="28"/>
        </w:rPr>
        <w:t xml:space="preserve"> </w:t>
      </w:r>
      <w:r w:rsidRPr="000419CD">
        <w:rPr>
          <w:rFonts w:asciiTheme="majorBidi" w:hAnsiTheme="majorBidi" w:cstheme="majorBidi"/>
          <w:sz w:val="28"/>
          <w:szCs w:val="28"/>
        </w:rPr>
        <w:t>son homogénéité et le milieu et la vie sociale des animaux. Nous avons à connaître</w:t>
      </w:r>
      <w:r w:rsidRPr="000419CD">
        <w:rPr>
          <w:rFonts w:asciiTheme="majorBidi" w:hAnsiTheme="majorBidi" w:cstheme="majorBidi"/>
          <w:sz w:val="28"/>
          <w:szCs w:val="28"/>
        </w:rPr>
        <w:t xml:space="preserve"> </w:t>
      </w:r>
      <w:r w:rsidRPr="000419CD">
        <w:rPr>
          <w:rFonts w:asciiTheme="majorBidi" w:hAnsiTheme="majorBidi" w:cstheme="majorBidi"/>
          <w:sz w:val="28"/>
          <w:szCs w:val="28"/>
        </w:rPr>
        <w:t>quelque importante méthodes et techniques qui ont été créés et utilisées depuis le jour</w:t>
      </w:r>
      <w:r w:rsidRPr="000419CD">
        <w:rPr>
          <w:rFonts w:asciiTheme="majorBidi" w:hAnsiTheme="majorBidi" w:cstheme="majorBidi"/>
          <w:sz w:val="28"/>
          <w:szCs w:val="28"/>
        </w:rPr>
        <w:t xml:space="preserve"> </w:t>
      </w:r>
      <w:r w:rsidRPr="000419CD">
        <w:rPr>
          <w:rFonts w:asciiTheme="majorBidi" w:hAnsiTheme="majorBidi" w:cstheme="majorBidi"/>
          <w:sz w:val="28"/>
          <w:szCs w:val="28"/>
        </w:rPr>
        <w:t>ou l'homme a commencé à se préoccuper de la présence des végétaux et des animaux</w:t>
      </w:r>
      <w:r w:rsidRPr="000419CD">
        <w:rPr>
          <w:rFonts w:asciiTheme="majorBidi" w:hAnsiTheme="majorBidi" w:cstheme="majorBidi"/>
          <w:sz w:val="28"/>
          <w:szCs w:val="28"/>
        </w:rPr>
        <w:t xml:space="preserve"> </w:t>
      </w:r>
      <w:r w:rsidRPr="000419CD">
        <w:rPr>
          <w:rFonts w:asciiTheme="majorBidi" w:hAnsiTheme="majorBidi" w:cstheme="majorBidi"/>
          <w:sz w:val="28"/>
          <w:szCs w:val="28"/>
        </w:rPr>
        <w:t>autour de lui. Elles se sont succédé au fil des temps de manière à ce que la nouvelle</w:t>
      </w:r>
      <w:r w:rsidRPr="000419CD">
        <w:rPr>
          <w:rFonts w:asciiTheme="majorBidi" w:hAnsiTheme="majorBidi" w:cstheme="majorBidi"/>
          <w:sz w:val="28"/>
          <w:szCs w:val="28"/>
        </w:rPr>
        <w:t xml:space="preserve"> </w:t>
      </w:r>
      <w:r w:rsidRPr="000419CD">
        <w:rPr>
          <w:rFonts w:asciiTheme="majorBidi" w:hAnsiTheme="majorBidi" w:cstheme="majorBidi"/>
          <w:sz w:val="28"/>
          <w:szCs w:val="28"/>
        </w:rPr>
        <w:t>complète et corrige l'ancienne</w:t>
      </w:r>
    </w:p>
    <w:p w:rsidR="006F7461" w:rsidRPr="000419CD" w:rsidRDefault="0083213A">
      <w:pPr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  <w:r w:rsidRPr="000419CD">
        <w:rPr>
          <w:rFonts w:asciiTheme="majorBidi" w:hAnsiTheme="majorBidi" w:cstheme="majorBidi"/>
          <w:b/>
          <w:bCs/>
          <w:color w:val="00B050"/>
          <w:sz w:val="28"/>
          <w:szCs w:val="28"/>
        </w:rPr>
        <w:t>3. les chapitres</w:t>
      </w:r>
    </w:p>
    <w:p w:rsidR="0083213A" w:rsidRPr="000419CD" w:rsidRDefault="0083213A">
      <w:pPr>
        <w:rPr>
          <w:rFonts w:asciiTheme="majorBidi" w:hAnsiTheme="majorBidi" w:cstheme="majorBidi"/>
          <w:sz w:val="28"/>
          <w:szCs w:val="28"/>
        </w:rPr>
      </w:pPr>
      <w:r w:rsidRPr="000419CD">
        <w:rPr>
          <w:rFonts w:asciiTheme="majorBidi" w:hAnsiTheme="majorBidi" w:cstheme="majorBidi"/>
          <w:sz w:val="28"/>
          <w:szCs w:val="28"/>
        </w:rPr>
        <w:t xml:space="preserve">I. Principes généraux  </w:t>
      </w:r>
    </w:p>
    <w:p w:rsidR="0083213A" w:rsidRPr="000419CD" w:rsidRDefault="0083213A" w:rsidP="0083213A">
      <w:pPr>
        <w:rPr>
          <w:rFonts w:asciiTheme="majorBidi" w:hAnsiTheme="majorBidi" w:cstheme="majorBidi"/>
          <w:sz w:val="28"/>
          <w:szCs w:val="28"/>
        </w:rPr>
      </w:pPr>
      <w:r w:rsidRPr="000419CD">
        <w:rPr>
          <w:rFonts w:asciiTheme="majorBidi" w:hAnsiTheme="majorBidi" w:cstheme="majorBidi"/>
          <w:sz w:val="28"/>
          <w:szCs w:val="28"/>
        </w:rPr>
        <w:t xml:space="preserve">II.1. Qualité d’échantillonnage  </w:t>
      </w:r>
    </w:p>
    <w:p w:rsidR="0083213A" w:rsidRPr="000419CD" w:rsidRDefault="0083213A" w:rsidP="0083213A">
      <w:pPr>
        <w:rPr>
          <w:rFonts w:asciiTheme="majorBidi" w:hAnsiTheme="majorBidi" w:cstheme="majorBidi"/>
          <w:sz w:val="28"/>
          <w:szCs w:val="28"/>
        </w:rPr>
      </w:pPr>
      <w:r w:rsidRPr="000419CD">
        <w:rPr>
          <w:rFonts w:asciiTheme="majorBidi" w:hAnsiTheme="majorBidi" w:cstheme="majorBidi"/>
          <w:sz w:val="28"/>
          <w:szCs w:val="28"/>
        </w:rPr>
        <w:t>III. Hiérarchisation et classification des peuplements</w:t>
      </w:r>
    </w:p>
    <w:p w:rsidR="0083213A" w:rsidRPr="000419CD" w:rsidRDefault="0083213A" w:rsidP="0083213A">
      <w:pPr>
        <w:rPr>
          <w:rFonts w:asciiTheme="majorBidi" w:hAnsiTheme="majorBidi" w:cstheme="majorBidi"/>
          <w:sz w:val="28"/>
          <w:szCs w:val="28"/>
        </w:rPr>
      </w:pPr>
      <w:r w:rsidRPr="000419CD">
        <w:rPr>
          <w:rFonts w:asciiTheme="majorBidi" w:hAnsiTheme="majorBidi" w:cstheme="majorBidi"/>
          <w:sz w:val="28"/>
          <w:szCs w:val="28"/>
        </w:rPr>
        <w:t>Bibliographie</w:t>
      </w:r>
    </w:p>
    <w:sectPr w:rsidR="0083213A" w:rsidRPr="00041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CE"/>
    <w:rsid w:val="000419CD"/>
    <w:rsid w:val="000E0FCE"/>
    <w:rsid w:val="006F7461"/>
    <w:rsid w:val="0083213A"/>
    <w:rsid w:val="00AB65FA"/>
    <w:rsid w:val="00DB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AC8E"/>
  <w15:chartTrackingRefBased/>
  <w15:docId w15:val="{763D5C92-44ED-4BF7-B794-B8D07EAD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2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3</cp:revision>
  <dcterms:created xsi:type="dcterms:W3CDTF">2023-12-01T17:52:00Z</dcterms:created>
  <dcterms:modified xsi:type="dcterms:W3CDTF">2023-12-01T18:21:00Z</dcterms:modified>
</cp:coreProperties>
</file>