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49D1F" w14:textId="12A91B6F" w:rsidR="009A7E46" w:rsidRPr="003E77DF" w:rsidRDefault="00A543BC">
      <w:pPr>
        <w:rPr>
          <w:b/>
          <w:bCs/>
          <w:i/>
          <w:iCs/>
          <w:sz w:val="28"/>
          <w:szCs w:val="28"/>
          <w:lang w:val="fr-FR"/>
        </w:rPr>
      </w:pPr>
      <w:r>
        <w:rPr>
          <w:b/>
          <w:bCs/>
          <w:i/>
          <w:iCs/>
          <w:sz w:val="28"/>
          <w:szCs w:val="28"/>
          <w:lang w:val="fr-FR"/>
        </w:rPr>
        <w:t xml:space="preserve">                                    </w:t>
      </w:r>
      <w:r w:rsidR="003E77DF" w:rsidRPr="003E77DF">
        <w:rPr>
          <w:b/>
          <w:bCs/>
          <w:i/>
          <w:iCs/>
          <w:sz w:val="28"/>
          <w:szCs w:val="28"/>
          <w:lang w:val="fr-FR"/>
        </w:rPr>
        <w:t xml:space="preserve">Le texte théâtral ou dramatique </w:t>
      </w:r>
    </w:p>
    <w:p w14:paraId="20FD1D1E" w14:textId="12650B56" w:rsidR="003E77DF" w:rsidRDefault="003E77DF">
      <w:pPr>
        <w:rPr>
          <w:sz w:val="28"/>
          <w:szCs w:val="28"/>
          <w:lang w:val="fr-FR"/>
        </w:rPr>
      </w:pPr>
      <w:r w:rsidRPr="003E77DF">
        <w:rPr>
          <w:b/>
          <w:bCs/>
          <w:sz w:val="28"/>
          <w:szCs w:val="28"/>
          <w:lang w:val="fr-FR"/>
        </w:rPr>
        <w:t>Le texte de théâtre</w:t>
      </w:r>
      <w:r>
        <w:rPr>
          <w:sz w:val="28"/>
          <w:szCs w:val="28"/>
          <w:lang w:val="fr-FR"/>
        </w:rPr>
        <w:t xml:space="preserve">, aussi appelé texte </w:t>
      </w:r>
      <w:r w:rsidRPr="003E77DF">
        <w:rPr>
          <w:i/>
          <w:iCs/>
          <w:sz w:val="28"/>
          <w:szCs w:val="28"/>
          <w:lang w:val="fr-FR"/>
        </w:rPr>
        <w:t>dramatique</w:t>
      </w:r>
      <w:r>
        <w:rPr>
          <w:sz w:val="28"/>
          <w:szCs w:val="28"/>
          <w:lang w:val="fr-FR"/>
        </w:rPr>
        <w:t xml:space="preserve">, est le type de texte qui raconte une histoire fictive par l’intermédiaire d’échanges entre des personnages. C’est un texte spécifiquement conçu pour la représentation théâtrale, le spectacle. C’est pourquoi on désigne souvent le théâtre comme </w:t>
      </w:r>
      <w:r w:rsidRPr="003E77DF">
        <w:rPr>
          <w:i/>
          <w:iCs/>
          <w:sz w:val="28"/>
          <w:szCs w:val="28"/>
          <w:lang w:val="fr-FR"/>
        </w:rPr>
        <w:t>l’art de la représentation</w:t>
      </w:r>
      <w:r>
        <w:rPr>
          <w:sz w:val="28"/>
          <w:szCs w:val="28"/>
          <w:lang w:val="fr-FR"/>
        </w:rPr>
        <w:t xml:space="preserve">. </w:t>
      </w:r>
    </w:p>
    <w:p w14:paraId="4970A2D5" w14:textId="05BE8929" w:rsidR="003E77DF" w:rsidRDefault="003E77DF">
      <w:pPr>
        <w:rPr>
          <w:sz w:val="28"/>
          <w:szCs w:val="28"/>
          <w:lang w:val="fr-FR"/>
        </w:rPr>
      </w:pPr>
      <w:r>
        <w:rPr>
          <w:sz w:val="28"/>
          <w:szCs w:val="28"/>
          <w:lang w:val="fr-FR"/>
        </w:rPr>
        <w:t xml:space="preserve">Contrairement au </w:t>
      </w:r>
      <w:r w:rsidRPr="003E77DF">
        <w:rPr>
          <w:sz w:val="28"/>
          <w:szCs w:val="28"/>
          <w:u w:val="single"/>
          <w:lang w:val="fr-FR"/>
        </w:rPr>
        <w:t>texte narratif</w:t>
      </w:r>
      <w:r>
        <w:rPr>
          <w:sz w:val="28"/>
          <w:szCs w:val="28"/>
          <w:lang w:val="fr-FR"/>
        </w:rPr>
        <w:t xml:space="preserve">, il n’y a pas de narrateur dans </w:t>
      </w:r>
      <w:r w:rsidRPr="003E77DF">
        <w:rPr>
          <w:b/>
          <w:bCs/>
          <w:sz w:val="28"/>
          <w:szCs w:val="28"/>
          <w:lang w:val="fr-FR"/>
        </w:rPr>
        <w:t>le texte théâtral</w:t>
      </w:r>
      <w:r>
        <w:rPr>
          <w:sz w:val="28"/>
          <w:szCs w:val="28"/>
          <w:lang w:val="fr-FR"/>
        </w:rPr>
        <w:t xml:space="preserve">. </w:t>
      </w:r>
    </w:p>
    <w:p w14:paraId="79A0920E" w14:textId="4A3243D0" w:rsidR="003E77DF" w:rsidRDefault="003E77DF">
      <w:pPr>
        <w:rPr>
          <w:sz w:val="28"/>
          <w:szCs w:val="28"/>
          <w:lang w:val="fr-FR"/>
        </w:rPr>
      </w:pPr>
      <w:r>
        <w:rPr>
          <w:sz w:val="28"/>
          <w:szCs w:val="28"/>
          <w:lang w:val="fr-FR"/>
        </w:rPr>
        <w:t>Différents genres peuvent être associés au théâtre :</w:t>
      </w:r>
    </w:p>
    <w:p w14:paraId="05604DDF" w14:textId="21D01032" w:rsidR="003E77DF" w:rsidRPr="003E77DF" w:rsidRDefault="003E77DF" w:rsidP="003E77DF">
      <w:pPr>
        <w:spacing w:after="0"/>
        <w:rPr>
          <w:b/>
          <w:bCs/>
          <w:sz w:val="28"/>
          <w:szCs w:val="28"/>
          <w:u w:val="single"/>
          <w:lang w:val="fr-FR"/>
        </w:rPr>
      </w:pPr>
      <w:r w:rsidRPr="003E77DF">
        <w:rPr>
          <w:b/>
          <w:bCs/>
          <w:sz w:val="28"/>
          <w:szCs w:val="28"/>
          <w:u w:val="single"/>
          <w:lang w:val="fr-FR"/>
        </w:rPr>
        <w:t xml:space="preserve">La comédie </w:t>
      </w:r>
    </w:p>
    <w:p w14:paraId="460A211C" w14:textId="5651998F" w:rsidR="003E77DF" w:rsidRPr="003E77DF" w:rsidRDefault="003E77DF" w:rsidP="003E77DF">
      <w:pPr>
        <w:spacing w:after="0"/>
        <w:rPr>
          <w:b/>
          <w:bCs/>
          <w:sz w:val="28"/>
          <w:szCs w:val="28"/>
          <w:u w:val="single"/>
          <w:lang w:val="fr-FR"/>
        </w:rPr>
      </w:pPr>
      <w:r w:rsidRPr="003E77DF">
        <w:rPr>
          <w:b/>
          <w:bCs/>
          <w:sz w:val="28"/>
          <w:szCs w:val="28"/>
          <w:u w:val="single"/>
          <w:lang w:val="fr-FR"/>
        </w:rPr>
        <w:t xml:space="preserve">La tragédie </w:t>
      </w:r>
    </w:p>
    <w:p w14:paraId="137CEED9" w14:textId="4EB42D4C" w:rsidR="003E77DF" w:rsidRPr="003E77DF" w:rsidRDefault="003E77DF" w:rsidP="003E77DF">
      <w:pPr>
        <w:spacing w:after="0"/>
        <w:rPr>
          <w:b/>
          <w:bCs/>
          <w:sz w:val="28"/>
          <w:szCs w:val="28"/>
          <w:u w:val="single"/>
          <w:lang w:val="fr-FR"/>
        </w:rPr>
      </w:pPr>
      <w:r w:rsidRPr="003E77DF">
        <w:rPr>
          <w:b/>
          <w:bCs/>
          <w:sz w:val="28"/>
          <w:szCs w:val="28"/>
          <w:u w:val="single"/>
          <w:lang w:val="fr-FR"/>
        </w:rPr>
        <w:t xml:space="preserve">Le drame </w:t>
      </w:r>
    </w:p>
    <w:p w14:paraId="713A91CD" w14:textId="6A29C84A" w:rsidR="003E77DF" w:rsidRPr="003E77DF" w:rsidRDefault="003E77DF" w:rsidP="003E77DF">
      <w:pPr>
        <w:spacing w:after="0"/>
        <w:rPr>
          <w:b/>
          <w:bCs/>
          <w:sz w:val="28"/>
          <w:szCs w:val="28"/>
          <w:u w:val="single"/>
          <w:lang w:val="fr-FR"/>
        </w:rPr>
      </w:pPr>
      <w:r w:rsidRPr="003E77DF">
        <w:rPr>
          <w:b/>
          <w:bCs/>
          <w:sz w:val="28"/>
          <w:szCs w:val="28"/>
          <w:u w:val="single"/>
          <w:lang w:val="fr-FR"/>
        </w:rPr>
        <w:t xml:space="preserve">Le monologue </w:t>
      </w:r>
    </w:p>
    <w:p w14:paraId="56A4B56D" w14:textId="07D10772" w:rsidR="003E77DF" w:rsidRPr="003E77DF" w:rsidRDefault="003E77DF">
      <w:pPr>
        <w:rPr>
          <w:sz w:val="28"/>
          <w:szCs w:val="28"/>
          <w:lang w:val="fr-FR"/>
        </w:rPr>
      </w:pPr>
    </w:p>
    <w:p w14:paraId="791742A7" w14:textId="1C3C694D" w:rsidR="003E77DF" w:rsidRPr="006F191F" w:rsidRDefault="003E77DF">
      <w:pPr>
        <w:rPr>
          <w:b/>
          <w:bCs/>
          <w:i/>
          <w:iCs/>
          <w:sz w:val="28"/>
          <w:szCs w:val="28"/>
          <w:lang w:val="fr-FR"/>
        </w:rPr>
      </w:pPr>
      <w:r w:rsidRPr="006F191F">
        <w:rPr>
          <w:b/>
          <w:bCs/>
          <w:i/>
          <w:iCs/>
          <w:sz w:val="28"/>
          <w:szCs w:val="28"/>
          <w:lang w:val="fr-FR"/>
        </w:rPr>
        <w:t xml:space="preserve">Les composantes du texte théâtral </w:t>
      </w:r>
    </w:p>
    <w:p w14:paraId="54A0758E" w14:textId="65AD7A04" w:rsidR="003E77DF" w:rsidRDefault="003E77DF">
      <w:pPr>
        <w:rPr>
          <w:sz w:val="28"/>
          <w:szCs w:val="28"/>
          <w:lang w:val="fr-FR"/>
        </w:rPr>
      </w:pPr>
      <w:r w:rsidRPr="006F191F">
        <w:rPr>
          <w:b/>
          <w:bCs/>
          <w:sz w:val="28"/>
          <w:szCs w:val="28"/>
          <w:lang w:val="fr-FR"/>
        </w:rPr>
        <w:t>Le texte du théâtre</w:t>
      </w:r>
      <w:r>
        <w:rPr>
          <w:sz w:val="28"/>
          <w:szCs w:val="28"/>
          <w:lang w:val="fr-FR"/>
        </w:rPr>
        <w:t xml:space="preserve"> est constitué d’éléments qui lui sont propres :</w:t>
      </w:r>
    </w:p>
    <w:p w14:paraId="74075061" w14:textId="57A39C96" w:rsidR="006F191F" w:rsidRPr="006F191F" w:rsidRDefault="003E77DF" w:rsidP="006F191F">
      <w:pPr>
        <w:spacing w:after="0"/>
        <w:rPr>
          <w:b/>
          <w:bCs/>
          <w:sz w:val="28"/>
          <w:szCs w:val="28"/>
          <w:u w:val="single"/>
          <w:lang w:val="fr-FR"/>
        </w:rPr>
      </w:pPr>
      <w:r w:rsidRPr="006F191F">
        <w:rPr>
          <w:b/>
          <w:bCs/>
          <w:sz w:val="28"/>
          <w:szCs w:val="28"/>
          <w:u w:val="single"/>
          <w:lang w:val="fr-FR"/>
        </w:rPr>
        <w:t xml:space="preserve">1-Les Didascalies </w:t>
      </w:r>
    </w:p>
    <w:p w14:paraId="07E499AC" w14:textId="28FDD2B7" w:rsidR="003E77DF" w:rsidRPr="006F191F" w:rsidRDefault="003E77DF" w:rsidP="006F191F">
      <w:pPr>
        <w:spacing w:after="0"/>
        <w:rPr>
          <w:b/>
          <w:bCs/>
          <w:sz w:val="28"/>
          <w:szCs w:val="28"/>
          <w:u w:val="single"/>
          <w:lang w:val="fr-FR"/>
        </w:rPr>
      </w:pPr>
      <w:r w:rsidRPr="006F191F">
        <w:rPr>
          <w:b/>
          <w:bCs/>
          <w:sz w:val="28"/>
          <w:szCs w:val="28"/>
          <w:u w:val="single"/>
          <w:lang w:val="fr-FR"/>
        </w:rPr>
        <w:t>2-Les répliques</w:t>
      </w:r>
    </w:p>
    <w:p w14:paraId="2C898BFA" w14:textId="3ABB105E" w:rsidR="003E77DF" w:rsidRPr="006F191F" w:rsidRDefault="003E77DF" w:rsidP="006F191F">
      <w:pPr>
        <w:spacing w:after="0"/>
        <w:rPr>
          <w:b/>
          <w:bCs/>
          <w:sz w:val="28"/>
          <w:szCs w:val="28"/>
          <w:u w:val="single"/>
          <w:lang w:val="fr-FR"/>
        </w:rPr>
      </w:pPr>
      <w:r w:rsidRPr="006F191F">
        <w:rPr>
          <w:b/>
          <w:bCs/>
          <w:sz w:val="28"/>
          <w:szCs w:val="28"/>
          <w:u w:val="single"/>
          <w:lang w:val="fr-FR"/>
        </w:rPr>
        <w:t xml:space="preserve">3-Les autres </w:t>
      </w:r>
      <w:r w:rsidR="006F191F" w:rsidRPr="006F191F">
        <w:rPr>
          <w:b/>
          <w:bCs/>
          <w:sz w:val="28"/>
          <w:szCs w:val="28"/>
          <w:u w:val="single"/>
          <w:lang w:val="fr-FR"/>
        </w:rPr>
        <w:t xml:space="preserve">composantes du texte théâtral </w:t>
      </w:r>
    </w:p>
    <w:p w14:paraId="0463EFDC" w14:textId="77777777" w:rsidR="006F191F" w:rsidRDefault="006F191F">
      <w:pPr>
        <w:rPr>
          <w:sz w:val="28"/>
          <w:szCs w:val="28"/>
          <w:lang w:val="fr-FR"/>
        </w:rPr>
      </w:pPr>
    </w:p>
    <w:p w14:paraId="356FB2E0" w14:textId="629A4A85" w:rsidR="006F191F" w:rsidRDefault="006F191F">
      <w:pPr>
        <w:rPr>
          <w:sz w:val="28"/>
          <w:szCs w:val="28"/>
          <w:lang w:val="fr-FR"/>
        </w:rPr>
      </w:pPr>
      <w:r w:rsidRPr="006F191F">
        <w:rPr>
          <w:b/>
          <w:bCs/>
          <w:i/>
          <w:iCs/>
          <w:sz w:val="28"/>
          <w:szCs w:val="28"/>
          <w:lang w:val="fr-FR"/>
        </w:rPr>
        <w:t>1-Les didascalies</w:t>
      </w:r>
      <w:r>
        <w:rPr>
          <w:sz w:val="28"/>
          <w:szCs w:val="28"/>
          <w:lang w:val="fr-FR"/>
        </w:rPr>
        <w:t xml:space="preserve"> : </w:t>
      </w:r>
      <w:r w:rsidRPr="006F191F">
        <w:rPr>
          <w:b/>
          <w:bCs/>
          <w:sz w:val="28"/>
          <w:szCs w:val="28"/>
          <w:lang w:val="fr-FR"/>
        </w:rPr>
        <w:t>Les didascalies</w:t>
      </w:r>
      <w:r>
        <w:rPr>
          <w:sz w:val="28"/>
          <w:szCs w:val="28"/>
          <w:lang w:val="fr-FR"/>
        </w:rPr>
        <w:t xml:space="preserve"> sont toutes les informations fournies qui ne sont pas vouées à être dites sur scène. Ce sont aussi toutes les informations à propos de l’endroit et du moment où se déroule l’action, les indications sur le décor, la mise en scène, les lieux de chacune des scènes, les précisions de jeu pour les acteurs et pour les metteurs en scène. </w:t>
      </w:r>
      <w:r w:rsidRPr="006F191F">
        <w:rPr>
          <w:b/>
          <w:bCs/>
          <w:sz w:val="28"/>
          <w:szCs w:val="28"/>
          <w:lang w:val="fr-FR"/>
        </w:rPr>
        <w:t>Les didascalies</w:t>
      </w:r>
      <w:r>
        <w:rPr>
          <w:sz w:val="28"/>
          <w:szCs w:val="28"/>
          <w:lang w:val="fr-FR"/>
        </w:rPr>
        <w:t xml:space="preserve"> donnent de l’information à l’acteur et au metteur en scène, mais également au lecteur. On inclut dans les didascalies le titre, l’acte et la scène ainsi que les indications de prise de parole. Comme tous les personnages s’expriment les uns après les autres dans le genre théâtral et qu’il n’y a pas de narrateur, il n’y a pas non plus de mentions telles que </w:t>
      </w:r>
      <w:r w:rsidRPr="00C81229">
        <w:rPr>
          <w:i/>
          <w:iCs/>
          <w:sz w:val="28"/>
          <w:szCs w:val="28"/>
          <w:lang w:val="fr-FR"/>
        </w:rPr>
        <w:t>dit-il</w:t>
      </w:r>
      <w:r>
        <w:rPr>
          <w:sz w:val="28"/>
          <w:szCs w:val="28"/>
          <w:lang w:val="fr-FR"/>
        </w:rPr>
        <w:t xml:space="preserve"> ou </w:t>
      </w:r>
      <w:r w:rsidRPr="00C81229">
        <w:rPr>
          <w:i/>
          <w:iCs/>
          <w:sz w:val="28"/>
          <w:szCs w:val="28"/>
          <w:lang w:val="fr-FR"/>
        </w:rPr>
        <w:t>elle s’écria</w:t>
      </w:r>
      <w:r w:rsidR="00C81229">
        <w:rPr>
          <w:sz w:val="28"/>
          <w:szCs w:val="28"/>
          <w:lang w:val="fr-FR"/>
        </w:rPr>
        <w:t xml:space="preserve">. Dans les textes de théâtre, le nom du personnage suffit pour introduire la réplique. </w:t>
      </w:r>
    </w:p>
    <w:p w14:paraId="5429A968" w14:textId="6B1FAD7A" w:rsidR="00C81229" w:rsidRPr="00C81229" w:rsidRDefault="00C81229">
      <w:pPr>
        <w:rPr>
          <w:b/>
          <w:bCs/>
          <w:i/>
          <w:iCs/>
          <w:sz w:val="28"/>
          <w:szCs w:val="28"/>
          <w:lang w:val="fr-FR"/>
        </w:rPr>
      </w:pPr>
      <w:r w:rsidRPr="00C81229">
        <w:rPr>
          <w:b/>
          <w:bCs/>
          <w:i/>
          <w:iCs/>
          <w:sz w:val="28"/>
          <w:szCs w:val="28"/>
          <w:lang w:val="fr-FR"/>
        </w:rPr>
        <w:t xml:space="preserve">Il est possible de relever deux catégories de didascalies </w:t>
      </w:r>
    </w:p>
    <w:p w14:paraId="394F2439" w14:textId="77261905" w:rsidR="00C81229" w:rsidRPr="00C81229" w:rsidRDefault="00C81229" w:rsidP="00C81229">
      <w:pPr>
        <w:spacing w:after="0"/>
        <w:rPr>
          <w:b/>
          <w:bCs/>
          <w:sz w:val="28"/>
          <w:szCs w:val="28"/>
          <w:u w:val="single"/>
          <w:lang w:val="fr-FR"/>
        </w:rPr>
      </w:pPr>
      <w:r w:rsidRPr="00C81229">
        <w:rPr>
          <w:b/>
          <w:bCs/>
          <w:sz w:val="28"/>
          <w:szCs w:val="28"/>
          <w:u w:val="single"/>
          <w:lang w:val="fr-FR"/>
        </w:rPr>
        <w:lastRenderedPageBreak/>
        <w:t xml:space="preserve">1-Les didascalies externes </w:t>
      </w:r>
    </w:p>
    <w:p w14:paraId="0B9ACA75" w14:textId="76BDF23B" w:rsidR="00C81229" w:rsidRDefault="00C81229" w:rsidP="00C81229">
      <w:pPr>
        <w:spacing w:after="0"/>
        <w:rPr>
          <w:sz w:val="28"/>
          <w:szCs w:val="28"/>
          <w:lang w:val="fr-FR"/>
        </w:rPr>
      </w:pPr>
      <w:r w:rsidRPr="00C81229">
        <w:rPr>
          <w:b/>
          <w:bCs/>
          <w:sz w:val="28"/>
          <w:szCs w:val="28"/>
          <w:u w:val="single"/>
          <w:lang w:val="fr-FR"/>
        </w:rPr>
        <w:t>2-Les didascalies internes</w:t>
      </w:r>
      <w:r>
        <w:rPr>
          <w:sz w:val="28"/>
          <w:szCs w:val="28"/>
          <w:lang w:val="fr-FR"/>
        </w:rPr>
        <w:t xml:space="preserve"> </w:t>
      </w:r>
    </w:p>
    <w:p w14:paraId="5C89FA59" w14:textId="77777777" w:rsidR="00C81229" w:rsidRDefault="00C81229">
      <w:pPr>
        <w:rPr>
          <w:sz w:val="28"/>
          <w:szCs w:val="28"/>
          <w:lang w:val="fr-FR"/>
        </w:rPr>
      </w:pPr>
    </w:p>
    <w:p w14:paraId="7002B6B2" w14:textId="34561CFF" w:rsidR="00C81229" w:rsidRDefault="00C81229">
      <w:pPr>
        <w:rPr>
          <w:sz w:val="28"/>
          <w:szCs w:val="28"/>
          <w:lang w:val="fr-FR"/>
        </w:rPr>
      </w:pPr>
      <w:r w:rsidRPr="00C81229">
        <w:rPr>
          <w:b/>
          <w:bCs/>
          <w:i/>
          <w:iCs/>
          <w:sz w:val="28"/>
          <w:szCs w:val="28"/>
          <w:u w:val="single"/>
          <w:lang w:val="fr-FR"/>
        </w:rPr>
        <w:t>1-Les didascalies externes</w:t>
      </w:r>
      <w:r>
        <w:rPr>
          <w:sz w:val="28"/>
          <w:szCs w:val="28"/>
          <w:lang w:val="fr-FR"/>
        </w:rPr>
        <w:t xml:space="preserve"> : </w:t>
      </w:r>
      <w:r w:rsidRPr="00C81229">
        <w:rPr>
          <w:b/>
          <w:bCs/>
          <w:sz w:val="28"/>
          <w:szCs w:val="28"/>
          <w:lang w:val="fr-FR"/>
        </w:rPr>
        <w:t>Les didascalies externes</w:t>
      </w:r>
      <w:r>
        <w:rPr>
          <w:sz w:val="28"/>
          <w:szCs w:val="28"/>
          <w:lang w:val="fr-FR"/>
        </w:rPr>
        <w:t xml:space="preserve"> sont toutes les indications textuelles qui concernent la mise en scène. Elles existent d’abord et avant tout pour orienter les acteurs dans leur jeu et le metteur en scène dans son processus artistique. Souvent, elles renseignent sur l’attitude des personnages, l’intonation appropriée, la position physique, les jeux de lumière, les décors, etc. Il s’agit donc d’une consigne qui </w:t>
      </w:r>
      <w:r w:rsidRPr="00C81229">
        <w:rPr>
          <w:b/>
          <w:bCs/>
          <w:sz w:val="28"/>
          <w:szCs w:val="28"/>
          <w:lang w:val="fr-FR"/>
        </w:rPr>
        <w:t>n’est pas dite dans le texte.</w:t>
      </w:r>
      <w:r>
        <w:rPr>
          <w:sz w:val="28"/>
          <w:szCs w:val="28"/>
          <w:lang w:val="fr-FR"/>
        </w:rPr>
        <w:t xml:space="preserve"> </w:t>
      </w:r>
    </w:p>
    <w:p w14:paraId="66A3355B" w14:textId="6F43D025" w:rsidR="00C81229" w:rsidRPr="00234917" w:rsidRDefault="00C81229">
      <w:pPr>
        <w:rPr>
          <w:b/>
          <w:bCs/>
          <w:sz w:val="28"/>
          <w:szCs w:val="28"/>
          <w:lang w:val="fr-FR"/>
        </w:rPr>
      </w:pPr>
      <w:r w:rsidRPr="00234917">
        <w:rPr>
          <w:b/>
          <w:bCs/>
          <w:sz w:val="28"/>
          <w:szCs w:val="28"/>
          <w:lang w:val="fr-FR"/>
        </w:rPr>
        <w:t xml:space="preserve">Toutes les formes de didascalies externes sont mises en évidence dans l’exemple qui suit : </w:t>
      </w:r>
    </w:p>
    <w:p w14:paraId="0728B239" w14:textId="77777777" w:rsidR="00C81229" w:rsidRDefault="00C81229">
      <w:pPr>
        <w:rPr>
          <w:sz w:val="28"/>
          <w:szCs w:val="28"/>
          <w:lang w:val="fr-FR"/>
        </w:rPr>
      </w:pPr>
      <w:r w:rsidRPr="00234917">
        <w:rPr>
          <w:b/>
          <w:bCs/>
          <w:sz w:val="28"/>
          <w:szCs w:val="28"/>
          <w:lang w:val="fr-FR"/>
        </w:rPr>
        <w:t>1-En jaune</w:t>
      </w:r>
      <w:r>
        <w:rPr>
          <w:sz w:val="28"/>
          <w:szCs w:val="28"/>
          <w:lang w:val="fr-FR"/>
        </w:rPr>
        <w:t xml:space="preserve">, il est possible d’observer les didascalies servant au découpage du texte, ce qui inclut </w:t>
      </w:r>
      <w:r w:rsidRPr="00234917">
        <w:rPr>
          <w:b/>
          <w:bCs/>
          <w:sz w:val="28"/>
          <w:szCs w:val="28"/>
          <w:lang w:val="fr-FR"/>
        </w:rPr>
        <w:t>le titre, l’acte, la scène</w:t>
      </w:r>
      <w:r>
        <w:rPr>
          <w:sz w:val="28"/>
          <w:szCs w:val="28"/>
          <w:lang w:val="fr-FR"/>
        </w:rPr>
        <w:t xml:space="preserve">. </w:t>
      </w:r>
    </w:p>
    <w:p w14:paraId="2E08104B" w14:textId="77777777" w:rsidR="00C81229" w:rsidRDefault="00C81229">
      <w:pPr>
        <w:rPr>
          <w:sz w:val="28"/>
          <w:szCs w:val="28"/>
          <w:lang w:val="fr-FR"/>
        </w:rPr>
      </w:pPr>
      <w:r w:rsidRPr="00234917">
        <w:rPr>
          <w:b/>
          <w:bCs/>
          <w:sz w:val="28"/>
          <w:szCs w:val="28"/>
          <w:lang w:val="fr-FR"/>
        </w:rPr>
        <w:t>2-</w:t>
      </w:r>
      <w:r>
        <w:rPr>
          <w:sz w:val="28"/>
          <w:szCs w:val="28"/>
          <w:lang w:val="fr-FR"/>
        </w:rPr>
        <w:t xml:space="preserve">La didascalie mise en évidence </w:t>
      </w:r>
      <w:r w:rsidRPr="00234917">
        <w:rPr>
          <w:b/>
          <w:bCs/>
          <w:sz w:val="28"/>
          <w:szCs w:val="28"/>
          <w:lang w:val="fr-FR"/>
        </w:rPr>
        <w:t>en vert</w:t>
      </w:r>
      <w:r>
        <w:rPr>
          <w:sz w:val="28"/>
          <w:szCs w:val="28"/>
          <w:lang w:val="fr-FR"/>
        </w:rPr>
        <w:t xml:space="preserve"> donne </w:t>
      </w:r>
      <w:r w:rsidRPr="00234917">
        <w:rPr>
          <w:b/>
          <w:bCs/>
          <w:sz w:val="28"/>
          <w:szCs w:val="28"/>
          <w:lang w:val="fr-FR"/>
        </w:rPr>
        <w:t xml:space="preserve">le nom du lieu fictif </w:t>
      </w:r>
      <w:r>
        <w:rPr>
          <w:sz w:val="28"/>
          <w:szCs w:val="28"/>
          <w:lang w:val="fr-FR"/>
        </w:rPr>
        <w:t xml:space="preserve">où se déroule l’action. </w:t>
      </w:r>
    </w:p>
    <w:p w14:paraId="1A6DB1C2" w14:textId="77777777" w:rsidR="00234917" w:rsidRDefault="00C81229">
      <w:pPr>
        <w:rPr>
          <w:sz w:val="28"/>
          <w:szCs w:val="28"/>
          <w:lang w:val="fr-FR"/>
        </w:rPr>
      </w:pPr>
      <w:r w:rsidRPr="00234917">
        <w:rPr>
          <w:b/>
          <w:bCs/>
          <w:sz w:val="28"/>
          <w:szCs w:val="28"/>
          <w:lang w:val="fr-FR"/>
        </w:rPr>
        <w:t>3-En rouge</w:t>
      </w:r>
      <w:r>
        <w:rPr>
          <w:sz w:val="28"/>
          <w:szCs w:val="28"/>
          <w:lang w:val="fr-FR"/>
        </w:rPr>
        <w:t xml:space="preserve">, la didascalie apporte </w:t>
      </w:r>
      <w:r w:rsidRPr="00234917">
        <w:rPr>
          <w:b/>
          <w:bCs/>
          <w:sz w:val="28"/>
          <w:szCs w:val="28"/>
          <w:lang w:val="fr-FR"/>
        </w:rPr>
        <w:t>plus d’information sur le lieu de l’action</w:t>
      </w:r>
      <w:r w:rsidR="00234917">
        <w:rPr>
          <w:sz w:val="28"/>
          <w:szCs w:val="28"/>
          <w:lang w:val="fr-FR"/>
        </w:rPr>
        <w:t xml:space="preserve">, mais sert surtout à donner des </w:t>
      </w:r>
      <w:r w:rsidR="00234917" w:rsidRPr="00234917">
        <w:rPr>
          <w:b/>
          <w:bCs/>
          <w:sz w:val="28"/>
          <w:szCs w:val="28"/>
          <w:lang w:val="fr-FR"/>
        </w:rPr>
        <w:t>indications de décor</w:t>
      </w:r>
      <w:r w:rsidR="00234917">
        <w:rPr>
          <w:sz w:val="28"/>
          <w:szCs w:val="28"/>
          <w:lang w:val="fr-FR"/>
        </w:rPr>
        <w:t xml:space="preserve">. </w:t>
      </w:r>
    </w:p>
    <w:p w14:paraId="11A52DAA" w14:textId="078C3D6D" w:rsidR="00234917" w:rsidRPr="00234917" w:rsidRDefault="00234917">
      <w:pPr>
        <w:rPr>
          <w:b/>
          <w:bCs/>
          <w:sz w:val="28"/>
          <w:szCs w:val="28"/>
          <w:lang w:val="fr-FR"/>
        </w:rPr>
      </w:pPr>
      <w:r w:rsidRPr="00234917">
        <w:rPr>
          <w:b/>
          <w:bCs/>
          <w:sz w:val="28"/>
          <w:szCs w:val="28"/>
          <w:lang w:val="fr-FR"/>
        </w:rPr>
        <w:t>4-En bleu</w:t>
      </w:r>
      <w:r>
        <w:rPr>
          <w:sz w:val="28"/>
          <w:szCs w:val="28"/>
          <w:lang w:val="fr-FR"/>
        </w:rPr>
        <w:t xml:space="preserve">, ce sont les didascalies qui indiquent </w:t>
      </w:r>
      <w:r w:rsidRPr="00234917">
        <w:rPr>
          <w:b/>
          <w:bCs/>
          <w:sz w:val="28"/>
          <w:szCs w:val="28"/>
          <w:lang w:val="fr-FR"/>
        </w:rPr>
        <w:t>les gestes</w:t>
      </w:r>
      <w:r>
        <w:rPr>
          <w:sz w:val="28"/>
          <w:szCs w:val="28"/>
          <w:lang w:val="fr-FR"/>
        </w:rPr>
        <w:t xml:space="preserve"> et </w:t>
      </w:r>
      <w:r w:rsidRPr="00234917">
        <w:rPr>
          <w:b/>
          <w:bCs/>
          <w:sz w:val="28"/>
          <w:szCs w:val="28"/>
          <w:lang w:val="fr-FR"/>
        </w:rPr>
        <w:t xml:space="preserve">les déplacements des personnages. </w:t>
      </w:r>
    </w:p>
    <w:p w14:paraId="350987EC" w14:textId="30146461" w:rsidR="00C81229" w:rsidRPr="003E77DF" w:rsidRDefault="00234917">
      <w:pPr>
        <w:rPr>
          <w:sz w:val="28"/>
          <w:szCs w:val="28"/>
          <w:lang w:val="fr-FR"/>
        </w:rPr>
      </w:pPr>
      <w:r>
        <w:rPr>
          <w:sz w:val="28"/>
          <w:szCs w:val="28"/>
          <w:lang w:val="fr-FR"/>
        </w:rPr>
        <w:t xml:space="preserve">5-Les didascalies </w:t>
      </w:r>
      <w:r w:rsidRPr="00234917">
        <w:rPr>
          <w:b/>
          <w:bCs/>
          <w:sz w:val="28"/>
          <w:szCs w:val="28"/>
          <w:lang w:val="fr-FR"/>
        </w:rPr>
        <w:t>en rose</w:t>
      </w:r>
      <w:r>
        <w:rPr>
          <w:sz w:val="28"/>
          <w:szCs w:val="28"/>
          <w:lang w:val="fr-FR"/>
        </w:rPr>
        <w:t xml:space="preserve"> indiquent </w:t>
      </w:r>
      <w:r w:rsidRPr="00234917">
        <w:rPr>
          <w:b/>
          <w:bCs/>
          <w:sz w:val="28"/>
          <w:szCs w:val="28"/>
          <w:lang w:val="fr-FR"/>
        </w:rPr>
        <w:t>le nom du personnage qui parle.</w:t>
      </w:r>
      <w:r>
        <w:rPr>
          <w:sz w:val="28"/>
          <w:szCs w:val="28"/>
          <w:lang w:val="fr-FR"/>
        </w:rPr>
        <w:t xml:space="preserve"> </w:t>
      </w:r>
      <w:r w:rsidR="00C81229">
        <w:rPr>
          <w:sz w:val="28"/>
          <w:szCs w:val="28"/>
          <w:lang w:val="fr-FR"/>
        </w:rPr>
        <w:t xml:space="preserve"> </w:t>
      </w:r>
    </w:p>
    <w:sectPr w:rsidR="00C81229" w:rsidRPr="003E7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7B"/>
    <w:rsid w:val="00234917"/>
    <w:rsid w:val="003E77DF"/>
    <w:rsid w:val="00686A02"/>
    <w:rsid w:val="006F191F"/>
    <w:rsid w:val="009A7E46"/>
    <w:rsid w:val="00A543BC"/>
    <w:rsid w:val="00C81229"/>
    <w:rsid w:val="00EB4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A734"/>
  <w15:chartTrackingRefBased/>
  <w15:docId w15:val="{FB38B7AA-9568-4334-A7B9-C9560832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Sonia Achili</cp:lastModifiedBy>
  <cp:revision>4</cp:revision>
  <dcterms:created xsi:type="dcterms:W3CDTF">2022-05-24T21:10:00Z</dcterms:created>
  <dcterms:modified xsi:type="dcterms:W3CDTF">2022-05-24T21:47:00Z</dcterms:modified>
</cp:coreProperties>
</file>