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751" w:rsidRPr="002C4DE8" w:rsidRDefault="00CD6751" w:rsidP="002C4DE8">
      <w:pPr>
        <w:autoSpaceDE w:val="0"/>
        <w:autoSpaceDN w:val="0"/>
        <w:adjustRightInd w:val="0"/>
        <w:spacing w:after="0" w:line="240" w:lineRule="auto"/>
        <w:jc w:val="center"/>
        <w:rPr>
          <w:rFonts w:cs="Cambria,Bold"/>
          <w:b/>
          <w:bCs/>
          <w:sz w:val="28"/>
          <w:szCs w:val="28"/>
        </w:rPr>
      </w:pPr>
      <w:r w:rsidRPr="002C4DE8">
        <w:rPr>
          <w:rFonts w:cs="Cambria,Bold"/>
          <w:b/>
          <w:bCs/>
          <w:sz w:val="28"/>
          <w:szCs w:val="28"/>
        </w:rPr>
        <w:t>Chapitre 4. Ouvrages de protect</w:t>
      </w:r>
      <w:r w:rsidR="007063E8" w:rsidRPr="002C4DE8">
        <w:rPr>
          <w:rFonts w:cs="Cambria,Bold"/>
          <w:b/>
          <w:bCs/>
          <w:sz w:val="28"/>
          <w:szCs w:val="28"/>
        </w:rPr>
        <w:t>ion contre l’érosion :</w:t>
      </w:r>
    </w:p>
    <w:p w:rsidR="00E51015" w:rsidRPr="00D42F45" w:rsidRDefault="00E51015" w:rsidP="00CD6751">
      <w:pPr>
        <w:autoSpaceDE w:val="0"/>
        <w:autoSpaceDN w:val="0"/>
        <w:adjustRightInd w:val="0"/>
        <w:spacing w:after="0" w:line="240" w:lineRule="auto"/>
        <w:rPr>
          <w:rFonts w:cs="Cambria,Bold"/>
          <w:b/>
          <w:bCs/>
          <w:sz w:val="24"/>
          <w:szCs w:val="24"/>
        </w:rPr>
      </w:pPr>
    </w:p>
    <w:p w:rsidR="00E51015" w:rsidRPr="00D42F45" w:rsidRDefault="00E51015" w:rsidP="00E51015">
      <w:pPr>
        <w:pStyle w:val="Default"/>
        <w:rPr>
          <w:rFonts w:asciiTheme="minorHAnsi" w:hAnsiTheme="minorHAnsi"/>
          <w:sz w:val="16"/>
          <w:szCs w:val="16"/>
        </w:rPr>
      </w:pPr>
    </w:p>
    <w:p w:rsidR="00E51015" w:rsidRDefault="00E51015" w:rsidP="00E51015">
      <w:pPr>
        <w:autoSpaceDE w:val="0"/>
        <w:autoSpaceDN w:val="0"/>
        <w:adjustRightInd w:val="0"/>
        <w:spacing w:after="0" w:line="240" w:lineRule="auto"/>
        <w:rPr>
          <w:rFonts w:cs="Cambria,Bold"/>
          <w:b/>
          <w:bCs/>
          <w:sz w:val="24"/>
          <w:szCs w:val="24"/>
        </w:rPr>
      </w:pPr>
      <w:r w:rsidRPr="00D42F45">
        <w:rPr>
          <w:rFonts w:cs="Cambria,Bold"/>
          <w:b/>
          <w:bCs/>
          <w:sz w:val="24"/>
          <w:szCs w:val="24"/>
        </w:rPr>
        <w:t>Introduction :</w:t>
      </w:r>
    </w:p>
    <w:p w:rsidR="00CC3283" w:rsidRPr="00CC3283" w:rsidRDefault="00CC3283" w:rsidP="00CC3283">
      <w:pPr>
        <w:autoSpaceDE w:val="0"/>
        <w:autoSpaceDN w:val="0"/>
        <w:adjustRightInd w:val="0"/>
        <w:spacing w:after="0" w:line="240" w:lineRule="auto"/>
        <w:jc w:val="both"/>
        <w:rPr>
          <w:rFonts w:cs="Cambria,Bold"/>
          <w:sz w:val="24"/>
          <w:szCs w:val="24"/>
        </w:rPr>
      </w:pPr>
      <w:r w:rsidRPr="00CC3283">
        <w:rPr>
          <w:rFonts w:cs="Cambria,Bold"/>
          <w:sz w:val="24"/>
          <w:szCs w:val="24"/>
        </w:rPr>
        <w:tab/>
        <w:t>L’érosion d’un cours d’eau se caractérise par une perte en sol des berges et du lit. Elle a pour conséquence de modifier la morphologie du cours d’eau et par conséquence de sa dynamique hydraulique.</w:t>
      </w:r>
    </w:p>
    <w:p w:rsidR="00E51015" w:rsidRPr="00D42F45" w:rsidRDefault="00E51015" w:rsidP="00E51015">
      <w:pPr>
        <w:autoSpaceDE w:val="0"/>
        <w:autoSpaceDN w:val="0"/>
        <w:adjustRightInd w:val="0"/>
        <w:spacing w:after="0" w:line="240" w:lineRule="auto"/>
        <w:jc w:val="both"/>
        <w:rPr>
          <w:rFonts w:cs="Cambria,Bold"/>
          <w:sz w:val="24"/>
          <w:szCs w:val="24"/>
        </w:rPr>
      </w:pPr>
      <w:r w:rsidRPr="00D42F45">
        <w:rPr>
          <w:rFonts w:cs="Cambria,Bold"/>
          <w:sz w:val="24"/>
          <w:szCs w:val="24"/>
        </w:rPr>
        <w:tab/>
        <w:t>Un problème d’érosion peut survenir lorsque les cours d’eau naturels ou artificiels ne sont pas en mesure de contenir les eaux de ruissellement ou les précipitations estivales</w:t>
      </w:r>
    </w:p>
    <w:p w:rsidR="00A15A5A" w:rsidRPr="00D42F45" w:rsidRDefault="00A15A5A" w:rsidP="00A15A5A">
      <w:pPr>
        <w:autoSpaceDE w:val="0"/>
        <w:autoSpaceDN w:val="0"/>
        <w:adjustRightInd w:val="0"/>
        <w:spacing w:after="0" w:line="240" w:lineRule="auto"/>
        <w:jc w:val="both"/>
        <w:rPr>
          <w:rFonts w:cs="Helvetica"/>
          <w:sz w:val="24"/>
          <w:szCs w:val="24"/>
        </w:rPr>
      </w:pPr>
      <w:r>
        <w:rPr>
          <w:rFonts w:cs="Helvetica"/>
          <w:sz w:val="24"/>
          <w:szCs w:val="24"/>
        </w:rPr>
        <w:tab/>
      </w:r>
      <w:r w:rsidRPr="00D42F45">
        <w:rPr>
          <w:rFonts w:cs="Helvetica"/>
          <w:sz w:val="24"/>
          <w:szCs w:val="24"/>
        </w:rPr>
        <w:t>Nous</w:t>
      </w:r>
      <w:r>
        <w:rPr>
          <w:rFonts w:cs="Helvetica"/>
          <w:sz w:val="24"/>
          <w:szCs w:val="24"/>
        </w:rPr>
        <w:t xml:space="preserve"> </w:t>
      </w:r>
      <w:r w:rsidRPr="00D42F45">
        <w:rPr>
          <w:rFonts w:cs="Helvetica"/>
          <w:sz w:val="24"/>
          <w:szCs w:val="24"/>
        </w:rPr>
        <w:t>allons nous intéresser à la partie du système fluvial qui enregistre les modifications géométriques d’un cours d’eau, en l’occurrence les berges. En effet, de par sa situation de zone tampon entre le milieu aquatique et le milieu terrestre la berge est soumise à de fortes sollicitations.</w:t>
      </w:r>
    </w:p>
    <w:p w:rsidR="00A15A5A" w:rsidRPr="00D42F45" w:rsidRDefault="00A15A5A" w:rsidP="00A15A5A">
      <w:pPr>
        <w:autoSpaceDE w:val="0"/>
        <w:autoSpaceDN w:val="0"/>
        <w:adjustRightInd w:val="0"/>
        <w:spacing w:after="0" w:line="240" w:lineRule="auto"/>
        <w:jc w:val="both"/>
        <w:rPr>
          <w:rFonts w:cs="Helvetica"/>
          <w:sz w:val="24"/>
          <w:szCs w:val="24"/>
        </w:rPr>
      </w:pPr>
      <w:r>
        <w:rPr>
          <w:rFonts w:cs="Helvetica"/>
          <w:sz w:val="24"/>
          <w:szCs w:val="24"/>
        </w:rPr>
        <w:tab/>
      </w:r>
      <w:r w:rsidRPr="00D42F45">
        <w:rPr>
          <w:rFonts w:cs="Helvetica"/>
          <w:sz w:val="24"/>
          <w:szCs w:val="24"/>
        </w:rPr>
        <w:t>Les épisodes de crue engendrent des processus d’érosion qui modèlent les paysages fluviaux et peuvent représenter une menace pour la pérennité des infrastructures riveraines.</w:t>
      </w:r>
    </w:p>
    <w:p w:rsidR="00A15A5A" w:rsidRPr="00D42F45" w:rsidRDefault="00A15A5A" w:rsidP="00A15A5A">
      <w:pPr>
        <w:autoSpaceDE w:val="0"/>
        <w:autoSpaceDN w:val="0"/>
        <w:adjustRightInd w:val="0"/>
        <w:spacing w:after="0" w:line="240" w:lineRule="auto"/>
        <w:jc w:val="both"/>
        <w:rPr>
          <w:rFonts w:cs="Helvetica"/>
          <w:sz w:val="24"/>
          <w:szCs w:val="24"/>
        </w:rPr>
      </w:pPr>
      <w:r>
        <w:rPr>
          <w:rFonts w:cs="Helvetica"/>
          <w:sz w:val="24"/>
          <w:szCs w:val="24"/>
        </w:rPr>
        <w:tab/>
      </w:r>
      <w:r w:rsidRPr="00D42F45">
        <w:rPr>
          <w:rFonts w:cs="Helvetica"/>
          <w:sz w:val="24"/>
          <w:szCs w:val="24"/>
        </w:rPr>
        <w:t>Le fonctionnement d’un cours d’eau s’appuie sur un équilibre relatif entre les flux solides et les flux liquides, le déséquilibre d’un de ces paramètres va entraîner un réajustement de la géométrie du cours d’eau. Ces ajustements morphologiques se caractérisent notamment par un enfoncement du lit de la rivière et/ou par le sapement des berges.</w:t>
      </w:r>
    </w:p>
    <w:p w:rsidR="00A15A5A" w:rsidRPr="00D42F45" w:rsidRDefault="00A15A5A" w:rsidP="00A15A5A">
      <w:pPr>
        <w:autoSpaceDE w:val="0"/>
        <w:autoSpaceDN w:val="0"/>
        <w:adjustRightInd w:val="0"/>
        <w:spacing w:after="0" w:line="240" w:lineRule="auto"/>
        <w:jc w:val="both"/>
        <w:rPr>
          <w:rFonts w:cs="Helvetica"/>
          <w:sz w:val="24"/>
          <w:szCs w:val="24"/>
        </w:rPr>
      </w:pPr>
      <w:r>
        <w:rPr>
          <w:rFonts w:cs="Helvetica"/>
          <w:sz w:val="24"/>
          <w:szCs w:val="24"/>
        </w:rPr>
        <w:tab/>
      </w:r>
      <w:r w:rsidRPr="00D42F45">
        <w:rPr>
          <w:rFonts w:cs="Helvetica"/>
          <w:sz w:val="24"/>
          <w:szCs w:val="24"/>
        </w:rPr>
        <w:t>Les hommes ont de tout temps cherché à contrôler la dynamique des hydrosystèmes pour de multiples raisons telles que l’extension des terres cultivables ou la protection contre le risque d’inondation. Ces aménagements sont en partie responsables de nombreux désordres sur les marges des espaces aquatiques. Parmi les moyens d’intervention le génie végétal représente une alternative à la gestion de ces milieux.</w:t>
      </w:r>
    </w:p>
    <w:p w:rsidR="00A15A5A" w:rsidRPr="00D42F45" w:rsidRDefault="00A15A5A" w:rsidP="00A15A5A">
      <w:pPr>
        <w:autoSpaceDE w:val="0"/>
        <w:autoSpaceDN w:val="0"/>
        <w:adjustRightInd w:val="0"/>
        <w:spacing w:after="0" w:line="240" w:lineRule="auto"/>
        <w:jc w:val="both"/>
        <w:rPr>
          <w:rFonts w:cs="Cambria,Bold"/>
          <w:b/>
          <w:bCs/>
          <w:sz w:val="24"/>
          <w:szCs w:val="24"/>
        </w:rPr>
      </w:pPr>
      <w:r>
        <w:rPr>
          <w:rFonts w:cs="Helvetica"/>
          <w:sz w:val="24"/>
          <w:szCs w:val="24"/>
        </w:rPr>
        <w:tab/>
      </w:r>
      <w:r w:rsidRPr="00D42F45">
        <w:rPr>
          <w:rFonts w:cs="Helvetica"/>
          <w:sz w:val="24"/>
          <w:szCs w:val="24"/>
        </w:rPr>
        <w:t>Les techniques du génie végétal constituent une solution efficace pour résoudre les problèmes d’érosion latérale qui permettent non seulement de stabiliser les berges mais également de maintenir et de favoriser le développement des écosystèmes aquatiques.</w:t>
      </w:r>
    </w:p>
    <w:p w:rsidR="00E51015" w:rsidRDefault="00EF0BE7" w:rsidP="00EF0BE7">
      <w:pPr>
        <w:autoSpaceDE w:val="0"/>
        <w:autoSpaceDN w:val="0"/>
        <w:adjustRightInd w:val="0"/>
        <w:spacing w:after="0" w:line="240" w:lineRule="auto"/>
        <w:jc w:val="both"/>
        <w:rPr>
          <w:rFonts w:cs="Helvetica"/>
          <w:sz w:val="24"/>
          <w:szCs w:val="24"/>
        </w:rPr>
      </w:pPr>
      <w:r>
        <w:rPr>
          <w:rFonts w:cs="Helvetica"/>
          <w:sz w:val="24"/>
          <w:szCs w:val="24"/>
        </w:rPr>
        <w:tab/>
      </w:r>
      <w:r w:rsidRPr="00EF0BE7">
        <w:rPr>
          <w:rFonts w:cs="Helvetica"/>
          <w:sz w:val="24"/>
          <w:szCs w:val="24"/>
        </w:rPr>
        <w:t>Définie comme un écotone, puisqu’elle représente une zone de transition entre le milieu</w:t>
      </w:r>
      <w:r>
        <w:rPr>
          <w:rFonts w:cs="Helvetica"/>
          <w:sz w:val="24"/>
          <w:szCs w:val="24"/>
        </w:rPr>
        <w:t xml:space="preserve"> </w:t>
      </w:r>
      <w:r w:rsidRPr="00EF0BE7">
        <w:rPr>
          <w:rFonts w:cs="Helvetica"/>
          <w:sz w:val="24"/>
          <w:szCs w:val="24"/>
        </w:rPr>
        <w:t>aquatique et le milieu terrestre, la berge est caractérisée par une grande richesse biologique</w:t>
      </w:r>
      <w:r>
        <w:rPr>
          <w:rFonts w:cs="Helvetica"/>
          <w:sz w:val="24"/>
          <w:szCs w:val="24"/>
        </w:rPr>
        <w:t xml:space="preserve"> </w:t>
      </w:r>
      <w:r w:rsidRPr="00EF0BE7">
        <w:rPr>
          <w:rFonts w:cs="Helvetica"/>
          <w:sz w:val="24"/>
          <w:szCs w:val="24"/>
        </w:rPr>
        <w:t>et occupe tout un ensemble de fonctions paysagères et touristiques. Il sera question dans un</w:t>
      </w:r>
      <w:r>
        <w:rPr>
          <w:rFonts w:cs="Helvetica"/>
          <w:sz w:val="24"/>
          <w:szCs w:val="24"/>
        </w:rPr>
        <w:t xml:space="preserve"> </w:t>
      </w:r>
      <w:r w:rsidRPr="00EF0BE7">
        <w:rPr>
          <w:rFonts w:cs="Helvetica"/>
          <w:sz w:val="24"/>
          <w:szCs w:val="24"/>
        </w:rPr>
        <w:t>premier temps d’évoquer les différentes fonctions assurées par la berge tant sur le plan</w:t>
      </w:r>
      <w:r>
        <w:rPr>
          <w:rFonts w:cs="Helvetica"/>
          <w:sz w:val="24"/>
          <w:szCs w:val="24"/>
        </w:rPr>
        <w:t xml:space="preserve"> </w:t>
      </w:r>
      <w:r w:rsidRPr="00EF0BE7">
        <w:rPr>
          <w:rFonts w:cs="Helvetica"/>
          <w:sz w:val="24"/>
          <w:szCs w:val="24"/>
        </w:rPr>
        <w:t>écologique que social. Par la suite, nous tâcherons de présenter le fonctionnement</w:t>
      </w:r>
      <w:r>
        <w:rPr>
          <w:rFonts w:cs="Helvetica"/>
          <w:sz w:val="24"/>
          <w:szCs w:val="24"/>
        </w:rPr>
        <w:t xml:space="preserve"> </w:t>
      </w:r>
      <w:r w:rsidRPr="00EF0BE7">
        <w:rPr>
          <w:rFonts w:cs="Helvetica"/>
          <w:sz w:val="24"/>
          <w:szCs w:val="24"/>
        </w:rPr>
        <w:t>morphologique des cours d’eau et les mécanismes qui conditionnent l’évolution de ces</w:t>
      </w:r>
      <w:r>
        <w:rPr>
          <w:rFonts w:cs="Helvetica"/>
          <w:sz w:val="24"/>
          <w:szCs w:val="24"/>
        </w:rPr>
        <w:t xml:space="preserve"> </w:t>
      </w:r>
      <w:r w:rsidRPr="00EF0BE7">
        <w:rPr>
          <w:rFonts w:cs="Helvetica"/>
          <w:sz w:val="24"/>
          <w:szCs w:val="24"/>
        </w:rPr>
        <w:t>milieux.</w:t>
      </w:r>
    </w:p>
    <w:p w:rsidR="00C37CCE" w:rsidRPr="00D42F45" w:rsidRDefault="00C37CCE" w:rsidP="00CD6751">
      <w:pPr>
        <w:autoSpaceDE w:val="0"/>
        <w:autoSpaceDN w:val="0"/>
        <w:adjustRightInd w:val="0"/>
        <w:spacing w:after="0" w:line="240" w:lineRule="auto"/>
        <w:rPr>
          <w:rFonts w:cs="Cambria"/>
          <w:sz w:val="24"/>
          <w:szCs w:val="24"/>
        </w:rPr>
      </w:pPr>
    </w:p>
    <w:p w:rsidR="00CD6751" w:rsidRDefault="009B48F8" w:rsidP="00CD6751">
      <w:pPr>
        <w:autoSpaceDE w:val="0"/>
        <w:autoSpaceDN w:val="0"/>
        <w:adjustRightInd w:val="0"/>
        <w:spacing w:after="0" w:line="240" w:lineRule="auto"/>
        <w:rPr>
          <w:rFonts w:cs="Cambria,Bold"/>
          <w:b/>
          <w:bCs/>
          <w:sz w:val="24"/>
          <w:szCs w:val="24"/>
        </w:rPr>
      </w:pPr>
      <w:r w:rsidRPr="00D42F45">
        <w:rPr>
          <w:rFonts w:cs="Cambria,Bold"/>
          <w:b/>
          <w:bCs/>
          <w:sz w:val="24"/>
          <w:szCs w:val="24"/>
        </w:rPr>
        <w:t>1. Erosion dans les cours d’eau</w:t>
      </w:r>
    </w:p>
    <w:p w:rsidR="00661CA1" w:rsidRPr="00E119E3" w:rsidRDefault="00661CA1" w:rsidP="00661CA1">
      <w:pPr>
        <w:autoSpaceDE w:val="0"/>
        <w:autoSpaceDN w:val="0"/>
        <w:adjustRightInd w:val="0"/>
        <w:spacing w:after="0" w:line="240" w:lineRule="auto"/>
        <w:jc w:val="both"/>
        <w:rPr>
          <w:rFonts w:cs="Helvetica"/>
          <w:b/>
          <w:bCs/>
          <w:sz w:val="24"/>
          <w:szCs w:val="24"/>
        </w:rPr>
      </w:pPr>
      <w:r w:rsidRPr="00E119E3">
        <w:rPr>
          <w:rFonts w:cs="Helvetica"/>
          <w:b/>
          <w:bCs/>
          <w:sz w:val="24"/>
          <w:szCs w:val="24"/>
        </w:rPr>
        <w:t>Les mécanismes d’érosion des berges :</w:t>
      </w:r>
    </w:p>
    <w:p w:rsidR="00661CA1" w:rsidRPr="00661CA1" w:rsidRDefault="00661CA1" w:rsidP="00661CA1">
      <w:pPr>
        <w:autoSpaceDE w:val="0"/>
        <w:autoSpaceDN w:val="0"/>
        <w:adjustRightInd w:val="0"/>
        <w:spacing w:after="0" w:line="240" w:lineRule="auto"/>
        <w:jc w:val="both"/>
        <w:rPr>
          <w:rFonts w:cs="Helvetica"/>
          <w:sz w:val="24"/>
          <w:szCs w:val="24"/>
        </w:rPr>
      </w:pPr>
      <w:r>
        <w:rPr>
          <w:rFonts w:cs="Helvetica"/>
          <w:sz w:val="24"/>
          <w:szCs w:val="24"/>
        </w:rPr>
        <w:tab/>
      </w:r>
      <w:r w:rsidRPr="00661CA1">
        <w:rPr>
          <w:rFonts w:cs="Helvetica"/>
          <w:sz w:val="24"/>
          <w:szCs w:val="24"/>
        </w:rPr>
        <w:t>Dans cette partie, il sera question d’expliquer les processus qui interviennent dans l’évolution</w:t>
      </w:r>
      <w:r>
        <w:rPr>
          <w:rFonts w:cs="Helvetica"/>
          <w:sz w:val="24"/>
          <w:szCs w:val="24"/>
        </w:rPr>
        <w:t xml:space="preserve"> </w:t>
      </w:r>
      <w:r w:rsidRPr="00661CA1">
        <w:rPr>
          <w:rFonts w:cs="Helvetica"/>
          <w:sz w:val="24"/>
          <w:szCs w:val="24"/>
        </w:rPr>
        <w:t>morphologique des cours d’eau. Après avoir présenté le fonctionnement physique des</w:t>
      </w:r>
      <w:r>
        <w:rPr>
          <w:rFonts w:cs="Helvetica"/>
          <w:sz w:val="24"/>
          <w:szCs w:val="24"/>
        </w:rPr>
        <w:t xml:space="preserve"> </w:t>
      </w:r>
      <w:r w:rsidRPr="00661CA1">
        <w:rPr>
          <w:rFonts w:cs="Helvetica"/>
          <w:sz w:val="24"/>
          <w:szCs w:val="24"/>
        </w:rPr>
        <w:t>espaces fluviaux nous verrons les facteurs qui favorisent les processus d’érosion à l’échelle</w:t>
      </w:r>
      <w:r>
        <w:rPr>
          <w:rFonts w:cs="Helvetica"/>
          <w:sz w:val="24"/>
          <w:szCs w:val="24"/>
        </w:rPr>
        <w:t xml:space="preserve"> </w:t>
      </w:r>
      <w:r w:rsidRPr="00661CA1">
        <w:rPr>
          <w:rFonts w:cs="Helvetica"/>
          <w:sz w:val="24"/>
          <w:szCs w:val="24"/>
        </w:rPr>
        <w:t>du bassin versant et du chenal.</w:t>
      </w:r>
    </w:p>
    <w:p w:rsidR="00661CA1" w:rsidRPr="00661CA1" w:rsidRDefault="00661CA1" w:rsidP="00661CA1">
      <w:pPr>
        <w:autoSpaceDE w:val="0"/>
        <w:autoSpaceDN w:val="0"/>
        <w:adjustRightInd w:val="0"/>
        <w:spacing w:after="0" w:line="240" w:lineRule="auto"/>
        <w:jc w:val="both"/>
        <w:rPr>
          <w:rFonts w:cs="Helvetica"/>
          <w:sz w:val="24"/>
          <w:szCs w:val="24"/>
        </w:rPr>
      </w:pPr>
      <w:r>
        <w:rPr>
          <w:rFonts w:cs="Helvetica"/>
          <w:sz w:val="24"/>
          <w:szCs w:val="24"/>
        </w:rPr>
        <w:tab/>
      </w:r>
      <w:r w:rsidRPr="00661CA1">
        <w:rPr>
          <w:rFonts w:cs="Helvetica"/>
          <w:sz w:val="24"/>
          <w:szCs w:val="24"/>
        </w:rPr>
        <w:t>Nous définirons l’érosion comme étant la déstructuration de surface par arrachement et</w:t>
      </w:r>
      <w:r>
        <w:rPr>
          <w:rFonts w:cs="Helvetica"/>
          <w:sz w:val="24"/>
          <w:szCs w:val="24"/>
        </w:rPr>
        <w:t xml:space="preserve"> </w:t>
      </w:r>
      <w:r w:rsidRPr="00661CA1">
        <w:rPr>
          <w:rFonts w:cs="Helvetica"/>
          <w:sz w:val="24"/>
          <w:szCs w:val="24"/>
        </w:rPr>
        <w:t>déplacement des particules d'un sol ou d'une roche sous l'action d'un agent extérieur naturel</w:t>
      </w:r>
      <w:r>
        <w:rPr>
          <w:rFonts w:cs="Helvetica"/>
          <w:sz w:val="24"/>
          <w:szCs w:val="24"/>
        </w:rPr>
        <w:t xml:space="preserve"> </w:t>
      </w:r>
      <w:r w:rsidRPr="00661CA1">
        <w:rPr>
          <w:rFonts w:cs="Helvetica"/>
          <w:sz w:val="24"/>
          <w:szCs w:val="24"/>
        </w:rPr>
        <w:t>(eau, air, froid, chaleur, hygrométrie, gel, sécheresse…).</w:t>
      </w:r>
    </w:p>
    <w:p w:rsidR="00D42F45" w:rsidRPr="00661CA1" w:rsidRDefault="00661CA1" w:rsidP="00661CA1">
      <w:pPr>
        <w:autoSpaceDE w:val="0"/>
        <w:autoSpaceDN w:val="0"/>
        <w:adjustRightInd w:val="0"/>
        <w:spacing w:after="0" w:line="240" w:lineRule="auto"/>
        <w:jc w:val="both"/>
        <w:rPr>
          <w:rFonts w:cs="Helvetica"/>
          <w:sz w:val="24"/>
          <w:szCs w:val="24"/>
        </w:rPr>
      </w:pPr>
      <w:r>
        <w:rPr>
          <w:rFonts w:cs="Helvetica"/>
          <w:sz w:val="24"/>
          <w:szCs w:val="24"/>
        </w:rPr>
        <w:lastRenderedPageBreak/>
        <w:tab/>
      </w:r>
      <w:r w:rsidRPr="00661CA1">
        <w:rPr>
          <w:rFonts w:cs="Helvetica"/>
          <w:sz w:val="24"/>
          <w:szCs w:val="24"/>
        </w:rPr>
        <w:t>Le tracé en plan et le profil en long d’un cours d’eau sont définis par un jeu complexe de</w:t>
      </w:r>
      <w:r>
        <w:rPr>
          <w:rFonts w:cs="Helvetica"/>
          <w:sz w:val="24"/>
          <w:szCs w:val="24"/>
        </w:rPr>
        <w:t xml:space="preserve"> </w:t>
      </w:r>
      <w:r w:rsidRPr="00661CA1">
        <w:rPr>
          <w:rFonts w:cs="Helvetica"/>
          <w:sz w:val="24"/>
          <w:szCs w:val="24"/>
        </w:rPr>
        <w:t>processus-réponses entre deux types de variables que sont les variables de contrôle et les</w:t>
      </w:r>
      <w:r>
        <w:rPr>
          <w:rFonts w:cs="Helvetica"/>
          <w:sz w:val="24"/>
          <w:szCs w:val="24"/>
        </w:rPr>
        <w:t xml:space="preserve"> </w:t>
      </w:r>
      <w:r w:rsidRPr="00661CA1">
        <w:rPr>
          <w:rFonts w:cs="Helvetica"/>
          <w:sz w:val="24"/>
          <w:szCs w:val="24"/>
        </w:rPr>
        <w:t>variables de réponse.</w:t>
      </w:r>
    </w:p>
    <w:p w:rsidR="009B48F8" w:rsidRPr="00D42F45" w:rsidRDefault="00D42F45" w:rsidP="00A15A5A">
      <w:pPr>
        <w:autoSpaceDE w:val="0"/>
        <w:autoSpaceDN w:val="0"/>
        <w:adjustRightInd w:val="0"/>
        <w:spacing w:after="0" w:line="240" w:lineRule="auto"/>
        <w:jc w:val="both"/>
        <w:rPr>
          <w:rFonts w:cs="Cambria,Bold"/>
          <w:b/>
          <w:bCs/>
          <w:sz w:val="24"/>
          <w:szCs w:val="24"/>
        </w:rPr>
      </w:pPr>
      <w:r>
        <w:rPr>
          <w:rFonts w:cs="Helvetica"/>
          <w:sz w:val="24"/>
          <w:szCs w:val="24"/>
        </w:rPr>
        <w:tab/>
      </w:r>
    </w:p>
    <w:p w:rsidR="00661CA1" w:rsidRPr="00661CA1" w:rsidRDefault="00661CA1" w:rsidP="00661CA1">
      <w:pPr>
        <w:autoSpaceDE w:val="0"/>
        <w:autoSpaceDN w:val="0"/>
        <w:adjustRightInd w:val="0"/>
        <w:spacing w:after="0" w:line="240" w:lineRule="auto"/>
        <w:jc w:val="both"/>
        <w:rPr>
          <w:rFonts w:cs="Helvetica"/>
          <w:sz w:val="24"/>
          <w:szCs w:val="24"/>
          <w:u w:val="single"/>
        </w:rPr>
      </w:pPr>
      <w:r w:rsidRPr="00661CA1">
        <w:rPr>
          <w:rFonts w:cs="Helvetica"/>
          <w:sz w:val="24"/>
          <w:szCs w:val="24"/>
          <w:u w:val="single"/>
        </w:rPr>
        <w:t>Variables de contrôle :</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majeures : débit liquide et débit solide,</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secondaires : géométrie de la vallée.</w:t>
      </w:r>
    </w:p>
    <w:p w:rsidR="00661CA1" w:rsidRPr="00661CA1" w:rsidRDefault="00661CA1" w:rsidP="00661CA1">
      <w:pPr>
        <w:autoSpaceDE w:val="0"/>
        <w:autoSpaceDN w:val="0"/>
        <w:adjustRightInd w:val="0"/>
        <w:spacing w:after="0" w:line="240" w:lineRule="auto"/>
        <w:jc w:val="both"/>
        <w:rPr>
          <w:rFonts w:cs="Helvetica"/>
          <w:sz w:val="24"/>
          <w:szCs w:val="24"/>
          <w:u w:val="single"/>
        </w:rPr>
      </w:pPr>
      <w:r w:rsidRPr="00661CA1">
        <w:rPr>
          <w:rFonts w:cs="Helvetica"/>
          <w:sz w:val="24"/>
          <w:szCs w:val="24"/>
          <w:u w:val="single"/>
        </w:rPr>
        <w:t>Variables de réponse :</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pente,</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largeur,</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profondeur,</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granulométrie,</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sinuosité,</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vitesse du courant …</w:t>
      </w:r>
    </w:p>
    <w:p w:rsidR="009B48F8" w:rsidRPr="00661CA1" w:rsidRDefault="00661CA1" w:rsidP="00661CA1">
      <w:pPr>
        <w:autoSpaceDE w:val="0"/>
        <w:autoSpaceDN w:val="0"/>
        <w:adjustRightInd w:val="0"/>
        <w:spacing w:after="0" w:line="240" w:lineRule="auto"/>
        <w:jc w:val="both"/>
        <w:rPr>
          <w:rFonts w:cs="Helvetica"/>
          <w:sz w:val="24"/>
          <w:szCs w:val="24"/>
        </w:rPr>
      </w:pPr>
      <w:r>
        <w:rPr>
          <w:rFonts w:cs="Helvetica"/>
          <w:sz w:val="24"/>
          <w:szCs w:val="24"/>
        </w:rPr>
        <w:tab/>
      </w:r>
      <w:r w:rsidRPr="00661CA1">
        <w:rPr>
          <w:rFonts w:cs="Helvetica"/>
          <w:sz w:val="24"/>
          <w:szCs w:val="24"/>
        </w:rPr>
        <w:t>En fonction de l’équilibre entre les variables de contrôle et les variables de réponse, le tracé</w:t>
      </w:r>
      <w:r>
        <w:rPr>
          <w:rFonts w:cs="Helvetica"/>
          <w:sz w:val="24"/>
          <w:szCs w:val="24"/>
        </w:rPr>
        <w:t xml:space="preserve"> </w:t>
      </w:r>
      <w:r w:rsidRPr="00661CA1">
        <w:rPr>
          <w:rFonts w:cs="Helvetica"/>
          <w:sz w:val="24"/>
          <w:szCs w:val="24"/>
        </w:rPr>
        <w:t>en plan d’un cours d’eau va évoluer. Une forte charge de fond va favoriser un tracé plutôt</w:t>
      </w:r>
      <w:r>
        <w:rPr>
          <w:rFonts w:cs="Helvetica"/>
          <w:sz w:val="24"/>
          <w:szCs w:val="24"/>
        </w:rPr>
        <w:t xml:space="preserve"> </w:t>
      </w:r>
      <w:r w:rsidRPr="00661CA1">
        <w:rPr>
          <w:rFonts w:cs="Helvetica"/>
          <w:sz w:val="24"/>
          <w:szCs w:val="24"/>
        </w:rPr>
        <w:t>rectiligne composé de chenaux multiples. Ce style fluvial appelé tressage tend à disparaître</w:t>
      </w:r>
      <w:r>
        <w:rPr>
          <w:rFonts w:cs="Helvetica"/>
          <w:sz w:val="24"/>
          <w:szCs w:val="24"/>
        </w:rPr>
        <w:t xml:space="preserve"> </w:t>
      </w:r>
      <w:r w:rsidRPr="00661CA1">
        <w:rPr>
          <w:rFonts w:cs="Helvetica"/>
          <w:sz w:val="24"/>
          <w:szCs w:val="24"/>
        </w:rPr>
        <w:t>au profit de lits fluviaux méandriformes qui caractérisent des apports sédimentaires faibles et</w:t>
      </w:r>
      <w:r>
        <w:rPr>
          <w:rFonts w:cs="Helvetica"/>
          <w:sz w:val="24"/>
          <w:szCs w:val="24"/>
        </w:rPr>
        <w:t xml:space="preserve"> </w:t>
      </w:r>
      <w:r w:rsidRPr="00661CA1">
        <w:rPr>
          <w:rFonts w:cs="Helvetica"/>
          <w:sz w:val="24"/>
          <w:szCs w:val="24"/>
        </w:rPr>
        <w:t>une pente faible.</w:t>
      </w:r>
    </w:p>
    <w:p w:rsidR="009B48F8" w:rsidRDefault="009B48F8" w:rsidP="00CD6751">
      <w:pPr>
        <w:autoSpaceDE w:val="0"/>
        <w:autoSpaceDN w:val="0"/>
        <w:adjustRightInd w:val="0"/>
        <w:spacing w:after="0" w:line="240" w:lineRule="auto"/>
        <w:rPr>
          <w:rFonts w:cs="Cambria,Bold"/>
          <w:b/>
          <w:bCs/>
          <w:sz w:val="24"/>
          <w:szCs w:val="24"/>
        </w:rPr>
      </w:pPr>
    </w:p>
    <w:p w:rsidR="00661CA1" w:rsidRPr="00661CA1" w:rsidRDefault="00661CA1" w:rsidP="00661CA1">
      <w:pPr>
        <w:autoSpaceDE w:val="0"/>
        <w:autoSpaceDN w:val="0"/>
        <w:adjustRightInd w:val="0"/>
        <w:spacing w:after="0" w:line="240" w:lineRule="auto"/>
        <w:rPr>
          <w:rFonts w:cs="Cambria,Bold"/>
          <w:b/>
          <w:bCs/>
          <w:sz w:val="24"/>
          <w:szCs w:val="24"/>
        </w:rPr>
      </w:pPr>
      <w:r w:rsidRPr="00661CA1">
        <w:rPr>
          <w:rFonts w:cs="Cambria,Bold"/>
          <w:b/>
          <w:bCs/>
          <w:sz w:val="24"/>
          <w:szCs w:val="24"/>
        </w:rPr>
        <w:t>Les types et facteurs d’érosion</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On peut recenser cinq types d’érosion :</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l'érosion pluviale,</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l'érosion fluviale,</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l'érosion maritime,</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l'érosion éolienne,</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les érosions anthropiques.</w:t>
      </w:r>
    </w:p>
    <w:p w:rsidR="00661CA1" w:rsidRPr="00661CA1" w:rsidRDefault="00661CA1" w:rsidP="00661CA1">
      <w:pPr>
        <w:autoSpaceDE w:val="0"/>
        <w:autoSpaceDN w:val="0"/>
        <w:adjustRightInd w:val="0"/>
        <w:spacing w:after="0" w:line="240" w:lineRule="auto"/>
        <w:jc w:val="both"/>
        <w:rPr>
          <w:rFonts w:cs="Helvetica"/>
          <w:sz w:val="24"/>
          <w:szCs w:val="24"/>
        </w:rPr>
      </w:pPr>
      <w:r>
        <w:rPr>
          <w:rFonts w:cs="Helvetica"/>
          <w:sz w:val="24"/>
          <w:szCs w:val="24"/>
        </w:rPr>
        <w:tab/>
      </w:r>
      <w:r w:rsidRPr="00661CA1">
        <w:rPr>
          <w:rFonts w:cs="Helvetica"/>
          <w:sz w:val="24"/>
          <w:szCs w:val="24"/>
        </w:rPr>
        <w:t>Les berges peuvent donc subir jusqu’à quatre types d’érosion, pluviale, fluviale ou maritime,</w:t>
      </w:r>
      <w:r>
        <w:rPr>
          <w:rFonts w:cs="Helvetica"/>
          <w:sz w:val="24"/>
          <w:szCs w:val="24"/>
        </w:rPr>
        <w:t xml:space="preserve"> </w:t>
      </w:r>
      <w:r w:rsidRPr="00661CA1">
        <w:rPr>
          <w:rFonts w:cs="Helvetica"/>
          <w:sz w:val="24"/>
          <w:szCs w:val="24"/>
        </w:rPr>
        <w:t>éolienne et anthropique.</w:t>
      </w:r>
      <w:r>
        <w:rPr>
          <w:rFonts w:cs="Helvetica"/>
          <w:sz w:val="24"/>
          <w:szCs w:val="24"/>
        </w:rPr>
        <w:t xml:space="preserve"> </w:t>
      </w:r>
      <w:r w:rsidRPr="00661CA1">
        <w:rPr>
          <w:rFonts w:cs="Helvetica"/>
          <w:sz w:val="24"/>
          <w:szCs w:val="24"/>
        </w:rPr>
        <w:t>Bien que chacun de ces types d’érosion puisse exercer des contraintes importantes sur les</w:t>
      </w:r>
      <w:r>
        <w:rPr>
          <w:rFonts w:cs="Helvetica"/>
          <w:sz w:val="24"/>
          <w:szCs w:val="24"/>
        </w:rPr>
        <w:t xml:space="preserve"> </w:t>
      </w:r>
      <w:r w:rsidRPr="00661CA1">
        <w:rPr>
          <w:rFonts w:cs="Helvetica"/>
          <w:sz w:val="24"/>
          <w:szCs w:val="24"/>
        </w:rPr>
        <w:t>berges, celles ayant généralement l’action la plus importante restent les érosions fluviale ou</w:t>
      </w:r>
      <w:r>
        <w:rPr>
          <w:rFonts w:cs="Helvetica"/>
          <w:sz w:val="24"/>
          <w:szCs w:val="24"/>
        </w:rPr>
        <w:t xml:space="preserve"> </w:t>
      </w:r>
      <w:r w:rsidRPr="00661CA1">
        <w:rPr>
          <w:rFonts w:cs="Helvetica"/>
          <w:sz w:val="24"/>
          <w:szCs w:val="24"/>
        </w:rPr>
        <w:t>maritime.</w:t>
      </w:r>
    </w:p>
    <w:p w:rsidR="00661CA1" w:rsidRPr="00661CA1" w:rsidRDefault="00661CA1" w:rsidP="00661CA1">
      <w:pPr>
        <w:autoSpaceDE w:val="0"/>
        <w:autoSpaceDN w:val="0"/>
        <w:adjustRightInd w:val="0"/>
        <w:spacing w:after="0" w:line="240" w:lineRule="auto"/>
        <w:jc w:val="both"/>
        <w:rPr>
          <w:rFonts w:cs="Helvetica"/>
          <w:sz w:val="24"/>
          <w:szCs w:val="24"/>
        </w:rPr>
      </w:pPr>
      <w:r>
        <w:rPr>
          <w:rFonts w:cs="Helvetica"/>
          <w:sz w:val="24"/>
          <w:szCs w:val="24"/>
        </w:rPr>
        <w:tab/>
      </w:r>
      <w:r w:rsidRPr="00661CA1">
        <w:rPr>
          <w:rFonts w:cs="Helvetica"/>
          <w:sz w:val="24"/>
          <w:szCs w:val="24"/>
        </w:rPr>
        <w:t>Les problèmes d'érosion fluviale concernent à la fois, avec des sollicitations sensiblement</w:t>
      </w:r>
      <w:r>
        <w:rPr>
          <w:rFonts w:cs="Helvetica"/>
          <w:sz w:val="24"/>
          <w:szCs w:val="24"/>
        </w:rPr>
        <w:t xml:space="preserve"> </w:t>
      </w:r>
      <w:r w:rsidRPr="00661CA1">
        <w:rPr>
          <w:rFonts w:cs="Helvetica"/>
          <w:sz w:val="24"/>
          <w:szCs w:val="24"/>
        </w:rPr>
        <w:t>différentes, les voies navigables et les cours d'eau naturels, ainsi que les plans d’eau.</w:t>
      </w:r>
    </w:p>
    <w:p w:rsidR="00661CA1" w:rsidRPr="00661CA1" w:rsidRDefault="00661CA1" w:rsidP="00661CA1">
      <w:pPr>
        <w:autoSpaceDE w:val="0"/>
        <w:autoSpaceDN w:val="0"/>
        <w:adjustRightInd w:val="0"/>
        <w:spacing w:after="0" w:line="240" w:lineRule="auto"/>
        <w:rPr>
          <w:rFonts w:cs="Cambria,Bold"/>
          <w:b/>
          <w:bCs/>
          <w:sz w:val="24"/>
          <w:szCs w:val="24"/>
        </w:rPr>
      </w:pPr>
      <w:r w:rsidRPr="00661CA1">
        <w:rPr>
          <w:rFonts w:cs="Cambria,Bold"/>
          <w:b/>
          <w:bCs/>
          <w:sz w:val="24"/>
          <w:szCs w:val="24"/>
        </w:rPr>
        <w:t>- L’érosion fluviale :</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Dans le cas des cours d'eau naturels, l'érosion des berges est due :</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au courant naturel,</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aux variations du niveau d'eau (crue-décrue),</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aux vagues de vent,</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à des interventions humaines (dragage, calibrage, endigage, rescindement de méandre…).</w:t>
      </w:r>
    </w:p>
    <w:p w:rsid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La présence de points singuliers (courbes des rivières, piles et culées de ponts, seuils et</w:t>
      </w:r>
      <w:r>
        <w:rPr>
          <w:rFonts w:cs="Helvetica"/>
          <w:sz w:val="24"/>
          <w:szCs w:val="24"/>
        </w:rPr>
        <w:t xml:space="preserve"> </w:t>
      </w:r>
      <w:r w:rsidRPr="00661CA1">
        <w:rPr>
          <w:rFonts w:cs="Helvetica"/>
          <w:sz w:val="24"/>
          <w:szCs w:val="24"/>
        </w:rPr>
        <w:t>barrages, ...) est susceptible d'accentuer ces phénomènes.</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Dans le cas des voies navigables, la circulation des bateaux à travers les phénomènes :</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d'abaissement instantané du plan d'eau,</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de création de vagues,</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de création d'un courant de retour,</w:t>
      </w:r>
      <w:r>
        <w:rPr>
          <w:rFonts w:cs="Helvetica"/>
          <w:sz w:val="24"/>
          <w:szCs w:val="24"/>
        </w:rPr>
        <w:t xml:space="preserve"> </w:t>
      </w:r>
      <w:r w:rsidRPr="00661CA1">
        <w:rPr>
          <w:rFonts w:cs="Helvetica"/>
          <w:sz w:val="24"/>
          <w:szCs w:val="24"/>
        </w:rPr>
        <w:t>sollicite principalement les berges dans des zones localisées de part et d'autre du plan d'eau.</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lastRenderedPageBreak/>
        <w:t>Dans le cas des cours d'eau navigués, les phénomènes se superposent.</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Sur les plans d’eau, qu’il s’agisse de retenues artificielles, de lacs ou d’étangs, l’érosion est</w:t>
      </w:r>
      <w:r>
        <w:rPr>
          <w:rFonts w:cs="Helvetica"/>
          <w:sz w:val="24"/>
          <w:szCs w:val="24"/>
        </w:rPr>
        <w:t xml:space="preserve"> </w:t>
      </w:r>
      <w:r w:rsidRPr="00661CA1">
        <w:rPr>
          <w:rFonts w:cs="Helvetica"/>
          <w:sz w:val="24"/>
          <w:szCs w:val="24"/>
        </w:rPr>
        <w:t>essentiellement due :</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au marnage,</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aux vagues de vent,</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au batillage généré par la pratique des sports nautiques motorisés.</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Les techniques de lutte contre l’érosion fluviale doivent s’attacher à améliorer ou modifier ces</w:t>
      </w:r>
      <w:r>
        <w:rPr>
          <w:rFonts w:cs="Helvetica"/>
          <w:sz w:val="24"/>
          <w:szCs w:val="24"/>
        </w:rPr>
        <w:t xml:space="preserve"> </w:t>
      </w:r>
      <w:r w:rsidRPr="00661CA1">
        <w:rPr>
          <w:rFonts w:cs="Helvetica"/>
          <w:sz w:val="24"/>
          <w:szCs w:val="24"/>
        </w:rPr>
        <w:t>éléments pour limiter l’action de l’eau.</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Le choix d'un type de protection de berges est en premier lieu conditionné par la fonction à</w:t>
      </w:r>
      <w:r>
        <w:rPr>
          <w:rFonts w:cs="Helvetica"/>
          <w:sz w:val="24"/>
          <w:szCs w:val="24"/>
        </w:rPr>
        <w:t xml:space="preserve"> </w:t>
      </w:r>
      <w:r w:rsidRPr="00661CA1">
        <w:rPr>
          <w:rFonts w:cs="Helvetica"/>
          <w:sz w:val="24"/>
          <w:szCs w:val="24"/>
        </w:rPr>
        <w:t>remplir par le dispositif et l'intensité des sollicitations développées plus avant. On retient</w:t>
      </w:r>
      <w:r>
        <w:rPr>
          <w:rFonts w:cs="Helvetica"/>
          <w:sz w:val="24"/>
          <w:szCs w:val="24"/>
        </w:rPr>
        <w:t xml:space="preserve"> </w:t>
      </w:r>
      <w:r w:rsidRPr="00661CA1">
        <w:rPr>
          <w:rFonts w:cs="Helvetica"/>
          <w:sz w:val="24"/>
          <w:szCs w:val="24"/>
        </w:rPr>
        <w:t>habituellement trois principales fonctions :</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protection contre l'érosion et soutènement,</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protection contre l'érosion et étanchéité,</w:t>
      </w:r>
    </w:p>
    <w:p w:rsidR="00661CA1" w:rsidRP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 protection contre l'érosion uniquement.</w:t>
      </w:r>
    </w:p>
    <w:p w:rsidR="00661CA1" w:rsidRPr="00661CA1" w:rsidRDefault="00661CA1" w:rsidP="00661CA1">
      <w:pPr>
        <w:autoSpaceDE w:val="0"/>
        <w:autoSpaceDN w:val="0"/>
        <w:adjustRightInd w:val="0"/>
        <w:spacing w:after="0" w:line="240" w:lineRule="auto"/>
        <w:jc w:val="both"/>
        <w:rPr>
          <w:rFonts w:cs="Helvetica"/>
          <w:sz w:val="24"/>
          <w:szCs w:val="24"/>
        </w:rPr>
      </w:pPr>
    </w:p>
    <w:p w:rsidR="00661CA1" w:rsidRDefault="00661CA1" w:rsidP="00661CA1">
      <w:pPr>
        <w:autoSpaceDE w:val="0"/>
        <w:autoSpaceDN w:val="0"/>
        <w:adjustRightInd w:val="0"/>
        <w:spacing w:after="0" w:line="240" w:lineRule="auto"/>
        <w:jc w:val="both"/>
        <w:rPr>
          <w:rFonts w:cs="Helvetica"/>
          <w:sz w:val="24"/>
          <w:szCs w:val="24"/>
        </w:rPr>
      </w:pPr>
      <w:r w:rsidRPr="00661CA1">
        <w:rPr>
          <w:rFonts w:cs="Helvetica"/>
          <w:sz w:val="24"/>
          <w:szCs w:val="24"/>
        </w:rPr>
        <w:t>Pour assurer ces fonctions, il existe une multitude de systèmes à base de géotextiles coco</w:t>
      </w:r>
      <w:r>
        <w:rPr>
          <w:rFonts w:cs="Helvetica"/>
          <w:sz w:val="24"/>
          <w:szCs w:val="24"/>
        </w:rPr>
        <w:t xml:space="preserve"> </w:t>
      </w:r>
      <w:r w:rsidRPr="00661CA1">
        <w:rPr>
          <w:rFonts w:cs="Helvetica"/>
          <w:sz w:val="24"/>
          <w:szCs w:val="24"/>
        </w:rPr>
        <w:t>ou jute, de géomats ou géogrilles tridimensionnelles, de bionattes, de rideaux de</w:t>
      </w:r>
      <w:r>
        <w:rPr>
          <w:rFonts w:cs="Helvetica"/>
          <w:sz w:val="24"/>
          <w:szCs w:val="24"/>
        </w:rPr>
        <w:t xml:space="preserve"> </w:t>
      </w:r>
      <w:r w:rsidRPr="00661CA1">
        <w:rPr>
          <w:rFonts w:cs="Helvetica"/>
          <w:sz w:val="24"/>
          <w:szCs w:val="24"/>
        </w:rPr>
        <w:t>palplanches, d'enrochements libres ou liaisonnés, de blocs de béton, de matelas de gabions,</w:t>
      </w:r>
      <w:r>
        <w:rPr>
          <w:rFonts w:cs="Helvetica"/>
          <w:sz w:val="24"/>
          <w:szCs w:val="24"/>
        </w:rPr>
        <w:t xml:space="preserve"> </w:t>
      </w:r>
      <w:r w:rsidRPr="00661CA1">
        <w:rPr>
          <w:rFonts w:cs="Helvetica"/>
          <w:sz w:val="24"/>
          <w:szCs w:val="24"/>
        </w:rPr>
        <w:t>de systèmes bitumineux, de conteneurs textiles,... remplissant tout ou partie des différentes</w:t>
      </w:r>
      <w:r>
        <w:rPr>
          <w:rFonts w:cs="Helvetica"/>
          <w:sz w:val="24"/>
          <w:szCs w:val="24"/>
        </w:rPr>
        <w:t xml:space="preserve"> </w:t>
      </w:r>
      <w:r w:rsidRPr="00661CA1">
        <w:rPr>
          <w:rFonts w:cs="Helvetica"/>
          <w:sz w:val="24"/>
          <w:szCs w:val="24"/>
        </w:rPr>
        <w:t>fonctions.</w:t>
      </w:r>
    </w:p>
    <w:p w:rsidR="00323456" w:rsidRDefault="00323456" w:rsidP="00CD6751">
      <w:pPr>
        <w:autoSpaceDE w:val="0"/>
        <w:autoSpaceDN w:val="0"/>
        <w:adjustRightInd w:val="0"/>
        <w:spacing w:after="0" w:line="240" w:lineRule="auto"/>
        <w:rPr>
          <w:rFonts w:cs="Cambria,Bold"/>
          <w:b/>
          <w:bCs/>
          <w:sz w:val="24"/>
          <w:szCs w:val="24"/>
        </w:rPr>
      </w:pPr>
    </w:p>
    <w:p w:rsidR="009B48F8" w:rsidRDefault="009B48F8" w:rsidP="00CD6751">
      <w:pPr>
        <w:autoSpaceDE w:val="0"/>
        <w:autoSpaceDN w:val="0"/>
        <w:adjustRightInd w:val="0"/>
        <w:spacing w:after="0" w:line="240" w:lineRule="auto"/>
        <w:rPr>
          <w:rFonts w:cs="Cambria,Bold"/>
          <w:b/>
          <w:bCs/>
          <w:sz w:val="24"/>
          <w:szCs w:val="24"/>
        </w:rPr>
      </w:pPr>
      <w:r w:rsidRPr="00D42F45">
        <w:rPr>
          <w:rFonts w:cs="Cambria,Bold"/>
          <w:b/>
          <w:bCs/>
          <w:sz w:val="24"/>
          <w:szCs w:val="24"/>
        </w:rPr>
        <w:t xml:space="preserve">2. </w:t>
      </w:r>
      <w:r w:rsidR="008B4058">
        <w:rPr>
          <w:rFonts w:cs="Cambria,Bold"/>
          <w:b/>
          <w:bCs/>
          <w:sz w:val="24"/>
          <w:szCs w:val="24"/>
        </w:rPr>
        <w:t>Cycle de l’érosion :</w:t>
      </w:r>
    </w:p>
    <w:p w:rsidR="00F21AF8" w:rsidRPr="00F21AF8" w:rsidRDefault="00F21AF8" w:rsidP="00F21AF8">
      <w:pPr>
        <w:autoSpaceDE w:val="0"/>
        <w:autoSpaceDN w:val="0"/>
        <w:adjustRightInd w:val="0"/>
        <w:spacing w:after="0" w:line="240" w:lineRule="auto"/>
        <w:jc w:val="both"/>
        <w:rPr>
          <w:rFonts w:cs="Helvetica"/>
          <w:sz w:val="24"/>
          <w:szCs w:val="24"/>
        </w:rPr>
      </w:pPr>
      <w:r>
        <w:rPr>
          <w:rFonts w:cs="Helvetica"/>
          <w:sz w:val="24"/>
          <w:szCs w:val="24"/>
        </w:rPr>
        <w:tab/>
      </w:r>
      <w:r w:rsidRPr="00F21AF8">
        <w:rPr>
          <w:rFonts w:cs="Helvetica"/>
          <w:sz w:val="24"/>
          <w:szCs w:val="24"/>
        </w:rPr>
        <w:t>La construction d’ouvrages de protection des rives ne</w:t>
      </w:r>
      <w:r>
        <w:rPr>
          <w:rFonts w:cs="Helvetica"/>
          <w:sz w:val="24"/>
          <w:szCs w:val="24"/>
        </w:rPr>
        <w:t xml:space="preserve"> </w:t>
      </w:r>
      <w:r w:rsidRPr="00F21AF8">
        <w:rPr>
          <w:rFonts w:cs="Helvetica"/>
          <w:sz w:val="24"/>
          <w:szCs w:val="24"/>
        </w:rPr>
        <w:t>doit pas être effectuée de façon systématique. La sélection</w:t>
      </w:r>
      <w:r>
        <w:rPr>
          <w:rFonts w:cs="Helvetica"/>
          <w:sz w:val="24"/>
          <w:szCs w:val="24"/>
        </w:rPr>
        <w:t xml:space="preserve"> </w:t>
      </w:r>
      <w:r w:rsidRPr="00F21AF8">
        <w:rPr>
          <w:rFonts w:cs="Helvetica"/>
          <w:sz w:val="24"/>
          <w:szCs w:val="24"/>
        </w:rPr>
        <w:t>d’une solution appropriée doit comprendre,</w:t>
      </w:r>
      <w:r>
        <w:rPr>
          <w:rFonts w:cs="Helvetica"/>
          <w:sz w:val="24"/>
          <w:szCs w:val="24"/>
        </w:rPr>
        <w:t xml:space="preserve"> </w:t>
      </w:r>
      <w:r w:rsidRPr="00F21AF8">
        <w:rPr>
          <w:rFonts w:cs="Helvetica"/>
          <w:sz w:val="24"/>
          <w:szCs w:val="24"/>
        </w:rPr>
        <w:t>d’une</w:t>
      </w:r>
      <w:r w:rsidR="008B4058">
        <w:rPr>
          <w:rFonts w:cs="Helvetica"/>
          <w:sz w:val="24"/>
          <w:szCs w:val="24"/>
        </w:rPr>
        <w:t xml:space="preserve"> part, une analyse coûts/bénéfi</w:t>
      </w:r>
      <w:r w:rsidRPr="00F21AF8">
        <w:rPr>
          <w:rFonts w:cs="Helvetica"/>
          <w:sz w:val="24"/>
          <w:szCs w:val="24"/>
        </w:rPr>
        <w:t>ces permettant</w:t>
      </w:r>
      <w:r>
        <w:rPr>
          <w:rFonts w:cs="Helvetica"/>
          <w:sz w:val="24"/>
          <w:szCs w:val="24"/>
        </w:rPr>
        <w:t xml:space="preserve"> </w:t>
      </w:r>
      <w:r w:rsidRPr="00F21AF8">
        <w:rPr>
          <w:rFonts w:cs="Helvetica"/>
          <w:sz w:val="24"/>
          <w:szCs w:val="24"/>
        </w:rPr>
        <w:t>d’établir les objectifs précis. S’agit-il de protéger</w:t>
      </w:r>
      <w:r>
        <w:rPr>
          <w:rFonts w:cs="Helvetica"/>
          <w:sz w:val="24"/>
          <w:szCs w:val="24"/>
        </w:rPr>
        <w:t xml:space="preserve"> </w:t>
      </w:r>
      <w:r w:rsidRPr="00F21AF8">
        <w:rPr>
          <w:rFonts w:cs="Helvetica"/>
          <w:sz w:val="24"/>
          <w:szCs w:val="24"/>
        </w:rPr>
        <w:t>un bien de grande valeur (bâtiment, terre agricole</w:t>
      </w:r>
      <w:r>
        <w:rPr>
          <w:rFonts w:cs="Helvetica"/>
          <w:sz w:val="24"/>
          <w:szCs w:val="24"/>
        </w:rPr>
        <w:t xml:space="preserve"> </w:t>
      </w:r>
      <w:r w:rsidRPr="00F21AF8">
        <w:rPr>
          <w:rFonts w:cs="Helvetica"/>
          <w:sz w:val="24"/>
          <w:szCs w:val="24"/>
        </w:rPr>
        <w:t>productive), d’améliorer la qualité de l’eau pour plusieurs</w:t>
      </w:r>
      <w:r>
        <w:rPr>
          <w:rFonts w:cs="Helvetica"/>
          <w:sz w:val="24"/>
          <w:szCs w:val="24"/>
        </w:rPr>
        <w:t xml:space="preserve"> </w:t>
      </w:r>
      <w:r w:rsidRPr="00F21AF8">
        <w:rPr>
          <w:rFonts w:cs="Helvetica"/>
          <w:sz w:val="24"/>
          <w:szCs w:val="24"/>
        </w:rPr>
        <w:t>usages (réseau d’alimentation en eau potable,</w:t>
      </w:r>
      <w:r>
        <w:rPr>
          <w:rFonts w:cs="Helvetica"/>
          <w:sz w:val="24"/>
          <w:szCs w:val="24"/>
        </w:rPr>
        <w:t xml:space="preserve"> </w:t>
      </w:r>
      <w:r w:rsidRPr="00F21AF8">
        <w:rPr>
          <w:rFonts w:cs="Helvetica"/>
          <w:sz w:val="24"/>
          <w:szCs w:val="24"/>
        </w:rPr>
        <w:t>baignade, pêche), etc.? D’autre part, il importe de</w:t>
      </w:r>
      <w:r>
        <w:rPr>
          <w:rFonts w:cs="Helvetica"/>
          <w:sz w:val="24"/>
          <w:szCs w:val="24"/>
        </w:rPr>
        <w:t xml:space="preserve"> </w:t>
      </w:r>
      <w:r w:rsidRPr="00F21AF8">
        <w:rPr>
          <w:rFonts w:cs="Helvetica"/>
          <w:sz w:val="24"/>
          <w:szCs w:val="24"/>
        </w:rPr>
        <w:t>bien mesurer les impacts des aménagements sur les</w:t>
      </w:r>
      <w:r>
        <w:rPr>
          <w:rFonts w:cs="Helvetica"/>
          <w:sz w:val="24"/>
          <w:szCs w:val="24"/>
        </w:rPr>
        <w:t xml:space="preserve"> </w:t>
      </w:r>
      <w:r w:rsidRPr="00F21AF8">
        <w:rPr>
          <w:rFonts w:cs="Helvetica"/>
          <w:sz w:val="24"/>
          <w:szCs w:val="24"/>
        </w:rPr>
        <w:t>portions amont et aval du cours d’eau.</w:t>
      </w:r>
    </w:p>
    <w:p w:rsidR="009B48F8" w:rsidRPr="00D42F45" w:rsidRDefault="00323456" w:rsidP="00CD6751">
      <w:pPr>
        <w:autoSpaceDE w:val="0"/>
        <w:autoSpaceDN w:val="0"/>
        <w:adjustRightInd w:val="0"/>
        <w:spacing w:after="0" w:line="240" w:lineRule="auto"/>
        <w:rPr>
          <w:rFonts w:cs="Cambria,Bold"/>
          <w:b/>
          <w:bCs/>
          <w:sz w:val="24"/>
          <w:szCs w:val="24"/>
        </w:rPr>
      </w:pPr>
      <w:r>
        <w:rPr>
          <w:rFonts w:cs="Cambria,Bold"/>
          <w:b/>
          <w:bCs/>
          <w:noProof/>
          <w:sz w:val="24"/>
          <w:szCs w:val="24"/>
        </w:rPr>
        <w:drawing>
          <wp:inline distT="0" distB="0" distL="0" distR="0">
            <wp:extent cx="5048250" cy="3370179"/>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0000" contrast="30000"/>
                    </a:blip>
                    <a:srcRect/>
                    <a:stretch>
                      <a:fillRect/>
                    </a:stretch>
                  </pic:blipFill>
                  <pic:spPr bwMode="auto">
                    <a:xfrm>
                      <a:off x="0" y="0"/>
                      <a:ext cx="5046581" cy="3369065"/>
                    </a:xfrm>
                    <a:prstGeom prst="rect">
                      <a:avLst/>
                    </a:prstGeom>
                    <a:noFill/>
                    <a:ln w="9525">
                      <a:noFill/>
                      <a:miter lim="800000"/>
                      <a:headEnd/>
                      <a:tailEnd/>
                    </a:ln>
                  </pic:spPr>
                </pic:pic>
              </a:graphicData>
            </a:graphic>
          </wp:inline>
        </w:drawing>
      </w:r>
    </w:p>
    <w:p w:rsidR="009B48F8" w:rsidRPr="00D42F45" w:rsidRDefault="009B48F8" w:rsidP="00CD6751">
      <w:pPr>
        <w:autoSpaceDE w:val="0"/>
        <w:autoSpaceDN w:val="0"/>
        <w:adjustRightInd w:val="0"/>
        <w:spacing w:after="0" w:line="240" w:lineRule="auto"/>
        <w:rPr>
          <w:rFonts w:cs="Cambria,Bold"/>
          <w:b/>
          <w:bCs/>
          <w:sz w:val="24"/>
          <w:szCs w:val="24"/>
        </w:rPr>
      </w:pPr>
    </w:p>
    <w:p w:rsidR="00323456" w:rsidRPr="00323456" w:rsidRDefault="00323456" w:rsidP="00323456">
      <w:pPr>
        <w:autoSpaceDE w:val="0"/>
        <w:autoSpaceDN w:val="0"/>
        <w:adjustRightInd w:val="0"/>
        <w:spacing w:after="0" w:line="240" w:lineRule="auto"/>
        <w:rPr>
          <w:rFonts w:cs="Cambria,Bold"/>
          <w:b/>
          <w:bCs/>
          <w:sz w:val="24"/>
          <w:szCs w:val="24"/>
        </w:rPr>
      </w:pPr>
      <w:r w:rsidRPr="00323456">
        <w:rPr>
          <w:rFonts w:cs="Cambria,Bold"/>
          <w:b/>
          <w:bCs/>
          <w:sz w:val="24"/>
          <w:szCs w:val="24"/>
        </w:rPr>
        <w:lastRenderedPageBreak/>
        <w:t>La susceptibilité à l'érosion :</w:t>
      </w:r>
    </w:p>
    <w:p w:rsidR="00323456" w:rsidRPr="00323456" w:rsidRDefault="00323456" w:rsidP="00323456">
      <w:pPr>
        <w:autoSpaceDE w:val="0"/>
        <w:autoSpaceDN w:val="0"/>
        <w:adjustRightInd w:val="0"/>
        <w:spacing w:after="0" w:line="240" w:lineRule="auto"/>
        <w:jc w:val="both"/>
        <w:rPr>
          <w:rFonts w:cs="Helvetica"/>
          <w:sz w:val="24"/>
          <w:szCs w:val="24"/>
        </w:rPr>
      </w:pPr>
      <w:r>
        <w:rPr>
          <w:rFonts w:cs="Helvetica"/>
          <w:sz w:val="24"/>
          <w:szCs w:val="24"/>
        </w:rPr>
        <w:tab/>
      </w:r>
      <w:r w:rsidRPr="00323456">
        <w:rPr>
          <w:rFonts w:cs="Helvetica"/>
          <w:sz w:val="24"/>
          <w:szCs w:val="24"/>
        </w:rPr>
        <w:t>La susceptibilité à l'érosion est une estimation de la capacité de chaque sol à résister à</w:t>
      </w:r>
      <w:r>
        <w:rPr>
          <w:rFonts w:cs="Helvetica"/>
          <w:sz w:val="24"/>
          <w:szCs w:val="24"/>
        </w:rPr>
        <w:t xml:space="preserve"> </w:t>
      </w:r>
      <w:r w:rsidRPr="00323456">
        <w:rPr>
          <w:rFonts w:cs="Helvetica"/>
          <w:sz w:val="24"/>
          <w:szCs w:val="24"/>
        </w:rPr>
        <w:t>l'érosion, basée sur ses caractéristiques physiques. Les sables, loams et autres sols</w:t>
      </w:r>
      <w:r>
        <w:rPr>
          <w:rFonts w:cs="Helvetica"/>
          <w:sz w:val="24"/>
          <w:szCs w:val="24"/>
        </w:rPr>
        <w:t xml:space="preserve"> </w:t>
      </w:r>
      <w:r w:rsidRPr="00323456">
        <w:rPr>
          <w:rFonts w:cs="Helvetica"/>
          <w:sz w:val="24"/>
          <w:szCs w:val="24"/>
        </w:rPr>
        <w:t>loameux tendent à s'éroder moins que les limons, sables très fins et certains sols argileux.</w:t>
      </w:r>
    </w:p>
    <w:p w:rsidR="009B48F8" w:rsidRDefault="00323456" w:rsidP="00323456">
      <w:pPr>
        <w:autoSpaceDE w:val="0"/>
        <w:autoSpaceDN w:val="0"/>
        <w:adjustRightInd w:val="0"/>
        <w:spacing w:after="0" w:line="240" w:lineRule="auto"/>
        <w:jc w:val="both"/>
        <w:rPr>
          <w:rFonts w:cs="Helvetica"/>
          <w:sz w:val="24"/>
          <w:szCs w:val="24"/>
        </w:rPr>
      </w:pPr>
      <w:r>
        <w:rPr>
          <w:rFonts w:cs="Helvetica"/>
          <w:sz w:val="24"/>
          <w:szCs w:val="24"/>
        </w:rPr>
        <w:tab/>
      </w:r>
      <w:r w:rsidRPr="00323456">
        <w:rPr>
          <w:rFonts w:cs="Helvetica"/>
          <w:sz w:val="24"/>
          <w:szCs w:val="24"/>
        </w:rPr>
        <w:t>Le travail du sol et les façons culturales qui tendent à abaisser la teneur du sol en matière</w:t>
      </w:r>
      <w:r>
        <w:rPr>
          <w:rFonts w:cs="Helvetica"/>
          <w:sz w:val="24"/>
          <w:szCs w:val="24"/>
        </w:rPr>
        <w:t xml:space="preserve"> </w:t>
      </w:r>
      <w:r w:rsidRPr="00323456">
        <w:rPr>
          <w:rFonts w:cs="Helvetica"/>
          <w:sz w:val="24"/>
          <w:szCs w:val="24"/>
        </w:rPr>
        <w:t>organique, à dégrader la structure du sol et à le compacter, contribuent à augmenter la</w:t>
      </w:r>
      <w:r>
        <w:rPr>
          <w:rFonts w:cs="Helvetica"/>
          <w:sz w:val="24"/>
          <w:szCs w:val="24"/>
        </w:rPr>
        <w:t xml:space="preserve"> </w:t>
      </w:r>
      <w:r w:rsidRPr="00323456">
        <w:rPr>
          <w:rFonts w:cs="Helvetica"/>
          <w:sz w:val="24"/>
          <w:szCs w:val="24"/>
        </w:rPr>
        <w:t>susceptibilité du sol à l'érosion.</w:t>
      </w:r>
    </w:p>
    <w:p w:rsidR="00323456" w:rsidRPr="00323456" w:rsidRDefault="00323456" w:rsidP="00323456">
      <w:pPr>
        <w:autoSpaceDE w:val="0"/>
        <w:autoSpaceDN w:val="0"/>
        <w:adjustRightInd w:val="0"/>
        <w:spacing w:after="0" w:line="240" w:lineRule="auto"/>
        <w:jc w:val="both"/>
        <w:rPr>
          <w:rFonts w:cs="Helvetica"/>
          <w:sz w:val="24"/>
          <w:szCs w:val="24"/>
        </w:rPr>
      </w:pPr>
      <w:r>
        <w:rPr>
          <w:rFonts w:cs="Helvetica"/>
          <w:sz w:val="24"/>
          <w:szCs w:val="24"/>
        </w:rPr>
        <w:tab/>
      </w:r>
      <w:r w:rsidRPr="00323456">
        <w:rPr>
          <w:rFonts w:cs="Helvetica"/>
          <w:sz w:val="24"/>
          <w:szCs w:val="24"/>
        </w:rPr>
        <w:t>Une couche de sol compactée peut aussi réduire l'infiltration et augmenter le ruissellement.</w:t>
      </w:r>
    </w:p>
    <w:p w:rsidR="00323456" w:rsidRPr="00323456" w:rsidRDefault="00323456" w:rsidP="00323456">
      <w:pPr>
        <w:autoSpaceDE w:val="0"/>
        <w:autoSpaceDN w:val="0"/>
        <w:adjustRightInd w:val="0"/>
        <w:spacing w:after="0" w:line="240" w:lineRule="auto"/>
        <w:jc w:val="both"/>
        <w:rPr>
          <w:rFonts w:cs="Helvetica"/>
          <w:sz w:val="24"/>
          <w:szCs w:val="24"/>
        </w:rPr>
      </w:pPr>
      <w:r>
        <w:rPr>
          <w:rFonts w:cs="Helvetica"/>
          <w:sz w:val="24"/>
          <w:szCs w:val="24"/>
        </w:rPr>
        <w:tab/>
      </w:r>
      <w:r w:rsidRPr="00323456">
        <w:rPr>
          <w:rFonts w:cs="Helvetica"/>
          <w:sz w:val="24"/>
          <w:szCs w:val="24"/>
        </w:rPr>
        <w:t>La réduction de l'infiltration peut aussi être causée par la formation d'une croûte qui tend à</w:t>
      </w:r>
      <w:r>
        <w:rPr>
          <w:rFonts w:cs="Helvetica"/>
          <w:sz w:val="24"/>
          <w:szCs w:val="24"/>
        </w:rPr>
        <w:t xml:space="preserve"> </w:t>
      </w:r>
      <w:r w:rsidRPr="00323456">
        <w:rPr>
          <w:rFonts w:cs="Helvetica"/>
          <w:sz w:val="24"/>
          <w:szCs w:val="24"/>
        </w:rPr>
        <w:t>sceller la surface.</w:t>
      </w:r>
    </w:p>
    <w:p w:rsidR="00323456" w:rsidRPr="00323456" w:rsidRDefault="00323456" w:rsidP="00323456">
      <w:pPr>
        <w:autoSpaceDE w:val="0"/>
        <w:autoSpaceDN w:val="0"/>
        <w:adjustRightInd w:val="0"/>
        <w:spacing w:after="0" w:line="240" w:lineRule="auto"/>
        <w:jc w:val="both"/>
        <w:rPr>
          <w:rFonts w:cs="Helvetica"/>
          <w:sz w:val="24"/>
          <w:szCs w:val="24"/>
        </w:rPr>
      </w:pPr>
      <w:r>
        <w:rPr>
          <w:rFonts w:cs="Helvetica"/>
          <w:sz w:val="24"/>
          <w:szCs w:val="24"/>
        </w:rPr>
        <w:tab/>
      </w:r>
      <w:r w:rsidRPr="00323456">
        <w:rPr>
          <w:rFonts w:cs="Helvetica"/>
          <w:sz w:val="24"/>
          <w:szCs w:val="24"/>
        </w:rPr>
        <w:t>L'érosion antérieure a aussi un effet sur la susceptibilité à l'érosion, et cela pour plusieurs</w:t>
      </w:r>
      <w:r>
        <w:rPr>
          <w:rFonts w:cs="Helvetica"/>
          <w:sz w:val="24"/>
          <w:szCs w:val="24"/>
        </w:rPr>
        <w:t xml:space="preserve"> </w:t>
      </w:r>
      <w:r w:rsidRPr="00323456">
        <w:rPr>
          <w:rFonts w:cs="Helvetica"/>
          <w:sz w:val="24"/>
          <w:szCs w:val="24"/>
        </w:rPr>
        <w:t>raisons.</w:t>
      </w:r>
    </w:p>
    <w:p w:rsidR="00323456" w:rsidRPr="00323456" w:rsidRDefault="00323456" w:rsidP="00323456">
      <w:pPr>
        <w:autoSpaceDE w:val="0"/>
        <w:autoSpaceDN w:val="0"/>
        <w:adjustRightInd w:val="0"/>
        <w:spacing w:after="0" w:line="240" w:lineRule="auto"/>
        <w:jc w:val="both"/>
        <w:rPr>
          <w:rFonts w:cs="Helvetica"/>
          <w:sz w:val="24"/>
          <w:szCs w:val="24"/>
        </w:rPr>
      </w:pPr>
      <w:r>
        <w:rPr>
          <w:rFonts w:cs="Helvetica"/>
          <w:sz w:val="24"/>
          <w:szCs w:val="24"/>
        </w:rPr>
        <w:tab/>
      </w:r>
      <w:r w:rsidRPr="00323456">
        <w:rPr>
          <w:rFonts w:cs="Helvetica"/>
          <w:sz w:val="24"/>
          <w:szCs w:val="24"/>
        </w:rPr>
        <w:t>Le sol exposé sur des sites érodés tend à être plus facilement dégradable que le sol</w:t>
      </w:r>
      <w:r>
        <w:rPr>
          <w:rFonts w:cs="Helvetica"/>
          <w:sz w:val="24"/>
          <w:szCs w:val="24"/>
        </w:rPr>
        <w:t xml:space="preserve"> </w:t>
      </w:r>
      <w:r w:rsidRPr="00323456">
        <w:rPr>
          <w:rFonts w:cs="Helvetica"/>
          <w:sz w:val="24"/>
          <w:szCs w:val="24"/>
        </w:rPr>
        <w:t>original, à cause de sa structure détériorée et de sa teneur en matière organique réduite.</w:t>
      </w:r>
    </w:p>
    <w:p w:rsidR="00323456" w:rsidRPr="00323456" w:rsidRDefault="00323456" w:rsidP="00323456">
      <w:pPr>
        <w:autoSpaceDE w:val="0"/>
        <w:autoSpaceDN w:val="0"/>
        <w:adjustRightInd w:val="0"/>
        <w:spacing w:after="0" w:line="240" w:lineRule="auto"/>
        <w:jc w:val="both"/>
        <w:rPr>
          <w:rFonts w:cs="Helvetica"/>
          <w:sz w:val="24"/>
          <w:szCs w:val="24"/>
        </w:rPr>
      </w:pPr>
      <w:r w:rsidRPr="00323456">
        <w:rPr>
          <w:rFonts w:cs="Helvetica"/>
          <w:sz w:val="24"/>
          <w:szCs w:val="24"/>
        </w:rPr>
        <w:t>Le sous-sol, ayant une fertilité amoindrie, est souvent la cause de rendements inférieurs</w:t>
      </w:r>
      <w:r>
        <w:rPr>
          <w:rFonts w:cs="Helvetica"/>
          <w:sz w:val="24"/>
          <w:szCs w:val="24"/>
        </w:rPr>
        <w:t xml:space="preserve"> </w:t>
      </w:r>
      <w:r w:rsidRPr="00323456">
        <w:rPr>
          <w:rFonts w:cs="Helvetica"/>
          <w:sz w:val="24"/>
          <w:szCs w:val="24"/>
        </w:rPr>
        <w:t>donc d'un couvert végétal moins dense, ce qui conduit à une surface moins bien protégée.</w:t>
      </w:r>
    </w:p>
    <w:p w:rsidR="00323456" w:rsidRDefault="00323456" w:rsidP="00323456">
      <w:pPr>
        <w:autoSpaceDE w:val="0"/>
        <w:autoSpaceDN w:val="0"/>
        <w:adjustRightInd w:val="0"/>
        <w:spacing w:after="0" w:line="240" w:lineRule="auto"/>
        <w:jc w:val="both"/>
        <w:rPr>
          <w:rFonts w:cs="Helvetica"/>
          <w:sz w:val="24"/>
          <w:szCs w:val="24"/>
        </w:rPr>
      </w:pPr>
      <w:r>
        <w:rPr>
          <w:rFonts w:cs="Helvetica"/>
          <w:sz w:val="24"/>
          <w:szCs w:val="24"/>
        </w:rPr>
        <w:tab/>
      </w:r>
      <w:r w:rsidRPr="00323456">
        <w:rPr>
          <w:rFonts w:cs="Helvetica"/>
          <w:sz w:val="24"/>
          <w:szCs w:val="24"/>
        </w:rPr>
        <w:t>Bien que tout projet d’ingénierie nécessite une étude géotechnique qui définira précisément</w:t>
      </w:r>
      <w:r>
        <w:rPr>
          <w:rFonts w:cs="Helvetica"/>
          <w:sz w:val="24"/>
          <w:szCs w:val="24"/>
        </w:rPr>
        <w:t xml:space="preserve"> </w:t>
      </w:r>
      <w:r w:rsidRPr="00323456">
        <w:rPr>
          <w:rFonts w:cs="Helvetica"/>
          <w:sz w:val="24"/>
          <w:szCs w:val="24"/>
        </w:rPr>
        <w:t>les caractéristiques du sol, on peut retenir à titre indicatif quelques paramètres généraux :</w:t>
      </w:r>
    </w:p>
    <w:p w:rsidR="00323456" w:rsidRPr="00323456" w:rsidRDefault="00323456" w:rsidP="00323456">
      <w:pPr>
        <w:autoSpaceDE w:val="0"/>
        <w:autoSpaceDN w:val="0"/>
        <w:adjustRightInd w:val="0"/>
        <w:spacing w:after="0" w:line="240" w:lineRule="auto"/>
        <w:jc w:val="both"/>
        <w:rPr>
          <w:rFonts w:cs="Helvetica"/>
          <w:sz w:val="24"/>
          <w:szCs w:val="24"/>
        </w:rPr>
      </w:pPr>
      <w:r>
        <w:rPr>
          <w:rFonts w:cs="Helvetica"/>
          <w:noProof/>
          <w:sz w:val="24"/>
          <w:szCs w:val="24"/>
        </w:rPr>
        <w:drawing>
          <wp:inline distT="0" distB="0" distL="0" distR="0">
            <wp:extent cx="5760720" cy="2769598"/>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bright="-20000" contrast="30000"/>
                    </a:blip>
                    <a:srcRect/>
                    <a:stretch>
                      <a:fillRect/>
                    </a:stretch>
                  </pic:blipFill>
                  <pic:spPr bwMode="auto">
                    <a:xfrm>
                      <a:off x="0" y="0"/>
                      <a:ext cx="5760720" cy="2769598"/>
                    </a:xfrm>
                    <a:prstGeom prst="rect">
                      <a:avLst/>
                    </a:prstGeom>
                    <a:noFill/>
                    <a:ln w="9525">
                      <a:noFill/>
                      <a:miter lim="800000"/>
                      <a:headEnd/>
                      <a:tailEnd/>
                    </a:ln>
                  </pic:spPr>
                </pic:pic>
              </a:graphicData>
            </a:graphic>
          </wp:inline>
        </w:drawing>
      </w:r>
    </w:p>
    <w:p w:rsidR="00CD6751" w:rsidRDefault="009B48F8" w:rsidP="00CD6751">
      <w:pPr>
        <w:autoSpaceDE w:val="0"/>
        <w:autoSpaceDN w:val="0"/>
        <w:adjustRightInd w:val="0"/>
        <w:spacing w:after="0" w:line="240" w:lineRule="auto"/>
        <w:rPr>
          <w:rFonts w:cs="Cambria,Bold"/>
          <w:b/>
          <w:bCs/>
          <w:sz w:val="24"/>
          <w:szCs w:val="24"/>
        </w:rPr>
      </w:pPr>
      <w:r w:rsidRPr="00D42F45">
        <w:rPr>
          <w:rFonts w:cs="Cambria,Bold"/>
          <w:b/>
          <w:bCs/>
          <w:sz w:val="24"/>
          <w:szCs w:val="24"/>
        </w:rPr>
        <w:t xml:space="preserve"> </w:t>
      </w:r>
    </w:p>
    <w:p w:rsidR="00F21AF8" w:rsidRPr="00F21AF8" w:rsidRDefault="00F21AF8" w:rsidP="00F21AF8">
      <w:pPr>
        <w:autoSpaceDE w:val="0"/>
        <w:autoSpaceDN w:val="0"/>
        <w:adjustRightInd w:val="0"/>
        <w:spacing w:after="0" w:line="240" w:lineRule="auto"/>
        <w:rPr>
          <w:rFonts w:cs="Cambria,Bold"/>
          <w:b/>
          <w:bCs/>
          <w:sz w:val="24"/>
          <w:szCs w:val="24"/>
        </w:rPr>
      </w:pPr>
      <w:r w:rsidRPr="00F21AF8">
        <w:rPr>
          <w:rFonts w:cs="Cambria,Bold"/>
          <w:b/>
          <w:bCs/>
          <w:sz w:val="24"/>
          <w:szCs w:val="24"/>
        </w:rPr>
        <w:t xml:space="preserve">Mécanismes : </w:t>
      </w:r>
    </w:p>
    <w:p w:rsidR="00F21AF8" w:rsidRPr="00F21AF8" w:rsidRDefault="00F21AF8" w:rsidP="00F21AF8">
      <w:pPr>
        <w:autoSpaceDE w:val="0"/>
        <w:autoSpaceDN w:val="0"/>
        <w:adjustRightInd w:val="0"/>
        <w:spacing w:after="0" w:line="240" w:lineRule="auto"/>
        <w:jc w:val="both"/>
        <w:rPr>
          <w:rFonts w:cs="Helvetica"/>
          <w:sz w:val="24"/>
          <w:szCs w:val="24"/>
        </w:rPr>
      </w:pPr>
      <w:r>
        <w:rPr>
          <w:rFonts w:cs="Helvetica"/>
          <w:sz w:val="24"/>
          <w:szCs w:val="24"/>
        </w:rPr>
        <w:tab/>
      </w:r>
      <w:r w:rsidRPr="00F21AF8">
        <w:rPr>
          <w:rFonts w:cs="Helvetica"/>
          <w:sz w:val="24"/>
          <w:szCs w:val="24"/>
        </w:rPr>
        <w:t>Tout ce qui modifie la direction de l’eau et augmente sa</w:t>
      </w:r>
      <w:r>
        <w:rPr>
          <w:rFonts w:cs="Helvetica"/>
          <w:sz w:val="24"/>
          <w:szCs w:val="24"/>
        </w:rPr>
        <w:t xml:space="preserve"> </w:t>
      </w:r>
      <w:r w:rsidRPr="00F21AF8">
        <w:rPr>
          <w:rFonts w:cs="Helvetica"/>
          <w:sz w:val="24"/>
          <w:szCs w:val="24"/>
        </w:rPr>
        <w:t>vitesse peut créer des foyers d’érosion. Ainsi, les obstacles</w:t>
      </w:r>
      <w:r>
        <w:rPr>
          <w:rFonts w:cs="Helvetica"/>
          <w:sz w:val="24"/>
          <w:szCs w:val="24"/>
        </w:rPr>
        <w:t xml:space="preserve"> </w:t>
      </w:r>
      <w:r w:rsidRPr="00F21AF8">
        <w:rPr>
          <w:rFonts w:cs="Helvetica"/>
          <w:sz w:val="24"/>
          <w:szCs w:val="24"/>
        </w:rPr>
        <w:t>dans le cours d’eau, le rétrécissement de la section</w:t>
      </w:r>
      <w:r>
        <w:rPr>
          <w:rFonts w:cs="Helvetica"/>
          <w:sz w:val="24"/>
          <w:szCs w:val="24"/>
        </w:rPr>
        <w:t xml:space="preserve"> </w:t>
      </w:r>
      <w:r w:rsidRPr="00F21AF8">
        <w:rPr>
          <w:rFonts w:cs="Helvetica"/>
          <w:sz w:val="24"/>
          <w:szCs w:val="24"/>
        </w:rPr>
        <w:t>du cours d’eau, les sorties de drain mal installées, la force</w:t>
      </w:r>
      <w:r>
        <w:rPr>
          <w:rFonts w:cs="Helvetica"/>
          <w:sz w:val="24"/>
          <w:szCs w:val="24"/>
        </w:rPr>
        <w:t xml:space="preserve"> </w:t>
      </w:r>
      <w:r w:rsidRPr="00F21AF8">
        <w:rPr>
          <w:rFonts w:cs="Helvetica"/>
          <w:sz w:val="24"/>
          <w:szCs w:val="24"/>
        </w:rPr>
        <w:t>centrifuge sur la rive extérieure d’une courbe et la pente</w:t>
      </w:r>
      <w:r>
        <w:rPr>
          <w:rFonts w:cs="Helvetica"/>
          <w:sz w:val="24"/>
          <w:szCs w:val="24"/>
        </w:rPr>
        <w:t xml:space="preserve"> </w:t>
      </w:r>
      <w:r w:rsidRPr="00F21AF8">
        <w:rPr>
          <w:rFonts w:cs="Helvetica"/>
          <w:sz w:val="24"/>
          <w:szCs w:val="24"/>
        </w:rPr>
        <w:t>forte du cours d’eau sont autant de facteurs qui peuvent</w:t>
      </w:r>
      <w:r>
        <w:rPr>
          <w:rFonts w:cs="Helvetica"/>
          <w:sz w:val="24"/>
          <w:szCs w:val="24"/>
        </w:rPr>
        <w:t xml:space="preserve"> </w:t>
      </w:r>
      <w:r w:rsidRPr="00F21AF8">
        <w:rPr>
          <w:rFonts w:cs="Helvetica"/>
          <w:sz w:val="24"/>
          <w:szCs w:val="24"/>
        </w:rPr>
        <w:t>contribuer à changer la direction de l’eau ou à augmenter</w:t>
      </w:r>
      <w:r>
        <w:rPr>
          <w:rFonts w:cs="Helvetica"/>
          <w:sz w:val="24"/>
          <w:szCs w:val="24"/>
        </w:rPr>
        <w:t xml:space="preserve"> </w:t>
      </w:r>
      <w:r w:rsidRPr="00F21AF8">
        <w:rPr>
          <w:rFonts w:cs="Helvetica"/>
          <w:sz w:val="24"/>
          <w:szCs w:val="24"/>
        </w:rPr>
        <w:t>sa vitesse. De plus, les surfaces de sol à nu résistent moins</w:t>
      </w:r>
      <w:r>
        <w:rPr>
          <w:rFonts w:cs="Helvetica"/>
          <w:sz w:val="24"/>
          <w:szCs w:val="24"/>
        </w:rPr>
        <w:t xml:space="preserve"> </w:t>
      </w:r>
      <w:r w:rsidRPr="00F21AF8">
        <w:rPr>
          <w:rFonts w:cs="Helvetica"/>
          <w:sz w:val="24"/>
          <w:szCs w:val="24"/>
        </w:rPr>
        <w:t>bien à l’action érosive de l’eau que les surfaces recouvertes</w:t>
      </w:r>
      <w:r>
        <w:rPr>
          <w:rFonts w:cs="Helvetica"/>
          <w:sz w:val="24"/>
          <w:szCs w:val="24"/>
        </w:rPr>
        <w:t xml:space="preserve"> </w:t>
      </w:r>
      <w:r w:rsidRPr="00F21AF8">
        <w:rPr>
          <w:rFonts w:cs="Helvetica"/>
          <w:sz w:val="24"/>
          <w:szCs w:val="24"/>
        </w:rPr>
        <w:t>de végétation.</w:t>
      </w:r>
    </w:p>
    <w:p w:rsidR="00F21AF8" w:rsidRDefault="00F21AF8" w:rsidP="00F21AF8">
      <w:pPr>
        <w:autoSpaceDE w:val="0"/>
        <w:autoSpaceDN w:val="0"/>
        <w:adjustRightInd w:val="0"/>
        <w:spacing w:after="0" w:line="240" w:lineRule="auto"/>
        <w:jc w:val="both"/>
        <w:rPr>
          <w:rFonts w:cs="Helvetica"/>
          <w:sz w:val="24"/>
          <w:szCs w:val="24"/>
        </w:rPr>
      </w:pPr>
      <w:r>
        <w:rPr>
          <w:rFonts w:cs="Helvetica"/>
          <w:sz w:val="24"/>
          <w:szCs w:val="24"/>
        </w:rPr>
        <w:tab/>
      </w:r>
      <w:r w:rsidRPr="00F21AF8">
        <w:rPr>
          <w:rFonts w:cs="Helvetica"/>
          <w:sz w:val="24"/>
          <w:szCs w:val="24"/>
        </w:rPr>
        <w:t>L’érosion peut survenir au niveau des berges, mais également</w:t>
      </w:r>
      <w:r>
        <w:rPr>
          <w:rFonts w:cs="Helvetica"/>
          <w:sz w:val="24"/>
          <w:szCs w:val="24"/>
        </w:rPr>
        <w:t xml:space="preserve"> </w:t>
      </w:r>
      <w:r w:rsidRPr="00F21AF8">
        <w:rPr>
          <w:rFonts w:cs="Helvetica"/>
          <w:sz w:val="24"/>
          <w:szCs w:val="24"/>
        </w:rPr>
        <w:t>dans le lit du cours d’eau; on parle alors de régression</w:t>
      </w:r>
      <w:r>
        <w:rPr>
          <w:rFonts w:cs="Helvetica"/>
          <w:sz w:val="24"/>
          <w:szCs w:val="24"/>
        </w:rPr>
        <w:t xml:space="preserve"> </w:t>
      </w:r>
      <w:r w:rsidRPr="00F21AF8">
        <w:rPr>
          <w:rFonts w:cs="Helvetica"/>
          <w:sz w:val="24"/>
          <w:szCs w:val="24"/>
        </w:rPr>
        <w:t>de fond. La régression du fond abaisse l’élévation</w:t>
      </w:r>
      <w:r>
        <w:rPr>
          <w:rFonts w:cs="Helvetica"/>
          <w:sz w:val="24"/>
          <w:szCs w:val="24"/>
        </w:rPr>
        <w:t xml:space="preserve"> </w:t>
      </w:r>
      <w:r w:rsidRPr="00F21AF8">
        <w:rPr>
          <w:rFonts w:cs="Helvetica"/>
          <w:sz w:val="24"/>
          <w:szCs w:val="24"/>
        </w:rPr>
        <w:t>du lit, accentue l’angle du talus et affaiblit sa base. En</w:t>
      </w:r>
      <w:r>
        <w:rPr>
          <w:rFonts w:cs="Helvetica"/>
          <w:sz w:val="24"/>
          <w:szCs w:val="24"/>
        </w:rPr>
        <w:t xml:space="preserve"> </w:t>
      </w:r>
      <w:r w:rsidRPr="00F21AF8">
        <w:rPr>
          <w:rFonts w:cs="Helvetica"/>
          <w:sz w:val="24"/>
          <w:szCs w:val="24"/>
        </w:rPr>
        <w:t>sol cohésif, elle engendre presque systématiquement un</w:t>
      </w:r>
      <w:r>
        <w:rPr>
          <w:rFonts w:cs="Helvetica"/>
          <w:sz w:val="24"/>
          <w:szCs w:val="24"/>
        </w:rPr>
        <w:t xml:space="preserve"> </w:t>
      </w:r>
      <w:r w:rsidRPr="00F21AF8">
        <w:rPr>
          <w:rFonts w:cs="Helvetica"/>
          <w:sz w:val="24"/>
          <w:szCs w:val="24"/>
        </w:rPr>
        <w:t xml:space="preserve">glissement de </w:t>
      </w:r>
      <w:r w:rsidR="00587EAD">
        <w:rPr>
          <w:rFonts w:cs="Helvetica"/>
          <w:sz w:val="24"/>
          <w:szCs w:val="24"/>
        </w:rPr>
        <w:t>talus</w:t>
      </w:r>
      <w:r w:rsidRPr="00F21AF8">
        <w:rPr>
          <w:rFonts w:cs="Helvetica"/>
          <w:sz w:val="24"/>
          <w:szCs w:val="24"/>
        </w:rPr>
        <w:t>.</w:t>
      </w:r>
    </w:p>
    <w:p w:rsidR="00F21AF8" w:rsidRDefault="00F21AF8" w:rsidP="00F21AF8">
      <w:pPr>
        <w:autoSpaceDE w:val="0"/>
        <w:autoSpaceDN w:val="0"/>
        <w:adjustRightInd w:val="0"/>
        <w:spacing w:after="0" w:line="240" w:lineRule="auto"/>
        <w:jc w:val="both"/>
        <w:rPr>
          <w:rFonts w:cs="Helvetica"/>
          <w:sz w:val="24"/>
          <w:szCs w:val="24"/>
        </w:rPr>
      </w:pPr>
    </w:p>
    <w:p w:rsidR="00F21AF8" w:rsidRDefault="00F21AF8" w:rsidP="00F21AF8">
      <w:pPr>
        <w:autoSpaceDE w:val="0"/>
        <w:autoSpaceDN w:val="0"/>
        <w:adjustRightInd w:val="0"/>
        <w:spacing w:after="0" w:line="240" w:lineRule="auto"/>
        <w:jc w:val="center"/>
        <w:rPr>
          <w:rFonts w:cs="Helvetica"/>
          <w:sz w:val="24"/>
          <w:szCs w:val="24"/>
        </w:rPr>
      </w:pPr>
      <w:r>
        <w:rPr>
          <w:rFonts w:cs="Helvetica"/>
          <w:noProof/>
          <w:sz w:val="24"/>
          <w:szCs w:val="24"/>
        </w:rPr>
        <w:drawing>
          <wp:inline distT="0" distB="0" distL="0" distR="0">
            <wp:extent cx="5970234" cy="745200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lum bright="-20000" contrast="30000"/>
                    </a:blip>
                    <a:srcRect/>
                    <a:stretch>
                      <a:fillRect/>
                    </a:stretch>
                  </pic:blipFill>
                  <pic:spPr bwMode="auto">
                    <a:xfrm>
                      <a:off x="0" y="0"/>
                      <a:ext cx="5970234" cy="7452000"/>
                    </a:xfrm>
                    <a:prstGeom prst="rect">
                      <a:avLst/>
                    </a:prstGeom>
                    <a:noFill/>
                    <a:ln w="9525">
                      <a:noFill/>
                      <a:miter lim="800000"/>
                      <a:headEnd/>
                      <a:tailEnd/>
                    </a:ln>
                  </pic:spPr>
                </pic:pic>
              </a:graphicData>
            </a:graphic>
          </wp:inline>
        </w:drawing>
      </w:r>
    </w:p>
    <w:p w:rsidR="00F21AF8" w:rsidRDefault="00F21AF8" w:rsidP="00F21AF8">
      <w:pPr>
        <w:autoSpaceDE w:val="0"/>
        <w:autoSpaceDN w:val="0"/>
        <w:adjustRightInd w:val="0"/>
        <w:spacing w:after="0" w:line="240" w:lineRule="auto"/>
        <w:jc w:val="both"/>
        <w:rPr>
          <w:rFonts w:cs="Helvetica"/>
          <w:sz w:val="24"/>
          <w:szCs w:val="24"/>
        </w:rPr>
      </w:pPr>
    </w:p>
    <w:p w:rsidR="008B4058" w:rsidRDefault="008B4058" w:rsidP="008B4058">
      <w:pPr>
        <w:autoSpaceDE w:val="0"/>
        <w:autoSpaceDN w:val="0"/>
        <w:adjustRightInd w:val="0"/>
        <w:spacing w:after="0" w:line="240" w:lineRule="auto"/>
        <w:rPr>
          <w:rFonts w:ascii="Trebuchet MS" w:hAnsi="Trebuchet MS" w:cs="Trebuchet MS"/>
          <w:b/>
          <w:bCs/>
        </w:rPr>
      </w:pPr>
      <w:r>
        <w:rPr>
          <w:rFonts w:ascii="Trebuchet MS" w:hAnsi="Trebuchet MS" w:cs="Trebuchet MS"/>
          <w:b/>
          <w:bCs/>
        </w:rPr>
        <w:t>Diagnostic</w:t>
      </w:r>
      <w:r w:rsidR="00256934">
        <w:rPr>
          <w:rFonts w:ascii="Trebuchet MS" w:hAnsi="Trebuchet MS" w:cs="Trebuchet MS"/>
          <w:b/>
          <w:bCs/>
        </w:rPr>
        <w:t xml:space="preserve">  </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Un examen attentif de la berge permet d’observer les</w:t>
      </w:r>
      <w:r>
        <w:rPr>
          <w:rFonts w:cs="Helvetica"/>
          <w:sz w:val="24"/>
          <w:szCs w:val="24"/>
        </w:rPr>
        <w:t xml:space="preserve"> </w:t>
      </w:r>
      <w:r w:rsidRPr="008B4058">
        <w:rPr>
          <w:rFonts w:cs="Helvetica"/>
          <w:sz w:val="24"/>
          <w:szCs w:val="24"/>
        </w:rPr>
        <w:t>éléments suivants :</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Pertes de végétation, sol à nu sur la berge.</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Absence de sol en pied de berge (le sol érodé est emporté</w:t>
      </w:r>
      <w:r>
        <w:rPr>
          <w:rFonts w:cs="Helvetica"/>
          <w:sz w:val="24"/>
          <w:szCs w:val="24"/>
        </w:rPr>
        <w:t xml:space="preserve"> </w:t>
      </w:r>
      <w:r w:rsidRPr="008B4058">
        <w:rPr>
          <w:rFonts w:cs="Helvetica"/>
          <w:sz w:val="24"/>
          <w:szCs w:val="24"/>
        </w:rPr>
        <w:t>par le cours d’eau).</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Écoulement turbulent ou atteignant une vitesse importante.</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lastRenderedPageBreak/>
        <w:t>• Érosion de la berge extérieure d’une courbe.</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Trace de débordements (chenaux secondaires, ravinement</w:t>
      </w:r>
      <w:r>
        <w:rPr>
          <w:rFonts w:cs="Helvetica"/>
          <w:sz w:val="24"/>
          <w:szCs w:val="24"/>
        </w:rPr>
        <w:t xml:space="preserve"> </w:t>
      </w:r>
      <w:r w:rsidRPr="008B4058">
        <w:rPr>
          <w:rFonts w:cs="Helvetica"/>
          <w:sz w:val="24"/>
          <w:szCs w:val="24"/>
        </w:rPr>
        <w:t>et matériaux déposés hors du lit du cours d’eau).</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Présence d’horizons pulvérulents plus sensibles (sable).</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Présence d’obstacles (branches dans le lit, …).</w:t>
      </w:r>
    </w:p>
    <w:p w:rsid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S’enquérir du degré de recul progressif de la berge, année</w:t>
      </w:r>
      <w:r>
        <w:rPr>
          <w:rFonts w:cs="Helvetica"/>
          <w:sz w:val="24"/>
          <w:szCs w:val="24"/>
        </w:rPr>
        <w:t xml:space="preserve"> </w:t>
      </w:r>
      <w:r w:rsidRPr="008B4058">
        <w:rPr>
          <w:rFonts w:cs="Helvetica"/>
          <w:sz w:val="24"/>
          <w:szCs w:val="24"/>
        </w:rPr>
        <w:t>après année.</w:t>
      </w:r>
    </w:p>
    <w:p w:rsidR="008B4058" w:rsidRDefault="008B4058" w:rsidP="008B4058">
      <w:pPr>
        <w:autoSpaceDE w:val="0"/>
        <w:autoSpaceDN w:val="0"/>
        <w:adjustRightInd w:val="0"/>
        <w:spacing w:after="0" w:line="240" w:lineRule="auto"/>
        <w:jc w:val="both"/>
        <w:rPr>
          <w:rFonts w:cs="Helvetica"/>
          <w:sz w:val="24"/>
          <w:szCs w:val="24"/>
        </w:rPr>
      </w:pPr>
    </w:p>
    <w:p w:rsidR="008B4058" w:rsidRDefault="008B4058" w:rsidP="008B4058">
      <w:pPr>
        <w:autoSpaceDE w:val="0"/>
        <w:autoSpaceDN w:val="0"/>
        <w:adjustRightInd w:val="0"/>
        <w:spacing w:after="0" w:line="240" w:lineRule="auto"/>
        <w:rPr>
          <w:rFonts w:ascii="Trebuchet MS" w:hAnsi="Trebuchet MS" w:cs="Trebuchet MS"/>
          <w:b/>
          <w:bCs/>
        </w:rPr>
      </w:pPr>
      <w:r>
        <w:rPr>
          <w:rFonts w:ascii="Trebuchet MS" w:hAnsi="Trebuchet MS" w:cs="Trebuchet MS"/>
          <w:b/>
          <w:bCs/>
        </w:rPr>
        <w:t>Solutions</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Adoucir la pente du talus, selon le type de sol.</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Protéger la berge à l’aide de techniques de génie végétal</w:t>
      </w:r>
      <w:r>
        <w:rPr>
          <w:rFonts w:cs="Helvetica"/>
          <w:sz w:val="24"/>
          <w:szCs w:val="24"/>
        </w:rPr>
        <w:t xml:space="preserve"> </w:t>
      </w:r>
      <w:r w:rsidRPr="008B4058">
        <w:rPr>
          <w:rFonts w:cs="Helvetica"/>
          <w:sz w:val="24"/>
          <w:szCs w:val="24"/>
        </w:rPr>
        <w:t>ou d’empierrement.</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Les techniques de génie végétal présentent l’avantage</w:t>
      </w:r>
      <w:r>
        <w:rPr>
          <w:rFonts w:cs="Helvetica"/>
          <w:sz w:val="24"/>
          <w:szCs w:val="24"/>
        </w:rPr>
        <w:t xml:space="preserve"> </w:t>
      </w:r>
      <w:r w:rsidRPr="008B4058">
        <w:rPr>
          <w:rFonts w:cs="Helvetica"/>
          <w:sz w:val="24"/>
          <w:szCs w:val="24"/>
        </w:rPr>
        <w:t>d’intégrer des arbustes et des plantes buissonnantes qui</w:t>
      </w:r>
      <w:r>
        <w:rPr>
          <w:rFonts w:cs="Helvetica"/>
          <w:sz w:val="24"/>
          <w:szCs w:val="24"/>
        </w:rPr>
        <w:t xml:space="preserve"> </w:t>
      </w:r>
      <w:r w:rsidRPr="008B4058">
        <w:rPr>
          <w:rFonts w:cs="Helvetica"/>
          <w:sz w:val="24"/>
          <w:szCs w:val="24"/>
        </w:rPr>
        <w:t>stabilisent la rive grâce à leur système racinaire et qui</w:t>
      </w:r>
      <w:r>
        <w:rPr>
          <w:rFonts w:cs="Helvetica"/>
          <w:sz w:val="24"/>
          <w:szCs w:val="24"/>
        </w:rPr>
        <w:t xml:space="preserve"> </w:t>
      </w:r>
      <w:r w:rsidRPr="008B4058">
        <w:rPr>
          <w:rFonts w:cs="Helvetica"/>
          <w:sz w:val="24"/>
          <w:szCs w:val="24"/>
        </w:rPr>
        <w:t>se régénèrent s’ils sont endommagés. Ces techniques</w:t>
      </w:r>
      <w:r>
        <w:rPr>
          <w:rFonts w:cs="Helvetica"/>
          <w:sz w:val="24"/>
          <w:szCs w:val="24"/>
        </w:rPr>
        <w:t xml:space="preserve"> </w:t>
      </w:r>
      <w:r w:rsidRPr="008B4058">
        <w:rPr>
          <w:rFonts w:cs="Helvetica"/>
          <w:sz w:val="24"/>
          <w:szCs w:val="24"/>
        </w:rPr>
        <w:t>sont souvent plus coûteuses que l’empierrement. Dans un</w:t>
      </w:r>
      <w:r>
        <w:rPr>
          <w:rFonts w:cs="Helvetica"/>
          <w:sz w:val="24"/>
          <w:szCs w:val="24"/>
        </w:rPr>
        <w:t xml:space="preserve"> </w:t>
      </w:r>
      <w:r w:rsidRPr="008B4058">
        <w:rPr>
          <w:rFonts w:cs="Helvetica"/>
          <w:sz w:val="24"/>
          <w:szCs w:val="24"/>
        </w:rPr>
        <w:t>grand nombre de cas, une protection au pied du talus par</w:t>
      </w:r>
      <w:r>
        <w:rPr>
          <w:rFonts w:cs="Helvetica"/>
          <w:sz w:val="24"/>
          <w:szCs w:val="24"/>
        </w:rPr>
        <w:t xml:space="preserve"> </w:t>
      </w:r>
      <w:r w:rsidRPr="008B4058">
        <w:rPr>
          <w:rFonts w:cs="Helvetica"/>
          <w:sz w:val="24"/>
          <w:szCs w:val="24"/>
        </w:rPr>
        <w:t>un empierrement complétée par la végétalisation du haut</w:t>
      </w:r>
      <w:r>
        <w:rPr>
          <w:rFonts w:cs="Helvetica"/>
          <w:sz w:val="24"/>
          <w:szCs w:val="24"/>
        </w:rPr>
        <w:t xml:space="preserve"> </w:t>
      </w:r>
      <w:r w:rsidRPr="008B4058">
        <w:rPr>
          <w:rFonts w:cs="Helvetica"/>
          <w:sz w:val="24"/>
          <w:szCs w:val="24"/>
        </w:rPr>
        <w:t>de la rive permet de combiner les avantages des deux</w:t>
      </w:r>
      <w:r>
        <w:rPr>
          <w:rFonts w:cs="Helvetica"/>
          <w:sz w:val="24"/>
          <w:szCs w:val="24"/>
        </w:rPr>
        <w:t xml:space="preserve"> </w:t>
      </w:r>
      <w:r w:rsidRPr="008B4058">
        <w:rPr>
          <w:rFonts w:cs="Helvetica"/>
          <w:sz w:val="24"/>
          <w:szCs w:val="24"/>
        </w:rPr>
        <w:t>techniques.</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Dans tous les cas, végétaliser le haut de la berge (arbustes</w:t>
      </w:r>
      <w:r>
        <w:rPr>
          <w:rFonts w:cs="Helvetica"/>
          <w:sz w:val="24"/>
          <w:szCs w:val="24"/>
        </w:rPr>
        <w:t xml:space="preserve"> </w:t>
      </w:r>
      <w:r w:rsidRPr="008B4058">
        <w:rPr>
          <w:rFonts w:cs="Helvetica"/>
          <w:sz w:val="24"/>
          <w:szCs w:val="24"/>
        </w:rPr>
        <w:t>et/ou plantes pérennes).</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Ralentir la vitesse de l’eau par l’installation de seuils dissipateurs</w:t>
      </w:r>
      <w:r>
        <w:rPr>
          <w:rFonts w:cs="Helvetica"/>
          <w:sz w:val="24"/>
          <w:szCs w:val="24"/>
        </w:rPr>
        <w:t xml:space="preserve"> </w:t>
      </w:r>
      <w:r w:rsidRPr="008B4058">
        <w:rPr>
          <w:rFonts w:cs="Helvetica"/>
          <w:sz w:val="24"/>
          <w:szCs w:val="24"/>
        </w:rPr>
        <w:t>d’énergie.</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Dans les courbes :</w:t>
      </w:r>
    </w:p>
    <w:p w:rsidR="008B4058" w:rsidRP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Arrondir la courbe avant d’établir une protection.</w:t>
      </w:r>
    </w:p>
    <w:p w:rsidR="008B4058" w:rsidRDefault="008B4058" w:rsidP="008B4058">
      <w:pPr>
        <w:autoSpaceDE w:val="0"/>
        <w:autoSpaceDN w:val="0"/>
        <w:adjustRightInd w:val="0"/>
        <w:spacing w:after="0" w:line="240" w:lineRule="auto"/>
        <w:jc w:val="both"/>
        <w:rPr>
          <w:rFonts w:cs="Helvetica"/>
          <w:sz w:val="24"/>
          <w:szCs w:val="24"/>
        </w:rPr>
      </w:pPr>
      <w:r w:rsidRPr="008B4058">
        <w:rPr>
          <w:rFonts w:cs="Helvetica"/>
          <w:sz w:val="24"/>
          <w:szCs w:val="24"/>
        </w:rPr>
        <w:t>- Aménager des épis en perré ou avec des pieux de</w:t>
      </w:r>
      <w:r>
        <w:rPr>
          <w:rFonts w:cs="Helvetica"/>
          <w:sz w:val="24"/>
          <w:szCs w:val="24"/>
        </w:rPr>
        <w:t xml:space="preserve"> </w:t>
      </w:r>
      <w:r w:rsidRPr="008B4058">
        <w:rPr>
          <w:rFonts w:cs="Helvetica"/>
          <w:sz w:val="24"/>
          <w:szCs w:val="24"/>
        </w:rPr>
        <w:t>saules (d’autres techniques existent aussi) pour faire</w:t>
      </w:r>
      <w:r>
        <w:rPr>
          <w:rFonts w:cs="Helvetica"/>
          <w:sz w:val="24"/>
          <w:szCs w:val="24"/>
        </w:rPr>
        <w:t xml:space="preserve"> </w:t>
      </w:r>
      <w:r w:rsidRPr="008B4058">
        <w:rPr>
          <w:rFonts w:cs="Helvetica"/>
          <w:sz w:val="24"/>
          <w:szCs w:val="24"/>
        </w:rPr>
        <w:t>dévier le courant vers le centre du cours d’eau.</w:t>
      </w:r>
    </w:p>
    <w:p w:rsidR="008B4058" w:rsidRPr="00F21AF8" w:rsidRDefault="008B4058" w:rsidP="008B4058">
      <w:pPr>
        <w:autoSpaceDE w:val="0"/>
        <w:autoSpaceDN w:val="0"/>
        <w:adjustRightInd w:val="0"/>
        <w:spacing w:after="0" w:line="240" w:lineRule="auto"/>
        <w:jc w:val="both"/>
        <w:rPr>
          <w:rFonts w:cs="Helvetica"/>
          <w:sz w:val="24"/>
          <w:szCs w:val="24"/>
        </w:rPr>
      </w:pPr>
    </w:p>
    <w:p w:rsidR="009B48F8" w:rsidRDefault="009B48F8" w:rsidP="00CD6751">
      <w:pPr>
        <w:autoSpaceDE w:val="0"/>
        <w:autoSpaceDN w:val="0"/>
        <w:adjustRightInd w:val="0"/>
        <w:spacing w:after="0" w:line="240" w:lineRule="auto"/>
        <w:rPr>
          <w:rFonts w:cs="Cambria,Bold"/>
          <w:b/>
          <w:bCs/>
          <w:sz w:val="24"/>
          <w:szCs w:val="24"/>
        </w:rPr>
      </w:pPr>
      <w:r w:rsidRPr="00D42F45">
        <w:rPr>
          <w:rFonts w:cs="Cambria,Bold"/>
          <w:b/>
          <w:bCs/>
          <w:sz w:val="24"/>
          <w:szCs w:val="24"/>
        </w:rPr>
        <w:t>3. Ouvrages de protection</w:t>
      </w:r>
      <w:r w:rsidR="004B45DE">
        <w:rPr>
          <w:rFonts w:cs="Cambria,Bold"/>
          <w:b/>
          <w:bCs/>
          <w:sz w:val="24"/>
          <w:szCs w:val="24"/>
        </w:rPr>
        <w:t> :</w:t>
      </w:r>
    </w:p>
    <w:p w:rsidR="004B45DE" w:rsidRDefault="004B45DE" w:rsidP="00CD6751">
      <w:pPr>
        <w:autoSpaceDE w:val="0"/>
        <w:autoSpaceDN w:val="0"/>
        <w:adjustRightInd w:val="0"/>
        <w:spacing w:after="0" w:line="240" w:lineRule="auto"/>
        <w:rPr>
          <w:rFonts w:cs="Cambria,Bold"/>
          <w:b/>
          <w:bCs/>
          <w:sz w:val="24"/>
          <w:szCs w:val="24"/>
        </w:rPr>
      </w:pPr>
    </w:p>
    <w:p w:rsidR="004B45DE" w:rsidRPr="009F250B" w:rsidRDefault="009F250B" w:rsidP="009F250B">
      <w:pPr>
        <w:autoSpaceDE w:val="0"/>
        <w:autoSpaceDN w:val="0"/>
        <w:adjustRightInd w:val="0"/>
        <w:spacing w:after="0" w:line="240" w:lineRule="auto"/>
        <w:jc w:val="both"/>
        <w:rPr>
          <w:rFonts w:cs="Helvetica"/>
          <w:sz w:val="24"/>
          <w:szCs w:val="24"/>
        </w:rPr>
      </w:pPr>
      <w:r>
        <w:rPr>
          <w:rFonts w:cs="Helvetica"/>
          <w:sz w:val="24"/>
          <w:szCs w:val="24"/>
        </w:rPr>
        <w:tab/>
      </w:r>
      <w:r w:rsidRPr="009F250B">
        <w:rPr>
          <w:rFonts w:cs="Helvetica"/>
          <w:sz w:val="24"/>
          <w:szCs w:val="24"/>
        </w:rPr>
        <w:t xml:space="preserve">L’eau d’un cours d’eau s’écoule et dissipe son énergie. Elle creuse le lit et les berges, transporte les sédiments produits et les dépose à l’aval. </w:t>
      </w:r>
      <w:r>
        <w:rPr>
          <w:rFonts w:cs="Helvetica"/>
          <w:sz w:val="24"/>
          <w:szCs w:val="24"/>
        </w:rPr>
        <w:t xml:space="preserve"> </w:t>
      </w:r>
      <w:r w:rsidRPr="009F250B">
        <w:rPr>
          <w:rFonts w:cs="Helvetica"/>
          <w:sz w:val="24"/>
          <w:szCs w:val="24"/>
        </w:rPr>
        <w:t>Ce phénomène naturel contribue à la modification de la morphologie du cours d’eau et donc à son comportement hydraulique. Il a pour conséquence d’inonder les terrains riverains et de menacer les biens et les personnes.</w:t>
      </w:r>
    </w:p>
    <w:p w:rsidR="005013CC" w:rsidRDefault="005013CC" w:rsidP="00CD6751">
      <w:pPr>
        <w:autoSpaceDE w:val="0"/>
        <w:autoSpaceDN w:val="0"/>
        <w:adjustRightInd w:val="0"/>
        <w:spacing w:after="0" w:line="240" w:lineRule="auto"/>
        <w:rPr>
          <w:rFonts w:cs="Cambria,Bold"/>
          <w:b/>
          <w:bCs/>
          <w:sz w:val="24"/>
          <w:szCs w:val="24"/>
        </w:rPr>
      </w:pPr>
    </w:p>
    <w:p w:rsidR="009F250B" w:rsidRPr="009F250B" w:rsidRDefault="009F250B" w:rsidP="009F250B">
      <w:pPr>
        <w:autoSpaceDE w:val="0"/>
        <w:autoSpaceDN w:val="0"/>
        <w:adjustRightInd w:val="0"/>
        <w:spacing w:after="0" w:line="240" w:lineRule="auto"/>
        <w:rPr>
          <w:rFonts w:cs="Cambria,Bold"/>
          <w:b/>
          <w:bCs/>
          <w:sz w:val="24"/>
          <w:szCs w:val="24"/>
        </w:rPr>
      </w:pPr>
      <w:r>
        <w:rPr>
          <w:rFonts w:cs="Cambria,Bold"/>
          <w:b/>
          <w:bCs/>
          <w:sz w:val="24"/>
          <w:szCs w:val="24"/>
        </w:rPr>
        <w:t xml:space="preserve">3.1. </w:t>
      </w:r>
      <w:r w:rsidRPr="009F250B">
        <w:rPr>
          <w:rFonts w:cs="Cambria,Bold"/>
          <w:b/>
          <w:bCs/>
          <w:sz w:val="24"/>
          <w:szCs w:val="24"/>
        </w:rPr>
        <w:t>Entretien du lit du cours d’eau</w:t>
      </w:r>
    </w:p>
    <w:p w:rsidR="00CB69D1" w:rsidRDefault="009F250B" w:rsidP="00CB69D1">
      <w:pPr>
        <w:autoSpaceDE w:val="0"/>
        <w:autoSpaceDN w:val="0"/>
        <w:adjustRightInd w:val="0"/>
        <w:spacing w:after="0" w:line="240" w:lineRule="auto"/>
        <w:ind w:left="284"/>
        <w:rPr>
          <w:rFonts w:cs="Cambria,Bold"/>
          <w:b/>
          <w:bCs/>
          <w:sz w:val="24"/>
          <w:szCs w:val="24"/>
        </w:rPr>
      </w:pPr>
      <w:r>
        <w:rPr>
          <w:rFonts w:cs="Cambria,Bold"/>
          <w:b/>
          <w:bCs/>
          <w:sz w:val="24"/>
          <w:szCs w:val="24"/>
        </w:rPr>
        <w:t xml:space="preserve">3.1.1. </w:t>
      </w:r>
      <w:r w:rsidR="00AA08A9" w:rsidRPr="009F250B">
        <w:rPr>
          <w:rFonts w:cs="Cambria,Bold"/>
          <w:b/>
          <w:bCs/>
          <w:sz w:val="24"/>
          <w:szCs w:val="24"/>
        </w:rPr>
        <w:t>Le faucardage</w:t>
      </w:r>
    </w:p>
    <w:p w:rsidR="002E518A" w:rsidRPr="009F250B" w:rsidRDefault="00AA08A9" w:rsidP="00CB69D1">
      <w:pPr>
        <w:autoSpaceDE w:val="0"/>
        <w:autoSpaceDN w:val="0"/>
        <w:adjustRightInd w:val="0"/>
        <w:spacing w:after="0" w:line="240" w:lineRule="auto"/>
        <w:ind w:left="284"/>
        <w:jc w:val="both"/>
        <w:rPr>
          <w:rFonts w:cs="Cambria,Bold"/>
          <w:sz w:val="24"/>
          <w:szCs w:val="24"/>
        </w:rPr>
      </w:pPr>
      <w:r w:rsidRPr="009F250B">
        <w:rPr>
          <w:rFonts w:cs="Cambria,Bold"/>
          <w:b/>
          <w:bCs/>
          <w:sz w:val="24"/>
          <w:szCs w:val="24"/>
        </w:rPr>
        <w:br/>
      </w:r>
      <w:r w:rsidRPr="009F250B">
        <w:rPr>
          <w:rFonts w:cs="Cambria,Bold"/>
          <w:sz w:val="24"/>
          <w:szCs w:val="24"/>
        </w:rPr>
        <w:t>Le faucardage vise à assurer le bon écoulement des eaux, à éviter l'étouffement de la rivière lié aux problèmes d'oxygène, aux excès de matières organiques, et à supprimer les obstacles à la circulation des poissons, etc. Cependant, il ne doit pas déséquilibrer le milieu et doit, pour cela, être modéré afin :</w:t>
      </w:r>
    </w:p>
    <w:p w:rsidR="002E518A" w:rsidRPr="009F250B" w:rsidRDefault="00AA08A9" w:rsidP="00CB69D1">
      <w:pPr>
        <w:numPr>
          <w:ilvl w:val="1"/>
          <w:numId w:val="1"/>
        </w:numPr>
        <w:tabs>
          <w:tab w:val="num" w:pos="284"/>
        </w:tabs>
        <w:autoSpaceDE w:val="0"/>
        <w:autoSpaceDN w:val="0"/>
        <w:adjustRightInd w:val="0"/>
        <w:spacing w:after="0" w:line="240" w:lineRule="auto"/>
        <w:ind w:left="284" w:hanging="284"/>
        <w:jc w:val="both"/>
        <w:rPr>
          <w:rFonts w:cs="Cambria,Bold"/>
          <w:sz w:val="24"/>
          <w:szCs w:val="24"/>
        </w:rPr>
      </w:pPr>
      <w:r w:rsidRPr="009F250B">
        <w:rPr>
          <w:rFonts w:cs="Cambria,Bold"/>
          <w:sz w:val="24"/>
          <w:szCs w:val="24"/>
        </w:rPr>
        <w:t>d'éviter les variations trop brutales de la qualité des eaux ;</w:t>
      </w:r>
    </w:p>
    <w:p w:rsidR="002E518A" w:rsidRPr="009F250B" w:rsidRDefault="00AA08A9" w:rsidP="00CB69D1">
      <w:pPr>
        <w:numPr>
          <w:ilvl w:val="1"/>
          <w:numId w:val="1"/>
        </w:numPr>
        <w:tabs>
          <w:tab w:val="num" w:pos="284"/>
        </w:tabs>
        <w:autoSpaceDE w:val="0"/>
        <w:autoSpaceDN w:val="0"/>
        <w:adjustRightInd w:val="0"/>
        <w:spacing w:after="0" w:line="240" w:lineRule="auto"/>
        <w:ind w:left="284" w:hanging="284"/>
        <w:jc w:val="both"/>
        <w:rPr>
          <w:rFonts w:cs="Cambria,Bold"/>
          <w:sz w:val="24"/>
          <w:szCs w:val="24"/>
        </w:rPr>
      </w:pPr>
      <w:r w:rsidRPr="009F250B">
        <w:rPr>
          <w:rFonts w:cs="Cambria,Bold"/>
          <w:sz w:val="24"/>
          <w:szCs w:val="24"/>
        </w:rPr>
        <w:t>de maintenir les zones de reproduction, d'alimentation et de repos de la faune aquatique ;</w:t>
      </w:r>
    </w:p>
    <w:p w:rsidR="002E518A" w:rsidRPr="009F250B" w:rsidRDefault="00AA08A9" w:rsidP="00CB69D1">
      <w:pPr>
        <w:numPr>
          <w:ilvl w:val="1"/>
          <w:numId w:val="1"/>
        </w:numPr>
        <w:tabs>
          <w:tab w:val="num" w:pos="284"/>
        </w:tabs>
        <w:autoSpaceDE w:val="0"/>
        <w:autoSpaceDN w:val="0"/>
        <w:adjustRightInd w:val="0"/>
        <w:spacing w:after="0" w:line="240" w:lineRule="auto"/>
        <w:ind w:left="284" w:hanging="284"/>
        <w:jc w:val="both"/>
        <w:rPr>
          <w:rFonts w:cs="Cambria,Bold"/>
          <w:sz w:val="24"/>
          <w:szCs w:val="24"/>
        </w:rPr>
      </w:pPr>
      <w:r w:rsidRPr="009F250B">
        <w:rPr>
          <w:rFonts w:cs="Cambria,Bold"/>
          <w:sz w:val="24"/>
          <w:szCs w:val="24"/>
        </w:rPr>
        <w:t>de maintenir les capacités auto-épuratrices de la rivière ;</w:t>
      </w:r>
    </w:p>
    <w:p w:rsidR="002E518A" w:rsidRPr="009F250B" w:rsidRDefault="00AA08A9" w:rsidP="00CB69D1">
      <w:pPr>
        <w:numPr>
          <w:ilvl w:val="1"/>
          <w:numId w:val="1"/>
        </w:numPr>
        <w:tabs>
          <w:tab w:val="num" w:pos="284"/>
        </w:tabs>
        <w:autoSpaceDE w:val="0"/>
        <w:autoSpaceDN w:val="0"/>
        <w:adjustRightInd w:val="0"/>
        <w:spacing w:after="0" w:line="240" w:lineRule="auto"/>
        <w:ind w:left="284" w:hanging="284"/>
        <w:jc w:val="both"/>
        <w:rPr>
          <w:rFonts w:cs="Cambria,Bold"/>
          <w:sz w:val="24"/>
          <w:szCs w:val="24"/>
        </w:rPr>
      </w:pPr>
      <w:r w:rsidRPr="009F250B">
        <w:rPr>
          <w:rFonts w:cs="Cambria,Bold"/>
          <w:sz w:val="24"/>
          <w:szCs w:val="24"/>
        </w:rPr>
        <w:t>de protéger les berges ;</w:t>
      </w:r>
    </w:p>
    <w:p w:rsidR="002E518A" w:rsidRPr="009F250B" w:rsidRDefault="00AA08A9" w:rsidP="00CB69D1">
      <w:pPr>
        <w:numPr>
          <w:ilvl w:val="1"/>
          <w:numId w:val="1"/>
        </w:numPr>
        <w:tabs>
          <w:tab w:val="num" w:pos="284"/>
        </w:tabs>
        <w:autoSpaceDE w:val="0"/>
        <w:autoSpaceDN w:val="0"/>
        <w:adjustRightInd w:val="0"/>
        <w:spacing w:after="0" w:line="240" w:lineRule="auto"/>
        <w:ind w:left="284" w:hanging="284"/>
        <w:jc w:val="both"/>
        <w:rPr>
          <w:rFonts w:cs="Cambria,Bold"/>
          <w:sz w:val="24"/>
          <w:szCs w:val="24"/>
        </w:rPr>
      </w:pPr>
      <w:r w:rsidRPr="009F250B">
        <w:rPr>
          <w:rFonts w:cs="Cambria,Bold"/>
          <w:sz w:val="24"/>
          <w:szCs w:val="24"/>
        </w:rPr>
        <w:t>de limiter les phénomènes d'érosion grâce aux herbiers qui constituent un frein hydraulique.</w:t>
      </w:r>
    </w:p>
    <w:p w:rsidR="00DD4FD2" w:rsidRDefault="00DD4FD2" w:rsidP="0054781A">
      <w:pPr>
        <w:autoSpaceDE w:val="0"/>
        <w:autoSpaceDN w:val="0"/>
        <w:adjustRightInd w:val="0"/>
        <w:spacing w:line="240" w:lineRule="auto"/>
        <w:ind w:left="284"/>
        <w:jc w:val="both"/>
        <w:rPr>
          <w:rFonts w:cs="Cambria,Bold"/>
          <w:b/>
          <w:bCs/>
          <w:sz w:val="24"/>
          <w:szCs w:val="24"/>
        </w:rPr>
      </w:pPr>
    </w:p>
    <w:p w:rsidR="00DD4FD2" w:rsidRDefault="00DD4FD2" w:rsidP="009F250B">
      <w:pPr>
        <w:autoSpaceDE w:val="0"/>
        <w:autoSpaceDN w:val="0"/>
        <w:adjustRightInd w:val="0"/>
        <w:spacing w:line="240" w:lineRule="auto"/>
        <w:ind w:left="284"/>
        <w:rPr>
          <w:rFonts w:cs="Cambria,Bold"/>
          <w:b/>
          <w:bCs/>
          <w:sz w:val="24"/>
          <w:szCs w:val="24"/>
        </w:rPr>
      </w:pPr>
    </w:p>
    <w:p w:rsidR="009F250B" w:rsidRPr="009F250B" w:rsidRDefault="009F250B" w:rsidP="009F250B">
      <w:pPr>
        <w:autoSpaceDE w:val="0"/>
        <w:autoSpaceDN w:val="0"/>
        <w:adjustRightInd w:val="0"/>
        <w:spacing w:line="240" w:lineRule="auto"/>
        <w:ind w:left="284"/>
        <w:rPr>
          <w:rFonts w:cs="Cambria,Bold"/>
          <w:b/>
          <w:bCs/>
          <w:sz w:val="24"/>
          <w:szCs w:val="24"/>
        </w:rPr>
      </w:pPr>
      <w:r>
        <w:rPr>
          <w:rFonts w:cs="Cambria,Bold"/>
          <w:b/>
          <w:bCs/>
          <w:sz w:val="24"/>
          <w:szCs w:val="24"/>
        </w:rPr>
        <w:lastRenderedPageBreak/>
        <w:t xml:space="preserve">3.1.2. </w:t>
      </w:r>
      <w:r w:rsidRPr="009F250B">
        <w:rPr>
          <w:rFonts w:cs="Cambria,Bold"/>
          <w:b/>
          <w:bCs/>
          <w:sz w:val="24"/>
          <w:szCs w:val="24"/>
        </w:rPr>
        <w:t>Le curage</w:t>
      </w:r>
    </w:p>
    <w:p w:rsidR="009F250B" w:rsidRPr="009F250B" w:rsidRDefault="009F250B" w:rsidP="009F250B">
      <w:pPr>
        <w:numPr>
          <w:ilvl w:val="0"/>
          <w:numId w:val="1"/>
        </w:numPr>
        <w:tabs>
          <w:tab w:val="clear" w:pos="720"/>
          <w:tab w:val="num" w:pos="284"/>
        </w:tabs>
        <w:autoSpaceDE w:val="0"/>
        <w:autoSpaceDN w:val="0"/>
        <w:adjustRightInd w:val="0"/>
        <w:spacing w:line="240" w:lineRule="auto"/>
        <w:ind w:left="284" w:hanging="284"/>
        <w:rPr>
          <w:rFonts w:cs="Cambria,Bold"/>
          <w:sz w:val="24"/>
          <w:szCs w:val="24"/>
        </w:rPr>
      </w:pPr>
      <w:r w:rsidRPr="009F250B">
        <w:rPr>
          <w:rFonts w:cs="Cambria,Bold"/>
          <w:sz w:val="24"/>
          <w:szCs w:val="24"/>
        </w:rPr>
        <w:t>Le curage vise à limiter l'engorgement du lit, à contrôler les zones de dépôts et à éviter le détournement du flux. Il peut néanmoins entraîner un bouleversement du cours d'eau en détruisant le lit, les végétaux et en modifiant les flux.</w:t>
      </w:r>
    </w:p>
    <w:p w:rsidR="009F250B" w:rsidRPr="009F250B" w:rsidRDefault="009F250B" w:rsidP="0054781A">
      <w:pPr>
        <w:numPr>
          <w:ilvl w:val="0"/>
          <w:numId w:val="1"/>
        </w:numPr>
        <w:tabs>
          <w:tab w:val="clear" w:pos="720"/>
          <w:tab w:val="num" w:pos="284"/>
        </w:tabs>
        <w:autoSpaceDE w:val="0"/>
        <w:autoSpaceDN w:val="0"/>
        <w:adjustRightInd w:val="0"/>
        <w:spacing w:line="240" w:lineRule="auto"/>
        <w:ind w:left="284" w:hanging="284"/>
        <w:jc w:val="both"/>
        <w:rPr>
          <w:rFonts w:cs="Cambria,Bold"/>
          <w:sz w:val="24"/>
          <w:szCs w:val="24"/>
        </w:rPr>
      </w:pPr>
      <w:r w:rsidRPr="009F250B">
        <w:rPr>
          <w:rFonts w:cs="Cambria,Bold"/>
          <w:sz w:val="24"/>
          <w:szCs w:val="24"/>
        </w:rPr>
        <w:t>Le curage ne doit donc être réalisé que lors d’encombrements excessifs du cours d'eau et est à éviter si les dépôts sont limités et n’ont pas de conséquences sur l'écoulement et sur la stabilité des berges.</w:t>
      </w:r>
    </w:p>
    <w:p w:rsidR="00CC3283" w:rsidRDefault="009F250B" w:rsidP="0054781A">
      <w:pPr>
        <w:numPr>
          <w:ilvl w:val="0"/>
          <w:numId w:val="1"/>
        </w:numPr>
        <w:tabs>
          <w:tab w:val="clear" w:pos="720"/>
          <w:tab w:val="num" w:pos="284"/>
        </w:tabs>
        <w:autoSpaceDE w:val="0"/>
        <w:autoSpaceDN w:val="0"/>
        <w:adjustRightInd w:val="0"/>
        <w:spacing w:line="240" w:lineRule="auto"/>
        <w:ind w:left="284" w:hanging="284"/>
        <w:jc w:val="both"/>
        <w:rPr>
          <w:rFonts w:cs="Cambria,Bold"/>
          <w:sz w:val="24"/>
          <w:szCs w:val="24"/>
        </w:rPr>
      </w:pPr>
      <w:r w:rsidRPr="009F250B">
        <w:rPr>
          <w:rFonts w:cs="Cambria,Bold"/>
          <w:sz w:val="24"/>
          <w:szCs w:val="24"/>
        </w:rPr>
        <w:t xml:space="preserve">Le curage doit être programmé par secteurs limités et prioritaires et non sur une grande échelle. Il ne doit pas être réalisé à proximité des berges mais sur le centre du lit du cours d'eau. </w:t>
      </w:r>
    </w:p>
    <w:p w:rsidR="00CC3283" w:rsidRPr="00CC3283" w:rsidRDefault="00CC3283" w:rsidP="00CC3283">
      <w:pPr>
        <w:autoSpaceDE w:val="0"/>
        <w:autoSpaceDN w:val="0"/>
        <w:adjustRightInd w:val="0"/>
        <w:spacing w:line="240" w:lineRule="auto"/>
        <w:ind w:left="284"/>
        <w:rPr>
          <w:rFonts w:cs="Cambria,Bold"/>
          <w:b/>
          <w:bCs/>
          <w:sz w:val="24"/>
          <w:szCs w:val="24"/>
        </w:rPr>
      </w:pPr>
      <w:r w:rsidRPr="00CC3283">
        <w:rPr>
          <w:rFonts w:cs="Cambria,Bold"/>
          <w:b/>
          <w:bCs/>
          <w:sz w:val="24"/>
          <w:szCs w:val="24"/>
        </w:rPr>
        <w:t>3.1.3. Les embâcles et les atterrissements</w:t>
      </w:r>
    </w:p>
    <w:p w:rsidR="00CC3283" w:rsidRPr="00CC3283" w:rsidRDefault="00CC3283" w:rsidP="0054781A">
      <w:pPr>
        <w:autoSpaceDE w:val="0"/>
        <w:autoSpaceDN w:val="0"/>
        <w:adjustRightInd w:val="0"/>
        <w:spacing w:line="240" w:lineRule="auto"/>
        <w:ind w:left="66"/>
        <w:jc w:val="both"/>
        <w:rPr>
          <w:rFonts w:cs="Cambria,Bold"/>
          <w:sz w:val="24"/>
          <w:szCs w:val="24"/>
        </w:rPr>
      </w:pPr>
      <w:r w:rsidRPr="00CC3283">
        <w:rPr>
          <w:rFonts w:cs="Cambria,Bold"/>
          <w:sz w:val="24"/>
          <w:szCs w:val="24"/>
        </w:rPr>
        <w:t>Les embâcles sont des éléments qui obstruent un cours d'eau et peuvent empêcher le bon écoulement des eaux : troncs et branches ayant chuté, atterrissements, etc.</w:t>
      </w:r>
    </w:p>
    <w:p w:rsidR="00CC3283" w:rsidRPr="00CC3283" w:rsidRDefault="00CC3283" w:rsidP="0054781A">
      <w:pPr>
        <w:autoSpaceDE w:val="0"/>
        <w:autoSpaceDN w:val="0"/>
        <w:adjustRightInd w:val="0"/>
        <w:spacing w:line="240" w:lineRule="auto"/>
        <w:ind w:left="66"/>
        <w:jc w:val="both"/>
        <w:rPr>
          <w:rFonts w:cs="Cambria,Bold"/>
          <w:sz w:val="24"/>
          <w:szCs w:val="24"/>
        </w:rPr>
      </w:pPr>
      <w:r w:rsidRPr="00CC3283">
        <w:rPr>
          <w:rFonts w:cs="Cambria,Bold"/>
          <w:sz w:val="24"/>
          <w:szCs w:val="24"/>
        </w:rPr>
        <w:t>Un atterrissement est la partie émergente du lit d'un cours d'eau constituée soit par le dépôt de particules apportées par les eaux (notamment lors de crues) soit par des effondrements de berges.</w:t>
      </w:r>
    </w:p>
    <w:p w:rsidR="00CC3283" w:rsidRPr="00CC3283" w:rsidRDefault="00CC3283" w:rsidP="0054781A">
      <w:pPr>
        <w:autoSpaceDE w:val="0"/>
        <w:autoSpaceDN w:val="0"/>
        <w:adjustRightInd w:val="0"/>
        <w:spacing w:line="240" w:lineRule="auto"/>
        <w:ind w:left="66"/>
        <w:jc w:val="both"/>
        <w:rPr>
          <w:rFonts w:cs="Cambria,Bold"/>
          <w:sz w:val="24"/>
          <w:szCs w:val="24"/>
        </w:rPr>
      </w:pPr>
      <w:r w:rsidRPr="00CC3283">
        <w:rPr>
          <w:rFonts w:cs="Cambria,Bold"/>
          <w:sz w:val="24"/>
          <w:szCs w:val="24"/>
        </w:rPr>
        <w:t>Lors de l'entretien d'un cours d'eau, ils sont généralement enlevés bien qu'ils doivent être d'abord considérés comme un habitat nouveau et privilégié pour la faune aquatique et la faune fréquentant les zones humides. Les branchages peuvent en effet constituer des zones de refuge, de repos ou de frayère pour la faune aquatique ou des zones de repos pour certaines espèces d'insectes et d'oiseaux.</w:t>
      </w:r>
    </w:p>
    <w:p w:rsidR="00DD4FD2" w:rsidRPr="00DD4FD2" w:rsidRDefault="00DD4FD2" w:rsidP="0054781A">
      <w:pPr>
        <w:autoSpaceDE w:val="0"/>
        <w:autoSpaceDN w:val="0"/>
        <w:adjustRightInd w:val="0"/>
        <w:spacing w:after="0" w:line="240" w:lineRule="auto"/>
        <w:ind w:left="66"/>
        <w:jc w:val="both"/>
        <w:rPr>
          <w:rFonts w:cs="Cambria,Bold"/>
          <w:sz w:val="24"/>
          <w:szCs w:val="24"/>
        </w:rPr>
      </w:pPr>
      <w:r w:rsidRPr="00DD4FD2">
        <w:rPr>
          <w:rFonts w:cs="Cambria,Bold"/>
          <w:sz w:val="24"/>
          <w:szCs w:val="24"/>
        </w:rPr>
        <w:t>La lutte systématique contre l’érosion dans les cours d’eau conduit inévitablement à la perturbation de sa dynamique.</w:t>
      </w:r>
    </w:p>
    <w:p w:rsidR="009F250B" w:rsidRPr="00DD4FD2" w:rsidRDefault="00DD4FD2" w:rsidP="0054781A">
      <w:pPr>
        <w:autoSpaceDE w:val="0"/>
        <w:autoSpaceDN w:val="0"/>
        <w:adjustRightInd w:val="0"/>
        <w:spacing w:line="240" w:lineRule="auto"/>
        <w:ind w:left="66"/>
        <w:jc w:val="both"/>
        <w:rPr>
          <w:rFonts w:cs="Cambria,Bold"/>
          <w:sz w:val="24"/>
          <w:szCs w:val="24"/>
        </w:rPr>
      </w:pPr>
      <w:r w:rsidRPr="00DD4FD2">
        <w:rPr>
          <w:rFonts w:cs="Cambria,Bold"/>
          <w:sz w:val="24"/>
          <w:szCs w:val="24"/>
        </w:rPr>
        <w:t>La lutte par l’aménagement d’ouvrages lourds (enrochements, murs en béton, etc…) conduit le plus souvent au disfonctionnement hydraulique du cours d’eau.</w:t>
      </w:r>
    </w:p>
    <w:p w:rsidR="00DD4FD2" w:rsidRPr="00DD4FD2" w:rsidRDefault="00DD4FD2" w:rsidP="0054781A">
      <w:pPr>
        <w:autoSpaceDE w:val="0"/>
        <w:autoSpaceDN w:val="0"/>
        <w:adjustRightInd w:val="0"/>
        <w:spacing w:after="0" w:line="240" w:lineRule="auto"/>
        <w:ind w:left="426"/>
        <w:jc w:val="both"/>
        <w:rPr>
          <w:rFonts w:cs="Cambria,Bold"/>
          <w:sz w:val="24"/>
          <w:szCs w:val="24"/>
        </w:rPr>
      </w:pPr>
      <w:r w:rsidRPr="00DD4FD2">
        <w:rPr>
          <w:rFonts w:cs="Cambria,Bold"/>
          <w:sz w:val="24"/>
          <w:szCs w:val="24"/>
        </w:rPr>
        <w:t xml:space="preserve">En effet, ces aménagements contribuent à :  </w:t>
      </w:r>
    </w:p>
    <w:p w:rsidR="002E518A" w:rsidRPr="00DD4FD2" w:rsidRDefault="00AA08A9" w:rsidP="0054781A">
      <w:pPr>
        <w:numPr>
          <w:ilvl w:val="0"/>
          <w:numId w:val="2"/>
        </w:numPr>
        <w:autoSpaceDE w:val="0"/>
        <w:autoSpaceDN w:val="0"/>
        <w:adjustRightInd w:val="0"/>
        <w:spacing w:after="0" w:line="240" w:lineRule="auto"/>
        <w:jc w:val="both"/>
        <w:rPr>
          <w:rFonts w:cs="Cambria,Bold"/>
          <w:sz w:val="24"/>
          <w:szCs w:val="24"/>
        </w:rPr>
      </w:pPr>
      <w:r w:rsidRPr="00DD4FD2">
        <w:rPr>
          <w:rFonts w:cs="Cambria,Bold"/>
          <w:sz w:val="24"/>
          <w:szCs w:val="24"/>
        </w:rPr>
        <w:t>L’augmentation de la vitesse du courant et de sa force érosive.</w:t>
      </w:r>
    </w:p>
    <w:p w:rsidR="002E518A" w:rsidRPr="00DD4FD2" w:rsidRDefault="00AA08A9" w:rsidP="0054781A">
      <w:pPr>
        <w:numPr>
          <w:ilvl w:val="0"/>
          <w:numId w:val="2"/>
        </w:numPr>
        <w:autoSpaceDE w:val="0"/>
        <w:autoSpaceDN w:val="0"/>
        <w:adjustRightInd w:val="0"/>
        <w:spacing w:after="0" w:line="240" w:lineRule="auto"/>
        <w:jc w:val="both"/>
        <w:rPr>
          <w:rFonts w:cs="Cambria,Bold"/>
          <w:sz w:val="24"/>
          <w:szCs w:val="24"/>
        </w:rPr>
      </w:pPr>
      <w:r w:rsidRPr="00DD4FD2">
        <w:rPr>
          <w:rFonts w:cs="Cambria,Bold"/>
          <w:sz w:val="24"/>
          <w:szCs w:val="24"/>
        </w:rPr>
        <w:t xml:space="preserve"> La modification de la morphologie du cours d’eau.</w:t>
      </w:r>
    </w:p>
    <w:p w:rsidR="002E518A" w:rsidRPr="00DD4FD2" w:rsidRDefault="00AA08A9" w:rsidP="0054781A">
      <w:pPr>
        <w:numPr>
          <w:ilvl w:val="0"/>
          <w:numId w:val="2"/>
        </w:numPr>
        <w:autoSpaceDE w:val="0"/>
        <w:autoSpaceDN w:val="0"/>
        <w:adjustRightInd w:val="0"/>
        <w:spacing w:after="0" w:line="240" w:lineRule="auto"/>
        <w:jc w:val="both"/>
        <w:rPr>
          <w:rFonts w:cs="Cambria,Bold"/>
          <w:sz w:val="24"/>
          <w:szCs w:val="24"/>
        </w:rPr>
      </w:pPr>
      <w:r w:rsidRPr="00DD4FD2">
        <w:rPr>
          <w:rFonts w:cs="Cambria,Bold"/>
          <w:sz w:val="24"/>
          <w:szCs w:val="24"/>
        </w:rPr>
        <w:t xml:space="preserve"> L’appauvrissement biologique de l’écosystème</w:t>
      </w:r>
    </w:p>
    <w:p w:rsidR="005013CC" w:rsidRPr="00DD4FD2" w:rsidRDefault="005013CC" w:rsidP="00DD4FD2">
      <w:pPr>
        <w:autoSpaceDE w:val="0"/>
        <w:autoSpaceDN w:val="0"/>
        <w:adjustRightInd w:val="0"/>
        <w:spacing w:after="0" w:line="240" w:lineRule="auto"/>
        <w:ind w:left="426"/>
        <w:rPr>
          <w:rFonts w:cs="Cambria,Bold"/>
          <w:sz w:val="24"/>
          <w:szCs w:val="24"/>
        </w:rPr>
      </w:pPr>
    </w:p>
    <w:p w:rsidR="00DD4FD2" w:rsidRPr="00DD4FD2" w:rsidRDefault="00DD4FD2" w:rsidP="00DD4FD2">
      <w:pPr>
        <w:autoSpaceDE w:val="0"/>
        <w:autoSpaceDN w:val="0"/>
        <w:adjustRightInd w:val="0"/>
        <w:spacing w:after="0" w:line="240" w:lineRule="auto"/>
        <w:rPr>
          <w:rFonts w:cs="Cambria,Bold"/>
          <w:b/>
          <w:bCs/>
          <w:sz w:val="24"/>
          <w:szCs w:val="24"/>
        </w:rPr>
      </w:pPr>
      <w:r>
        <w:rPr>
          <w:rFonts w:cs="Cambria,Bold"/>
          <w:b/>
          <w:bCs/>
          <w:sz w:val="24"/>
          <w:szCs w:val="24"/>
        </w:rPr>
        <w:t xml:space="preserve">3.2. </w:t>
      </w:r>
      <w:r w:rsidRPr="00DD4FD2">
        <w:rPr>
          <w:rFonts w:cs="Cambria,Bold"/>
          <w:b/>
          <w:bCs/>
          <w:sz w:val="24"/>
          <w:szCs w:val="24"/>
        </w:rPr>
        <w:t>Les techniques d’aménagement</w:t>
      </w:r>
    </w:p>
    <w:p w:rsidR="00DD4FD2" w:rsidRDefault="00DD4FD2" w:rsidP="00DD4FD2">
      <w:pPr>
        <w:autoSpaceDE w:val="0"/>
        <w:autoSpaceDN w:val="0"/>
        <w:adjustRightInd w:val="0"/>
        <w:rPr>
          <w:rFonts w:cs="Cambria,Bold"/>
          <w:b/>
          <w:bCs/>
          <w:sz w:val="24"/>
          <w:szCs w:val="24"/>
        </w:rPr>
      </w:pPr>
      <w:r>
        <w:rPr>
          <w:rFonts w:cs="Cambria,Bold"/>
          <w:b/>
          <w:bCs/>
          <w:sz w:val="24"/>
          <w:szCs w:val="24"/>
        </w:rPr>
        <w:t xml:space="preserve">3.2.1. </w:t>
      </w:r>
      <w:r w:rsidR="0054781A">
        <w:rPr>
          <w:rFonts w:cs="Cambria,Bold"/>
          <w:b/>
          <w:bCs/>
          <w:sz w:val="24"/>
          <w:szCs w:val="24"/>
        </w:rPr>
        <w:t>Quelques t</w:t>
      </w:r>
      <w:r w:rsidRPr="00DD4FD2">
        <w:rPr>
          <w:rFonts w:cs="Cambria,Bold"/>
          <w:b/>
          <w:bCs/>
          <w:sz w:val="24"/>
          <w:szCs w:val="24"/>
        </w:rPr>
        <w:t xml:space="preserve">echniques du génie </w:t>
      </w:r>
      <w:r w:rsidR="0054781A" w:rsidRPr="00DD4FD2">
        <w:rPr>
          <w:rFonts w:cs="Cambria,Bold"/>
          <w:b/>
          <w:bCs/>
          <w:sz w:val="24"/>
          <w:szCs w:val="24"/>
        </w:rPr>
        <w:t>végétal</w:t>
      </w:r>
    </w:p>
    <w:p w:rsidR="0054781A" w:rsidRPr="0054781A" w:rsidRDefault="0054781A" w:rsidP="0054781A">
      <w:pPr>
        <w:autoSpaceDE w:val="0"/>
        <w:autoSpaceDN w:val="0"/>
        <w:adjustRightInd w:val="0"/>
        <w:spacing w:after="0" w:line="240" w:lineRule="auto"/>
        <w:ind w:left="66"/>
        <w:jc w:val="both"/>
        <w:rPr>
          <w:rFonts w:cs="Cambria,Bold"/>
          <w:sz w:val="24"/>
          <w:szCs w:val="24"/>
        </w:rPr>
      </w:pPr>
      <w:r w:rsidRPr="0054781A">
        <w:rPr>
          <w:rFonts w:cs="Cambria,Bold"/>
          <w:sz w:val="24"/>
          <w:szCs w:val="24"/>
        </w:rPr>
        <w:t>Les techniques végétales permettent de recréer des berges naturelles techniquement et biologiquement fonctionnelles en utilisant des végétaux vivants comme matériaux de consolidation.</w:t>
      </w:r>
    </w:p>
    <w:p w:rsidR="0054781A" w:rsidRPr="0054781A" w:rsidRDefault="0054781A" w:rsidP="0054781A">
      <w:pPr>
        <w:autoSpaceDE w:val="0"/>
        <w:autoSpaceDN w:val="0"/>
        <w:adjustRightInd w:val="0"/>
        <w:spacing w:after="0" w:line="240" w:lineRule="auto"/>
        <w:ind w:left="66"/>
        <w:jc w:val="both"/>
        <w:rPr>
          <w:rFonts w:cs="Cambria,Bold"/>
          <w:sz w:val="24"/>
          <w:szCs w:val="24"/>
        </w:rPr>
      </w:pPr>
      <w:r w:rsidRPr="0054781A">
        <w:rPr>
          <w:rFonts w:cs="Cambria,Bold"/>
          <w:sz w:val="24"/>
          <w:szCs w:val="24"/>
        </w:rPr>
        <w:t>Toutefois, leur utilisation nécessite une analyse préalable du processus d'érosion et la prise en compte de nombreux facteurs physico-chimiques, hydrauliques ou encore biologiques pour garantir leur efficacité.</w:t>
      </w:r>
    </w:p>
    <w:p w:rsidR="0054781A" w:rsidRDefault="0054781A" w:rsidP="0054781A">
      <w:pPr>
        <w:autoSpaceDE w:val="0"/>
        <w:autoSpaceDN w:val="0"/>
        <w:adjustRightInd w:val="0"/>
        <w:spacing w:after="0" w:line="240" w:lineRule="auto"/>
        <w:ind w:left="66"/>
        <w:jc w:val="both"/>
        <w:rPr>
          <w:rFonts w:cs="Cambria,Bold"/>
          <w:sz w:val="24"/>
          <w:szCs w:val="24"/>
        </w:rPr>
      </w:pPr>
      <w:r w:rsidRPr="0054781A">
        <w:rPr>
          <w:rFonts w:cs="Cambria,Bold"/>
          <w:sz w:val="24"/>
          <w:szCs w:val="24"/>
        </w:rPr>
        <w:lastRenderedPageBreak/>
        <w:t>Ces techniques nécessitent un entretien régulier tous les 3 à 5 ans, qui est bénéfique pour la végétation et qui peut être intégré dans le cadre d'un programme pluriannuel d'entretien de l'ensemble du cours d'eau.</w:t>
      </w:r>
    </w:p>
    <w:p w:rsidR="0054781A" w:rsidRDefault="0054781A" w:rsidP="0054781A">
      <w:pPr>
        <w:autoSpaceDE w:val="0"/>
        <w:autoSpaceDN w:val="0"/>
        <w:adjustRightInd w:val="0"/>
        <w:spacing w:after="0" w:line="240" w:lineRule="auto"/>
        <w:ind w:left="66"/>
        <w:jc w:val="both"/>
        <w:rPr>
          <w:rFonts w:cs="Cambria,Bold"/>
          <w:sz w:val="24"/>
          <w:szCs w:val="24"/>
        </w:rPr>
      </w:pPr>
    </w:p>
    <w:p w:rsidR="002E518A" w:rsidRPr="0054781A" w:rsidRDefault="00AA08A9" w:rsidP="0054781A">
      <w:pPr>
        <w:numPr>
          <w:ilvl w:val="1"/>
          <w:numId w:val="3"/>
        </w:numPr>
        <w:tabs>
          <w:tab w:val="clear" w:pos="1440"/>
          <w:tab w:val="num" w:pos="851"/>
        </w:tabs>
        <w:autoSpaceDE w:val="0"/>
        <w:autoSpaceDN w:val="0"/>
        <w:adjustRightInd w:val="0"/>
        <w:spacing w:after="0" w:line="240" w:lineRule="auto"/>
        <w:ind w:left="426" w:hanging="284"/>
        <w:jc w:val="both"/>
        <w:rPr>
          <w:rFonts w:cs="Cambria,Bold"/>
          <w:sz w:val="24"/>
          <w:szCs w:val="24"/>
        </w:rPr>
      </w:pPr>
      <w:r w:rsidRPr="0054781A">
        <w:rPr>
          <w:rFonts w:cs="Cambria,Bold"/>
          <w:sz w:val="24"/>
          <w:szCs w:val="24"/>
        </w:rPr>
        <w:t>le tressage, qui est une protection du pied de berge, réalisé avec des branches de saules vivants entrelacées autour de pieux. C'est une technique qui résiste à de fortes contraintes hydrauliques ;</w:t>
      </w:r>
    </w:p>
    <w:p w:rsidR="002E518A" w:rsidRPr="0054781A" w:rsidRDefault="00AA08A9" w:rsidP="0054781A">
      <w:pPr>
        <w:numPr>
          <w:ilvl w:val="1"/>
          <w:numId w:val="3"/>
        </w:numPr>
        <w:tabs>
          <w:tab w:val="clear" w:pos="1440"/>
          <w:tab w:val="num" w:pos="851"/>
        </w:tabs>
        <w:autoSpaceDE w:val="0"/>
        <w:autoSpaceDN w:val="0"/>
        <w:adjustRightInd w:val="0"/>
        <w:spacing w:after="0" w:line="240" w:lineRule="auto"/>
        <w:ind w:left="426" w:hanging="284"/>
        <w:jc w:val="both"/>
        <w:rPr>
          <w:rFonts w:cs="Cambria,Bold"/>
          <w:sz w:val="24"/>
          <w:szCs w:val="24"/>
        </w:rPr>
      </w:pPr>
      <w:r w:rsidRPr="0054781A">
        <w:rPr>
          <w:rFonts w:cs="Cambria,Bold"/>
          <w:sz w:val="24"/>
          <w:szCs w:val="24"/>
        </w:rPr>
        <w:t>la fascine est une protection du pied de berge réalisée avec des branches de saules vivants assemblées en fagots et fixées par des pieux ;</w:t>
      </w:r>
    </w:p>
    <w:p w:rsidR="002E518A" w:rsidRPr="0054781A" w:rsidRDefault="00AA08A9" w:rsidP="0054781A">
      <w:pPr>
        <w:numPr>
          <w:ilvl w:val="1"/>
          <w:numId w:val="3"/>
        </w:numPr>
        <w:tabs>
          <w:tab w:val="clear" w:pos="1440"/>
          <w:tab w:val="num" w:pos="851"/>
        </w:tabs>
        <w:autoSpaceDE w:val="0"/>
        <w:autoSpaceDN w:val="0"/>
        <w:adjustRightInd w:val="0"/>
        <w:spacing w:after="0" w:line="240" w:lineRule="auto"/>
        <w:ind w:left="426" w:hanging="284"/>
        <w:jc w:val="both"/>
        <w:rPr>
          <w:rFonts w:cs="Cambria,Bold"/>
          <w:sz w:val="24"/>
          <w:szCs w:val="24"/>
        </w:rPr>
      </w:pPr>
      <w:r w:rsidRPr="0054781A">
        <w:rPr>
          <w:rFonts w:cs="Cambria,Bold"/>
          <w:sz w:val="24"/>
          <w:szCs w:val="24"/>
        </w:rPr>
        <w:t>le lit de branches est une protection de l'ensemble de la berge par couverture du sol avec des branchages de saules vivants. Elle nécessite beaucoup de matière première mais elle est recommandée lorsque les vitesses de courant et les forces d'érosion sont importantes ;</w:t>
      </w:r>
    </w:p>
    <w:p w:rsidR="002E518A" w:rsidRPr="0054781A" w:rsidRDefault="00AA08A9" w:rsidP="0054781A">
      <w:pPr>
        <w:numPr>
          <w:ilvl w:val="1"/>
          <w:numId w:val="3"/>
        </w:numPr>
        <w:tabs>
          <w:tab w:val="clear" w:pos="1440"/>
          <w:tab w:val="num" w:pos="851"/>
        </w:tabs>
        <w:autoSpaceDE w:val="0"/>
        <w:autoSpaceDN w:val="0"/>
        <w:adjustRightInd w:val="0"/>
        <w:spacing w:after="0" w:line="240" w:lineRule="auto"/>
        <w:ind w:left="426" w:hanging="284"/>
        <w:jc w:val="both"/>
        <w:rPr>
          <w:rFonts w:cs="Cambria,Bold"/>
          <w:sz w:val="24"/>
          <w:szCs w:val="24"/>
        </w:rPr>
      </w:pPr>
      <w:r w:rsidRPr="0054781A">
        <w:rPr>
          <w:rFonts w:cs="Cambria,Bold"/>
          <w:sz w:val="24"/>
          <w:szCs w:val="24"/>
        </w:rPr>
        <w:t xml:space="preserve">le peigne est une protection de l'ensemble de la berge par accumulation de végétaux grossiers (saules vivants ou autres) au pied de berge. </w:t>
      </w:r>
    </w:p>
    <w:p w:rsidR="002E518A" w:rsidRDefault="00AA08A9" w:rsidP="0054781A">
      <w:pPr>
        <w:numPr>
          <w:ilvl w:val="1"/>
          <w:numId w:val="3"/>
        </w:numPr>
        <w:tabs>
          <w:tab w:val="clear" w:pos="1440"/>
          <w:tab w:val="num" w:pos="851"/>
        </w:tabs>
        <w:autoSpaceDE w:val="0"/>
        <w:autoSpaceDN w:val="0"/>
        <w:adjustRightInd w:val="0"/>
        <w:spacing w:after="0" w:line="240" w:lineRule="auto"/>
        <w:ind w:left="426" w:hanging="284"/>
        <w:jc w:val="both"/>
        <w:rPr>
          <w:rFonts w:cs="Cambria,Bold"/>
          <w:sz w:val="24"/>
          <w:szCs w:val="24"/>
        </w:rPr>
      </w:pPr>
      <w:r w:rsidRPr="0054781A">
        <w:rPr>
          <w:rFonts w:cs="Cambria,Bold"/>
          <w:sz w:val="24"/>
          <w:szCs w:val="24"/>
        </w:rPr>
        <w:t>le bouturage consiste à reproduire une plante à partir d'un segment de branche. C'est un procédé économique et simple qui permet d'obtenir rapidement la végétalisation des berges du cours d'eau.</w:t>
      </w:r>
    </w:p>
    <w:p w:rsidR="0054781A" w:rsidRPr="0054781A" w:rsidRDefault="0054781A" w:rsidP="0054781A">
      <w:pPr>
        <w:autoSpaceDE w:val="0"/>
        <w:autoSpaceDN w:val="0"/>
        <w:adjustRightInd w:val="0"/>
        <w:spacing w:after="0" w:line="240" w:lineRule="auto"/>
        <w:ind w:left="1440"/>
        <w:jc w:val="both"/>
        <w:rPr>
          <w:rFonts w:cs="Cambria,Bold"/>
          <w:sz w:val="24"/>
          <w:szCs w:val="24"/>
        </w:rPr>
      </w:pPr>
    </w:p>
    <w:p w:rsidR="0054781A" w:rsidRPr="0054781A" w:rsidRDefault="0054781A" w:rsidP="0054781A">
      <w:pPr>
        <w:autoSpaceDE w:val="0"/>
        <w:autoSpaceDN w:val="0"/>
        <w:adjustRightInd w:val="0"/>
        <w:spacing w:after="0" w:line="240" w:lineRule="auto"/>
        <w:ind w:left="66"/>
        <w:jc w:val="center"/>
        <w:rPr>
          <w:rFonts w:cs="Cambria,Bold"/>
          <w:sz w:val="24"/>
          <w:szCs w:val="24"/>
        </w:rPr>
      </w:pPr>
      <w:r w:rsidRPr="0054781A">
        <w:rPr>
          <w:rFonts w:cs="Cambria,Bold"/>
          <w:noProof/>
          <w:sz w:val="24"/>
          <w:szCs w:val="24"/>
        </w:rPr>
        <w:drawing>
          <wp:inline distT="0" distB="0" distL="0" distR="0">
            <wp:extent cx="2517258" cy="2085975"/>
            <wp:effectExtent l="19050" t="0" r="0" b="0"/>
            <wp:docPr id="5" name="Image 2" descr="GenieVegetalLeMenil1995"/>
            <wp:cNvGraphicFramePr/>
            <a:graphic xmlns:a="http://schemas.openxmlformats.org/drawingml/2006/main">
              <a:graphicData uri="http://schemas.openxmlformats.org/drawingml/2006/picture">
                <pic:pic xmlns:pic="http://schemas.openxmlformats.org/drawingml/2006/picture">
                  <pic:nvPicPr>
                    <pic:cNvPr id="74756" name="Picture 4" descr="GenieVegetalLeMenil1995"/>
                    <pic:cNvPicPr>
                      <a:picLocks noChangeAspect="1" noChangeArrowheads="1"/>
                    </pic:cNvPicPr>
                  </pic:nvPicPr>
                  <pic:blipFill>
                    <a:blip r:embed="rId11"/>
                    <a:srcRect/>
                    <a:stretch>
                      <a:fillRect/>
                    </a:stretch>
                  </pic:blipFill>
                  <pic:spPr bwMode="auto">
                    <a:xfrm>
                      <a:off x="0" y="0"/>
                      <a:ext cx="2519428" cy="2087773"/>
                    </a:xfrm>
                    <a:prstGeom prst="rect">
                      <a:avLst/>
                    </a:prstGeom>
                    <a:noFill/>
                  </pic:spPr>
                </pic:pic>
              </a:graphicData>
            </a:graphic>
          </wp:inline>
        </w:drawing>
      </w:r>
      <w:r>
        <w:rPr>
          <w:rFonts w:cs="Cambria,Bold"/>
          <w:sz w:val="24"/>
          <w:szCs w:val="24"/>
        </w:rPr>
        <w:t xml:space="preserve">  </w:t>
      </w:r>
      <w:r w:rsidRPr="0054781A">
        <w:rPr>
          <w:rFonts w:cs="Cambria,Bold"/>
          <w:noProof/>
          <w:sz w:val="24"/>
          <w:szCs w:val="24"/>
        </w:rPr>
        <w:drawing>
          <wp:inline distT="0" distB="0" distL="0" distR="0">
            <wp:extent cx="2447925" cy="2082054"/>
            <wp:effectExtent l="19050" t="0" r="9525" b="0"/>
            <wp:docPr id="6" name="Image 3" descr="GenieVegetalLeMenil1998"/>
            <wp:cNvGraphicFramePr/>
            <a:graphic xmlns:a="http://schemas.openxmlformats.org/drawingml/2006/main">
              <a:graphicData uri="http://schemas.openxmlformats.org/drawingml/2006/picture">
                <pic:pic xmlns:pic="http://schemas.openxmlformats.org/drawingml/2006/picture">
                  <pic:nvPicPr>
                    <pic:cNvPr id="75780" name="Picture 4" descr="GenieVegetalLeMenil1998"/>
                    <pic:cNvPicPr>
                      <a:picLocks noChangeAspect="1" noChangeArrowheads="1"/>
                    </pic:cNvPicPr>
                  </pic:nvPicPr>
                  <pic:blipFill>
                    <a:blip r:embed="rId12"/>
                    <a:srcRect/>
                    <a:stretch>
                      <a:fillRect/>
                    </a:stretch>
                  </pic:blipFill>
                  <pic:spPr bwMode="auto">
                    <a:xfrm>
                      <a:off x="0" y="0"/>
                      <a:ext cx="2453910" cy="2087144"/>
                    </a:xfrm>
                    <a:prstGeom prst="rect">
                      <a:avLst/>
                    </a:prstGeom>
                    <a:noFill/>
                  </pic:spPr>
                </pic:pic>
              </a:graphicData>
            </a:graphic>
          </wp:inline>
        </w:drawing>
      </w:r>
    </w:p>
    <w:p w:rsidR="0054781A" w:rsidRPr="00DD4FD2" w:rsidRDefault="0054781A" w:rsidP="0054781A">
      <w:pPr>
        <w:autoSpaceDE w:val="0"/>
        <w:autoSpaceDN w:val="0"/>
        <w:adjustRightInd w:val="0"/>
        <w:spacing w:after="0" w:line="240" w:lineRule="auto"/>
        <w:rPr>
          <w:rFonts w:cs="Cambria,Bold"/>
          <w:b/>
          <w:bCs/>
        </w:rPr>
      </w:pPr>
    </w:p>
    <w:p w:rsidR="0054781A" w:rsidRPr="0054781A" w:rsidRDefault="0054781A" w:rsidP="0054781A">
      <w:pPr>
        <w:autoSpaceDE w:val="0"/>
        <w:autoSpaceDN w:val="0"/>
        <w:adjustRightInd w:val="0"/>
        <w:spacing w:after="0" w:line="240" w:lineRule="auto"/>
        <w:rPr>
          <w:rFonts w:cs="Cambria,Bold"/>
          <w:b/>
          <w:bCs/>
          <w:sz w:val="24"/>
          <w:szCs w:val="24"/>
        </w:rPr>
      </w:pPr>
      <w:r>
        <w:rPr>
          <w:rFonts w:cs="Cambria,Bold"/>
          <w:b/>
          <w:bCs/>
          <w:sz w:val="24"/>
          <w:szCs w:val="24"/>
        </w:rPr>
        <w:t>3.3</w:t>
      </w:r>
      <w:r w:rsidRPr="0054781A">
        <w:rPr>
          <w:rFonts w:cs="Cambria,Bold"/>
          <w:b/>
          <w:bCs/>
          <w:sz w:val="24"/>
          <w:szCs w:val="24"/>
        </w:rPr>
        <w:t xml:space="preserve">. Techniques du </w:t>
      </w:r>
      <w:r w:rsidR="00CB69D1" w:rsidRPr="0054781A">
        <w:rPr>
          <w:rFonts w:cs="Cambria,Bold"/>
          <w:b/>
          <w:bCs/>
          <w:sz w:val="24"/>
          <w:szCs w:val="24"/>
        </w:rPr>
        <w:t>génie</w:t>
      </w:r>
      <w:r w:rsidRPr="0054781A">
        <w:rPr>
          <w:rFonts w:cs="Cambria,Bold"/>
          <w:b/>
          <w:bCs/>
          <w:sz w:val="24"/>
          <w:szCs w:val="24"/>
        </w:rPr>
        <w:t xml:space="preserve"> civil</w:t>
      </w:r>
    </w:p>
    <w:p w:rsidR="0054781A" w:rsidRPr="0054781A" w:rsidRDefault="0054781A" w:rsidP="0054781A">
      <w:pPr>
        <w:autoSpaceDE w:val="0"/>
        <w:autoSpaceDN w:val="0"/>
        <w:adjustRightInd w:val="0"/>
        <w:spacing w:after="0" w:line="240" w:lineRule="auto"/>
        <w:jc w:val="both"/>
        <w:rPr>
          <w:rFonts w:cs="Cambria,Bold"/>
          <w:sz w:val="24"/>
          <w:szCs w:val="24"/>
        </w:rPr>
      </w:pPr>
      <w:r w:rsidRPr="0054781A">
        <w:rPr>
          <w:rFonts w:cs="Cambria,Bold"/>
          <w:sz w:val="24"/>
          <w:szCs w:val="24"/>
        </w:rPr>
        <w:t xml:space="preserve">La protection des berges par des techniques de génie civil est un procédé durable s'il est bien conçu et bien réalisé. </w:t>
      </w:r>
    </w:p>
    <w:p w:rsidR="0054781A" w:rsidRPr="0054781A" w:rsidRDefault="0054781A" w:rsidP="0054781A">
      <w:pPr>
        <w:autoSpaceDE w:val="0"/>
        <w:autoSpaceDN w:val="0"/>
        <w:adjustRightInd w:val="0"/>
        <w:spacing w:after="0" w:line="240" w:lineRule="auto"/>
        <w:jc w:val="both"/>
        <w:rPr>
          <w:rFonts w:cs="Cambria,Bold"/>
          <w:sz w:val="24"/>
          <w:szCs w:val="24"/>
        </w:rPr>
      </w:pPr>
      <w:r w:rsidRPr="0054781A">
        <w:rPr>
          <w:rFonts w:cs="Cambria,Bold"/>
          <w:sz w:val="24"/>
          <w:szCs w:val="24"/>
        </w:rPr>
        <w:t xml:space="preserve">Cependant, son coût parfois élevé et son intégration paysagère souvent très difficile devraient amener à la réserver à la protection des zones urbaines. </w:t>
      </w:r>
    </w:p>
    <w:p w:rsidR="0054781A" w:rsidRPr="0054781A" w:rsidRDefault="0054781A" w:rsidP="0054781A">
      <w:pPr>
        <w:autoSpaceDE w:val="0"/>
        <w:autoSpaceDN w:val="0"/>
        <w:adjustRightInd w:val="0"/>
        <w:spacing w:after="0" w:line="240" w:lineRule="auto"/>
        <w:jc w:val="both"/>
        <w:rPr>
          <w:rFonts w:cs="Cambria,Bold"/>
          <w:sz w:val="24"/>
          <w:szCs w:val="24"/>
        </w:rPr>
      </w:pPr>
      <w:r w:rsidRPr="0054781A">
        <w:rPr>
          <w:rFonts w:cs="Cambria,Bold"/>
          <w:sz w:val="24"/>
          <w:szCs w:val="24"/>
        </w:rPr>
        <w:t>Les techniques utilisées et qui offrent quelques possibilités d'habitats pour la faune et la flore sont :</w:t>
      </w:r>
    </w:p>
    <w:p w:rsidR="002E518A" w:rsidRPr="0054781A" w:rsidRDefault="00AA08A9" w:rsidP="0054781A">
      <w:pPr>
        <w:numPr>
          <w:ilvl w:val="1"/>
          <w:numId w:val="5"/>
        </w:numPr>
        <w:tabs>
          <w:tab w:val="clear" w:pos="1440"/>
          <w:tab w:val="num" w:pos="567"/>
        </w:tabs>
        <w:autoSpaceDE w:val="0"/>
        <w:autoSpaceDN w:val="0"/>
        <w:adjustRightInd w:val="0"/>
        <w:spacing w:after="0" w:line="240" w:lineRule="auto"/>
        <w:ind w:left="567" w:hanging="283"/>
        <w:jc w:val="both"/>
        <w:rPr>
          <w:rFonts w:cs="Cambria,Bold"/>
          <w:sz w:val="24"/>
          <w:szCs w:val="24"/>
        </w:rPr>
      </w:pPr>
      <w:r w:rsidRPr="0054781A">
        <w:rPr>
          <w:rFonts w:cs="Cambria,Bold"/>
          <w:sz w:val="24"/>
          <w:szCs w:val="24"/>
        </w:rPr>
        <w:t>l'enrochement (blocs assemblés par du béton) qui peut être végétalisé pour en améliorer la tenue et l'aspect ;</w:t>
      </w:r>
    </w:p>
    <w:p w:rsidR="002E518A" w:rsidRPr="0054781A" w:rsidRDefault="00AA08A9" w:rsidP="0054781A">
      <w:pPr>
        <w:numPr>
          <w:ilvl w:val="1"/>
          <w:numId w:val="5"/>
        </w:numPr>
        <w:tabs>
          <w:tab w:val="clear" w:pos="1440"/>
          <w:tab w:val="num" w:pos="567"/>
        </w:tabs>
        <w:autoSpaceDE w:val="0"/>
        <w:autoSpaceDN w:val="0"/>
        <w:adjustRightInd w:val="0"/>
        <w:spacing w:after="0" w:line="240" w:lineRule="auto"/>
        <w:ind w:left="567" w:hanging="283"/>
        <w:jc w:val="both"/>
        <w:rPr>
          <w:rFonts w:cs="Cambria,Bold"/>
          <w:sz w:val="24"/>
          <w:szCs w:val="24"/>
        </w:rPr>
      </w:pPr>
      <w:r w:rsidRPr="0054781A">
        <w:rPr>
          <w:rFonts w:cs="Cambria,Bold"/>
          <w:sz w:val="24"/>
          <w:szCs w:val="24"/>
        </w:rPr>
        <w:t>les matelas-gabions et ga</w:t>
      </w:r>
      <w:r w:rsidR="0054781A">
        <w:rPr>
          <w:rFonts w:cs="Cambria,Bold"/>
          <w:sz w:val="24"/>
          <w:szCs w:val="24"/>
        </w:rPr>
        <w:t>bions qui peuvent se végétalise</w:t>
      </w:r>
      <w:r w:rsidRPr="0054781A">
        <w:rPr>
          <w:rFonts w:cs="Cambria,Bold"/>
          <w:sz w:val="24"/>
          <w:szCs w:val="24"/>
        </w:rPr>
        <w:t xml:space="preserve"> facilement et donc être plus discrets dans un paysage.</w:t>
      </w:r>
    </w:p>
    <w:p w:rsidR="0054781A" w:rsidRPr="0054781A" w:rsidRDefault="0054781A" w:rsidP="0054781A">
      <w:pPr>
        <w:autoSpaceDE w:val="0"/>
        <w:autoSpaceDN w:val="0"/>
        <w:adjustRightInd w:val="0"/>
        <w:spacing w:after="0" w:line="240" w:lineRule="auto"/>
        <w:jc w:val="both"/>
        <w:rPr>
          <w:rFonts w:cs="Cambria,Bold"/>
          <w:sz w:val="24"/>
          <w:szCs w:val="24"/>
        </w:rPr>
      </w:pPr>
      <w:r w:rsidRPr="0054781A">
        <w:rPr>
          <w:rFonts w:cs="Cambria,Bold"/>
          <w:sz w:val="24"/>
          <w:szCs w:val="24"/>
        </w:rPr>
        <w:t>En revanche, les techniques utilisées et qui n'offrent aucune possibilité d'habitats sont :</w:t>
      </w:r>
    </w:p>
    <w:p w:rsidR="002E518A" w:rsidRPr="0054781A" w:rsidRDefault="00AA08A9" w:rsidP="0054781A">
      <w:pPr>
        <w:numPr>
          <w:ilvl w:val="1"/>
          <w:numId w:val="6"/>
        </w:numPr>
        <w:tabs>
          <w:tab w:val="clear" w:pos="1440"/>
          <w:tab w:val="num" w:pos="567"/>
        </w:tabs>
        <w:autoSpaceDE w:val="0"/>
        <w:autoSpaceDN w:val="0"/>
        <w:adjustRightInd w:val="0"/>
        <w:spacing w:after="0" w:line="240" w:lineRule="auto"/>
        <w:ind w:left="567" w:hanging="283"/>
        <w:jc w:val="both"/>
        <w:rPr>
          <w:rFonts w:cs="Cambria,Bold"/>
          <w:sz w:val="24"/>
          <w:szCs w:val="24"/>
        </w:rPr>
      </w:pPr>
      <w:r w:rsidRPr="0054781A">
        <w:rPr>
          <w:rFonts w:cs="Cambria,Bold"/>
          <w:sz w:val="24"/>
          <w:szCs w:val="24"/>
        </w:rPr>
        <w:t>les murs (en pierre, moellons, béton…) qui doivent être réservés aux agglomérations ;</w:t>
      </w:r>
    </w:p>
    <w:p w:rsidR="002E518A" w:rsidRPr="0054781A" w:rsidRDefault="00AA08A9" w:rsidP="0054781A">
      <w:pPr>
        <w:numPr>
          <w:ilvl w:val="1"/>
          <w:numId w:val="6"/>
        </w:numPr>
        <w:tabs>
          <w:tab w:val="clear" w:pos="1440"/>
          <w:tab w:val="num" w:pos="567"/>
        </w:tabs>
        <w:autoSpaceDE w:val="0"/>
        <w:autoSpaceDN w:val="0"/>
        <w:adjustRightInd w:val="0"/>
        <w:spacing w:after="0" w:line="240" w:lineRule="auto"/>
        <w:ind w:left="567" w:hanging="283"/>
        <w:jc w:val="both"/>
        <w:rPr>
          <w:rFonts w:cs="Cambria,Bold"/>
          <w:sz w:val="24"/>
          <w:szCs w:val="24"/>
        </w:rPr>
      </w:pPr>
      <w:r w:rsidRPr="0054781A">
        <w:rPr>
          <w:rFonts w:cs="Cambria,Bold"/>
          <w:sz w:val="24"/>
          <w:szCs w:val="24"/>
        </w:rPr>
        <w:t>les palplanches (feuilles de métal épais préformées emboîtables) qui doivent être réservées à des usages précis telles que la restauration de chaussées.</w:t>
      </w:r>
    </w:p>
    <w:p w:rsidR="005013CC" w:rsidRDefault="005013CC" w:rsidP="0054781A">
      <w:pPr>
        <w:autoSpaceDE w:val="0"/>
        <w:autoSpaceDN w:val="0"/>
        <w:adjustRightInd w:val="0"/>
        <w:spacing w:after="0" w:line="240" w:lineRule="auto"/>
        <w:jc w:val="both"/>
        <w:rPr>
          <w:rFonts w:cs="Cambria,Bold"/>
          <w:sz w:val="24"/>
          <w:szCs w:val="24"/>
        </w:rPr>
      </w:pPr>
    </w:p>
    <w:tbl>
      <w:tblPr>
        <w:tblStyle w:val="Grilledutableau"/>
        <w:tblW w:w="0" w:type="auto"/>
        <w:jc w:val="center"/>
        <w:tblLook w:val="04A0"/>
      </w:tblPr>
      <w:tblGrid>
        <w:gridCol w:w="4529"/>
        <w:gridCol w:w="4759"/>
      </w:tblGrid>
      <w:tr w:rsidR="002B6998" w:rsidTr="002B6998">
        <w:trPr>
          <w:jc w:val="center"/>
        </w:trPr>
        <w:tc>
          <w:tcPr>
            <w:tcW w:w="0" w:type="auto"/>
            <w:vAlign w:val="center"/>
          </w:tcPr>
          <w:p w:rsidR="002B6998" w:rsidRDefault="002B6998" w:rsidP="002B6998">
            <w:pPr>
              <w:autoSpaceDE w:val="0"/>
              <w:autoSpaceDN w:val="0"/>
              <w:adjustRightInd w:val="0"/>
              <w:jc w:val="center"/>
              <w:rPr>
                <w:rFonts w:cs="Cambria,Bold"/>
                <w:sz w:val="24"/>
                <w:szCs w:val="24"/>
              </w:rPr>
            </w:pPr>
            <w:r w:rsidRPr="002B6998">
              <w:rPr>
                <w:rFonts w:cs="Cambria,Bold"/>
                <w:noProof/>
                <w:sz w:val="24"/>
                <w:szCs w:val="24"/>
              </w:rPr>
              <w:lastRenderedPageBreak/>
              <w:drawing>
                <wp:inline distT="0" distB="0" distL="0" distR="0">
                  <wp:extent cx="2724785" cy="1882775"/>
                  <wp:effectExtent l="19050" t="0" r="0" b="0"/>
                  <wp:docPr id="13" name="Image 8" descr="Béton1"/>
                  <wp:cNvGraphicFramePr/>
                  <a:graphic xmlns:a="http://schemas.openxmlformats.org/drawingml/2006/main">
                    <a:graphicData uri="http://schemas.openxmlformats.org/drawingml/2006/picture">
                      <pic:pic xmlns:pic="http://schemas.openxmlformats.org/drawingml/2006/picture">
                        <pic:nvPicPr>
                          <pic:cNvPr id="80900" name="Picture 4" descr="Béton1"/>
                          <pic:cNvPicPr>
                            <a:picLocks noChangeAspect="1" noChangeArrowheads="1"/>
                          </pic:cNvPicPr>
                        </pic:nvPicPr>
                        <pic:blipFill>
                          <a:blip r:embed="rId13"/>
                          <a:srcRect/>
                          <a:stretch>
                            <a:fillRect/>
                          </a:stretch>
                        </pic:blipFill>
                        <pic:spPr bwMode="auto">
                          <a:xfrm>
                            <a:off x="0" y="0"/>
                            <a:ext cx="2724785" cy="1882775"/>
                          </a:xfrm>
                          <a:prstGeom prst="rect">
                            <a:avLst/>
                          </a:prstGeom>
                          <a:noFill/>
                        </pic:spPr>
                      </pic:pic>
                    </a:graphicData>
                  </a:graphic>
                </wp:inline>
              </w:drawing>
            </w:r>
          </w:p>
          <w:p w:rsidR="002B6998" w:rsidRDefault="002B6998" w:rsidP="002B6998">
            <w:pPr>
              <w:autoSpaceDE w:val="0"/>
              <w:autoSpaceDN w:val="0"/>
              <w:adjustRightInd w:val="0"/>
              <w:jc w:val="center"/>
              <w:rPr>
                <w:rFonts w:cs="Cambria,Bold"/>
                <w:sz w:val="24"/>
                <w:szCs w:val="24"/>
              </w:rPr>
            </w:pPr>
            <w:r w:rsidRPr="002B6998">
              <w:rPr>
                <w:rFonts w:cs="Cambria,Bold"/>
                <w:sz w:val="24"/>
                <w:szCs w:val="24"/>
              </w:rPr>
              <w:t>Stabilisation par mur en béton</w:t>
            </w:r>
          </w:p>
        </w:tc>
        <w:tc>
          <w:tcPr>
            <w:tcW w:w="0" w:type="auto"/>
            <w:vAlign w:val="center"/>
          </w:tcPr>
          <w:p w:rsidR="002B6998" w:rsidRDefault="002B6998" w:rsidP="002B6998">
            <w:pPr>
              <w:autoSpaceDE w:val="0"/>
              <w:autoSpaceDN w:val="0"/>
              <w:adjustRightInd w:val="0"/>
              <w:jc w:val="center"/>
              <w:rPr>
                <w:rFonts w:cs="Cambria,Bold"/>
                <w:sz w:val="24"/>
                <w:szCs w:val="24"/>
              </w:rPr>
            </w:pPr>
            <w:r w:rsidRPr="002B6998">
              <w:rPr>
                <w:rFonts w:cs="Cambria,Bold"/>
                <w:noProof/>
                <w:sz w:val="24"/>
                <w:szCs w:val="24"/>
              </w:rPr>
              <w:drawing>
                <wp:inline distT="0" distB="0" distL="0" distR="0">
                  <wp:extent cx="2484000" cy="1895475"/>
                  <wp:effectExtent l="19050" t="0" r="0" b="0"/>
                  <wp:docPr id="10" name="Image 5" descr="enrochement3"/>
                  <wp:cNvGraphicFramePr/>
                  <a:graphic xmlns:a="http://schemas.openxmlformats.org/drawingml/2006/main">
                    <a:graphicData uri="http://schemas.openxmlformats.org/drawingml/2006/picture">
                      <pic:pic xmlns:pic="http://schemas.openxmlformats.org/drawingml/2006/picture">
                        <pic:nvPicPr>
                          <pic:cNvPr id="81924" name="Picture 4" descr="enrochement3"/>
                          <pic:cNvPicPr>
                            <a:picLocks noChangeAspect="1" noChangeArrowheads="1"/>
                          </pic:cNvPicPr>
                        </pic:nvPicPr>
                        <pic:blipFill>
                          <a:blip r:embed="rId14"/>
                          <a:srcRect/>
                          <a:stretch>
                            <a:fillRect/>
                          </a:stretch>
                        </pic:blipFill>
                        <pic:spPr bwMode="auto">
                          <a:xfrm>
                            <a:off x="0" y="0"/>
                            <a:ext cx="2484000" cy="1895475"/>
                          </a:xfrm>
                          <a:prstGeom prst="rect">
                            <a:avLst/>
                          </a:prstGeom>
                          <a:noFill/>
                        </pic:spPr>
                      </pic:pic>
                    </a:graphicData>
                  </a:graphic>
                </wp:inline>
              </w:drawing>
            </w:r>
          </w:p>
          <w:p w:rsidR="002B6998" w:rsidRDefault="002B6998" w:rsidP="002B6998">
            <w:pPr>
              <w:autoSpaceDE w:val="0"/>
              <w:autoSpaceDN w:val="0"/>
              <w:adjustRightInd w:val="0"/>
              <w:jc w:val="center"/>
              <w:rPr>
                <w:rFonts w:cs="Cambria,Bold"/>
                <w:sz w:val="24"/>
                <w:szCs w:val="24"/>
              </w:rPr>
            </w:pPr>
            <w:r w:rsidRPr="002B6998">
              <w:rPr>
                <w:rFonts w:cs="Cambria,Bold"/>
                <w:sz w:val="24"/>
                <w:szCs w:val="24"/>
              </w:rPr>
              <w:t>Stabilisation par matelas gabions</w:t>
            </w:r>
          </w:p>
        </w:tc>
      </w:tr>
      <w:tr w:rsidR="002B6998" w:rsidTr="002B6998">
        <w:trPr>
          <w:jc w:val="center"/>
        </w:trPr>
        <w:tc>
          <w:tcPr>
            <w:tcW w:w="0" w:type="auto"/>
            <w:vAlign w:val="center"/>
          </w:tcPr>
          <w:p w:rsidR="002B6998" w:rsidRDefault="002B6998" w:rsidP="002B6998">
            <w:pPr>
              <w:autoSpaceDE w:val="0"/>
              <w:autoSpaceDN w:val="0"/>
              <w:adjustRightInd w:val="0"/>
              <w:jc w:val="center"/>
              <w:rPr>
                <w:rFonts w:cs="Cambria,Bold"/>
                <w:sz w:val="24"/>
                <w:szCs w:val="24"/>
              </w:rPr>
            </w:pPr>
            <w:r w:rsidRPr="002B6998">
              <w:rPr>
                <w:rFonts w:cs="Cambria,Bold"/>
                <w:noProof/>
                <w:sz w:val="24"/>
                <w:szCs w:val="24"/>
              </w:rPr>
              <w:drawing>
                <wp:inline distT="0" distB="0" distL="0" distR="0">
                  <wp:extent cx="2700020" cy="2196000"/>
                  <wp:effectExtent l="19050" t="0" r="5080" b="0"/>
                  <wp:docPr id="11" name="Image 6" descr="enrochement2"/>
                  <wp:cNvGraphicFramePr/>
                  <a:graphic xmlns:a="http://schemas.openxmlformats.org/drawingml/2006/main">
                    <a:graphicData uri="http://schemas.openxmlformats.org/drawingml/2006/picture">
                      <pic:pic xmlns:pic="http://schemas.openxmlformats.org/drawingml/2006/picture">
                        <pic:nvPicPr>
                          <pic:cNvPr id="89092" name="Picture 4" descr="enrochement2"/>
                          <pic:cNvPicPr>
                            <a:picLocks noChangeAspect="1" noChangeArrowheads="1"/>
                          </pic:cNvPicPr>
                        </pic:nvPicPr>
                        <pic:blipFill>
                          <a:blip r:embed="rId15"/>
                          <a:srcRect/>
                          <a:stretch>
                            <a:fillRect/>
                          </a:stretch>
                        </pic:blipFill>
                        <pic:spPr bwMode="auto">
                          <a:xfrm>
                            <a:off x="0" y="0"/>
                            <a:ext cx="2700020" cy="2196000"/>
                          </a:xfrm>
                          <a:prstGeom prst="rect">
                            <a:avLst/>
                          </a:prstGeom>
                          <a:noFill/>
                        </pic:spPr>
                      </pic:pic>
                    </a:graphicData>
                  </a:graphic>
                </wp:inline>
              </w:drawing>
            </w:r>
          </w:p>
          <w:p w:rsidR="002B6998" w:rsidRDefault="002B6998" w:rsidP="002B6998">
            <w:pPr>
              <w:autoSpaceDE w:val="0"/>
              <w:autoSpaceDN w:val="0"/>
              <w:adjustRightInd w:val="0"/>
              <w:jc w:val="center"/>
              <w:rPr>
                <w:rFonts w:cs="Cambria,Bold"/>
                <w:sz w:val="24"/>
                <w:szCs w:val="24"/>
              </w:rPr>
            </w:pPr>
            <w:r w:rsidRPr="002B6998">
              <w:rPr>
                <w:rFonts w:cs="Cambria,Bold"/>
                <w:sz w:val="24"/>
                <w:szCs w:val="24"/>
              </w:rPr>
              <w:t>Stabilisation par enrochement</w:t>
            </w:r>
          </w:p>
        </w:tc>
        <w:tc>
          <w:tcPr>
            <w:tcW w:w="0" w:type="auto"/>
            <w:vAlign w:val="center"/>
          </w:tcPr>
          <w:p w:rsidR="002B6998" w:rsidRDefault="002B6998" w:rsidP="002B6998">
            <w:pPr>
              <w:autoSpaceDE w:val="0"/>
              <w:autoSpaceDN w:val="0"/>
              <w:adjustRightInd w:val="0"/>
              <w:jc w:val="center"/>
              <w:rPr>
                <w:rFonts w:cs="Cambria,Bold"/>
                <w:sz w:val="24"/>
                <w:szCs w:val="24"/>
              </w:rPr>
            </w:pPr>
            <w:r w:rsidRPr="002B6998">
              <w:rPr>
                <w:rFonts w:cs="Cambria,Bold"/>
                <w:noProof/>
                <w:sz w:val="24"/>
                <w:szCs w:val="24"/>
              </w:rPr>
              <w:drawing>
                <wp:inline distT="0" distB="0" distL="0" distR="0">
                  <wp:extent cx="2647950" cy="2200275"/>
                  <wp:effectExtent l="19050" t="0" r="0" b="0"/>
                  <wp:docPr id="12" name="Image 7" descr="palplanche1"/>
                  <wp:cNvGraphicFramePr/>
                  <a:graphic xmlns:a="http://schemas.openxmlformats.org/drawingml/2006/main">
                    <a:graphicData uri="http://schemas.openxmlformats.org/drawingml/2006/picture">
                      <pic:pic xmlns:pic="http://schemas.openxmlformats.org/drawingml/2006/picture">
                        <pic:nvPicPr>
                          <pic:cNvPr id="78852" name="Picture 4" descr="palplanche1"/>
                          <pic:cNvPicPr>
                            <a:picLocks noChangeAspect="1" noChangeArrowheads="1"/>
                          </pic:cNvPicPr>
                        </pic:nvPicPr>
                        <pic:blipFill>
                          <a:blip r:embed="rId16"/>
                          <a:srcRect/>
                          <a:stretch>
                            <a:fillRect/>
                          </a:stretch>
                        </pic:blipFill>
                        <pic:spPr bwMode="auto">
                          <a:xfrm>
                            <a:off x="0" y="0"/>
                            <a:ext cx="2653560" cy="2204937"/>
                          </a:xfrm>
                          <a:prstGeom prst="rect">
                            <a:avLst/>
                          </a:prstGeom>
                          <a:noFill/>
                        </pic:spPr>
                      </pic:pic>
                    </a:graphicData>
                  </a:graphic>
                </wp:inline>
              </w:drawing>
            </w:r>
          </w:p>
          <w:p w:rsidR="002B6998" w:rsidRDefault="002B6998" w:rsidP="002B6998">
            <w:pPr>
              <w:autoSpaceDE w:val="0"/>
              <w:autoSpaceDN w:val="0"/>
              <w:adjustRightInd w:val="0"/>
              <w:jc w:val="center"/>
              <w:rPr>
                <w:rFonts w:cs="Cambria,Bold"/>
                <w:sz w:val="24"/>
                <w:szCs w:val="24"/>
              </w:rPr>
            </w:pPr>
            <w:r w:rsidRPr="002B6998">
              <w:rPr>
                <w:rFonts w:cs="Cambria,Bold"/>
                <w:sz w:val="24"/>
                <w:szCs w:val="24"/>
              </w:rPr>
              <w:t>Stabilisation par palplanches</w:t>
            </w:r>
          </w:p>
        </w:tc>
      </w:tr>
      <w:tr w:rsidR="00950E60" w:rsidTr="002B6998">
        <w:trPr>
          <w:jc w:val="center"/>
        </w:trPr>
        <w:tc>
          <w:tcPr>
            <w:tcW w:w="0" w:type="auto"/>
            <w:vAlign w:val="center"/>
          </w:tcPr>
          <w:p w:rsidR="00950E60" w:rsidRPr="002B6998" w:rsidRDefault="00950E60" w:rsidP="002B6998">
            <w:pPr>
              <w:autoSpaceDE w:val="0"/>
              <w:autoSpaceDN w:val="0"/>
              <w:adjustRightInd w:val="0"/>
              <w:jc w:val="center"/>
              <w:rPr>
                <w:rFonts w:cs="Cambria,Bold"/>
                <w:sz w:val="24"/>
                <w:szCs w:val="24"/>
              </w:rPr>
            </w:pPr>
            <w:r>
              <w:rPr>
                <w:rFonts w:cs="Cambria,Bold"/>
                <w:noProof/>
                <w:sz w:val="24"/>
                <w:szCs w:val="24"/>
              </w:rPr>
              <w:drawing>
                <wp:inline distT="0" distB="0" distL="0" distR="0">
                  <wp:extent cx="2832838" cy="2028825"/>
                  <wp:effectExtent l="19050" t="0" r="5612" b="0"/>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l="20661" t="13824" r="19504" b="15294"/>
                          <a:stretch>
                            <a:fillRect/>
                          </a:stretch>
                        </pic:blipFill>
                        <pic:spPr bwMode="auto">
                          <a:xfrm>
                            <a:off x="0" y="0"/>
                            <a:ext cx="2832838" cy="2028825"/>
                          </a:xfrm>
                          <a:prstGeom prst="rect">
                            <a:avLst/>
                          </a:prstGeom>
                          <a:noFill/>
                          <a:ln w="9525">
                            <a:noFill/>
                            <a:miter lim="800000"/>
                            <a:headEnd/>
                            <a:tailEnd/>
                          </a:ln>
                        </pic:spPr>
                      </pic:pic>
                    </a:graphicData>
                  </a:graphic>
                </wp:inline>
              </w:drawing>
            </w:r>
          </w:p>
        </w:tc>
        <w:tc>
          <w:tcPr>
            <w:tcW w:w="0" w:type="auto"/>
            <w:vAlign w:val="center"/>
          </w:tcPr>
          <w:p w:rsidR="00950E60" w:rsidRPr="002B6998" w:rsidRDefault="00950E60" w:rsidP="002B6998">
            <w:pPr>
              <w:autoSpaceDE w:val="0"/>
              <w:autoSpaceDN w:val="0"/>
              <w:adjustRightInd w:val="0"/>
              <w:jc w:val="center"/>
              <w:rPr>
                <w:rFonts w:cs="Cambria,Bold"/>
                <w:sz w:val="24"/>
                <w:szCs w:val="24"/>
              </w:rPr>
            </w:pPr>
            <w:r>
              <w:rPr>
                <w:rFonts w:cs="Cambria,Bold"/>
                <w:noProof/>
                <w:sz w:val="24"/>
                <w:szCs w:val="24"/>
              </w:rPr>
              <w:drawing>
                <wp:inline distT="0" distB="0" distL="0" distR="0">
                  <wp:extent cx="2988000" cy="2127218"/>
                  <wp:effectExtent l="19050" t="0" r="2850" b="0"/>
                  <wp:docPr id="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l="23967" t="16471" r="20239" b="12647"/>
                          <a:stretch>
                            <a:fillRect/>
                          </a:stretch>
                        </pic:blipFill>
                        <pic:spPr bwMode="auto">
                          <a:xfrm>
                            <a:off x="0" y="0"/>
                            <a:ext cx="2988000" cy="2127218"/>
                          </a:xfrm>
                          <a:prstGeom prst="rect">
                            <a:avLst/>
                          </a:prstGeom>
                          <a:noFill/>
                          <a:ln w="9525">
                            <a:noFill/>
                            <a:miter lim="800000"/>
                            <a:headEnd/>
                            <a:tailEnd/>
                          </a:ln>
                        </pic:spPr>
                      </pic:pic>
                    </a:graphicData>
                  </a:graphic>
                </wp:inline>
              </w:drawing>
            </w:r>
          </w:p>
        </w:tc>
      </w:tr>
    </w:tbl>
    <w:p w:rsidR="0054781A" w:rsidRDefault="0054781A" w:rsidP="0054781A">
      <w:pPr>
        <w:autoSpaceDE w:val="0"/>
        <w:autoSpaceDN w:val="0"/>
        <w:adjustRightInd w:val="0"/>
        <w:spacing w:after="0" w:line="240" w:lineRule="auto"/>
        <w:jc w:val="both"/>
        <w:rPr>
          <w:rFonts w:cs="Cambria,Bold"/>
          <w:sz w:val="24"/>
          <w:szCs w:val="24"/>
        </w:rPr>
      </w:pPr>
    </w:p>
    <w:p w:rsidR="00950E60" w:rsidRDefault="00950E60" w:rsidP="00CD6751">
      <w:pPr>
        <w:autoSpaceDE w:val="0"/>
        <w:autoSpaceDN w:val="0"/>
        <w:adjustRightInd w:val="0"/>
        <w:spacing w:after="0" w:line="240" w:lineRule="auto"/>
        <w:rPr>
          <w:rFonts w:cs="Cambria,Bold"/>
          <w:b/>
          <w:bCs/>
          <w:sz w:val="24"/>
          <w:szCs w:val="24"/>
        </w:rPr>
      </w:pPr>
    </w:p>
    <w:p w:rsidR="009507C4" w:rsidRDefault="009507C4" w:rsidP="00CD6751">
      <w:pPr>
        <w:autoSpaceDE w:val="0"/>
        <w:autoSpaceDN w:val="0"/>
        <w:adjustRightInd w:val="0"/>
        <w:spacing w:after="0" w:line="240" w:lineRule="auto"/>
        <w:rPr>
          <w:rFonts w:cs="Cambria,Bold"/>
          <w:b/>
          <w:bCs/>
          <w:sz w:val="24"/>
          <w:szCs w:val="24"/>
        </w:rPr>
      </w:pPr>
      <w:r>
        <w:rPr>
          <w:rFonts w:cs="Cambria,Bold"/>
          <w:b/>
          <w:bCs/>
          <w:sz w:val="24"/>
          <w:szCs w:val="24"/>
        </w:rPr>
        <w:t>Références bibliographiques</w:t>
      </w:r>
    </w:p>
    <w:p w:rsidR="00E119E3" w:rsidRDefault="00E119E3" w:rsidP="00CD6751">
      <w:pPr>
        <w:autoSpaceDE w:val="0"/>
        <w:autoSpaceDN w:val="0"/>
        <w:adjustRightInd w:val="0"/>
        <w:spacing w:after="0" w:line="240" w:lineRule="auto"/>
        <w:rPr>
          <w:rFonts w:cs="Cambria,Bold"/>
          <w:b/>
          <w:bCs/>
          <w:sz w:val="24"/>
          <w:szCs w:val="24"/>
        </w:rPr>
      </w:pPr>
    </w:p>
    <w:p w:rsidR="00E119E3" w:rsidRDefault="009507C4" w:rsidP="009507C4">
      <w:pPr>
        <w:autoSpaceDE w:val="0"/>
        <w:autoSpaceDN w:val="0"/>
        <w:adjustRightInd w:val="0"/>
        <w:spacing w:after="0" w:line="240" w:lineRule="auto"/>
        <w:rPr>
          <w:rFonts w:cs="Helvetica"/>
          <w:sz w:val="24"/>
          <w:szCs w:val="24"/>
        </w:rPr>
      </w:pPr>
      <w:r>
        <w:rPr>
          <w:rFonts w:cs="Cambria,Bold"/>
          <w:b/>
          <w:bCs/>
          <w:sz w:val="24"/>
          <w:szCs w:val="24"/>
        </w:rPr>
        <w:t>1</w:t>
      </w:r>
      <w:r w:rsidRPr="009507C4">
        <w:rPr>
          <w:rFonts w:cs="Helvetica"/>
          <w:sz w:val="24"/>
          <w:szCs w:val="24"/>
        </w:rPr>
        <w:t>. Philippe Adam et Nicolas Debiais ; 2007 :</w:t>
      </w:r>
      <w:r>
        <w:rPr>
          <w:rFonts w:cs="Cambria,Bold"/>
          <w:b/>
          <w:bCs/>
          <w:sz w:val="24"/>
          <w:szCs w:val="24"/>
        </w:rPr>
        <w:t xml:space="preserve"> </w:t>
      </w:r>
      <w:r w:rsidRPr="009507C4">
        <w:rPr>
          <w:rFonts w:cs="Helvetica"/>
          <w:sz w:val="24"/>
          <w:szCs w:val="24"/>
        </w:rPr>
        <w:t>Manuel de restauration</w:t>
      </w:r>
      <w:r>
        <w:rPr>
          <w:rFonts w:cs="Helvetica"/>
          <w:sz w:val="24"/>
          <w:szCs w:val="24"/>
        </w:rPr>
        <w:t xml:space="preserve"> </w:t>
      </w:r>
      <w:r w:rsidRPr="009507C4">
        <w:rPr>
          <w:rFonts w:cs="Helvetica"/>
          <w:sz w:val="24"/>
          <w:szCs w:val="24"/>
        </w:rPr>
        <w:t>Hydromorphologique</w:t>
      </w:r>
      <w:r>
        <w:rPr>
          <w:rFonts w:cs="Helvetica"/>
          <w:sz w:val="24"/>
          <w:szCs w:val="24"/>
        </w:rPr>
        <w:t xml:space="preserve"> </w:t>
      </w:r>
      <w:r w:rsidRPr="009507C4">
        <w:rPr>
          <w:rFonts w:cs="Helvetica"/>
          <w:sz w:val="24"/>
          <w:szCs w:val="24"/>
        </w:rPr>
        <w:t>Des cours d</w:t>
      </w:r>
      <w:r w:rsidR="00E119E3" w:rsidRPr="009507C4">
        <w:rPr>
          <w:rFonts w:cs="Helvetica"/>
          <w:sz w:val="24"/>
          <w:szCs w:val="24"/>
        </w:rPr>
        <w:t>’</w:t>
      </w:r>
      <w:r w:rsidRPr="009507C4">
        <w:rPr>
          <w:rFonts w:cs="Helvetica"/>
          <w:sz w:val="24"/>
          <w:szCs w:val="24"/>
        </w:rPr>
        <w:t>eau</w:t>
      </w:r>
      <w:r>
        <w:rPr>
          <w:rFonts w:cs="Helvetica"/>
          <w:sz w:val="24"/>
          <w:szCs w:val="24"/>
        </w:rPr>
        <w:t xml:space="preserve"> (pdf). </w:t>
      </w:r>
      <w:r w:rsidRPr="009507C4">
        <w:rPr>
          <w:rFonts w:cs="Helvetica"/>
          <w:sz w:val="24"/>
          <w:szCs w:val="24"/>
        </w:rPr>
        <w:t>DEMAA</w:t>
      </w:r>
      <w:r>
        <w:rPr>
          <w:rFonts w:cs="Helvetica"/>
          <w:sz w:val="24"/>
          <w:szCs w:val="24"/>
        </w:rPr>
        <w:t>, 64p.</w:t>
      </w:r>
    </w:p>
    <w:p w:rsidR="009507C4" w:rsidRDefault="009507C4" w:rsidP="00743EE9">
      <w:pPr>
        <w:autoSpaceDE w:val="0"/>
        <w:autoSpaceDN w:val="0"/>
        <w:adjustRightInd w:val="0"/>
        <w:spacing w:after="0" w:line="240" w:lineRule="auto"/>
        <w:rPr>
          <w:rFonts w:cs="Helvetica"/>
          <w:sz w:val="24"/>
          <w:szCs w:val="24"/>
        </w:rPr>
      </w:pPr>
      <w:r w:rsidRPr="00D75536">
        <w:rPr>
          <w:rFonts w:cs="Helvetica"/>
          <w:b/>
          <w:bCs/>
          <w:sz w:val="24"/>
          <w:szCs w:val="24"/>
        </w:rPr>
        <w:t>2</w:t>
      </w:r>
      <w:r>
        <w:rPr>
          <w:rFonts w:cs="Helvetica"/>
          <w:sz w:val="24"/>
          <w:szCs w:val="24"/>
        </w:rPr>
        <w:t xml:space="preserve">. </w:t>
      </w:r>
      <w:r w:rsidR="00950E60">
        <w:rPr>
          <w:rFonts w:cs="Helvetica"/>
          <w:sz w:val="24"/>
          <w:szCs w:val="24"/>
        </w:rPr>
        <w:t>documentation</w:t>
      </w:r>
      <w:r w:rsidR="00743EE9">
        <w:rPr>
          <w:rFonts w:cs="Helvetica"/>
          <w:sz w:val="24"/>
          <w:szCs w:val="24"/>
        </w:rPr>
        <w:t>s</w:t>
      </w:r>
      <w:r w:rsidR="00950E60">
        <w:rPr>
          <w:rFonts w:cs="Helvetica"/>
          <w:sz w:val="24"/>
          <w:szCs w:val="24"/>
        </w:rPr>
        <w:t xml:space="preserve"> sur</w:t>
      </w:r>
      <w:r w:rsidR="00743EE9">
        <w:rPr>
          <w:rFonts w:cs="Helvetica"/>
          <w:sz w:val="24"/>
          <w:szCs w:val="24"/>
        </w:rPr>
        <w:t xml:space="preserve"> l’érosion dans  le site : www.</w:t>
      </w:r>
      <w:r w:rsidR="00950E60">
        <w:rPr>
          <w:rFonts w:cs="Helvetica"/>
          <w:sz w:val="24"/>
          <w:szCs w:val="24"/>
        </w:rPr>
        <w:t>slideshare.com</w:t>
      </w:r>
    </w:p>
    <w:p w:rsidR="009507C4" w:rsidRPr="009507C4" w:rsidRDefault="009507C4" w:rsidP="009507C4">
      <w:pPr>
        <w:autoSpaceDE w:val="0"/>
        <w:autoSpaceDN w:val="0"/>
        <w:adjustRightInd w:val="0"/>
        <w:spacing w:after="0" w:line="240" w:lineRule="auto"/>
        <w:rPr>
          <w:rFonts w:cs="Helvetica"/>
          <w:sz w:val="24"/>
          <w:szCs w:val="24"/>
        </w:rPr>
      </w:pPr>
    </w:p>
    <w:sectPr w:rsidR="009507C4" w:rsidRPr="009507C4" w:rsidSect="00244B66">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5A6" w:rsidRDefault="00A615A6" w:rsidP="00964EDC">
      <w:pPr>
        <w:spacing w:after="0" w:line="240" w:lineRule="auto"/>
      </w:pPr>
      <w:r>
        <w:separator/>
      </w:r>
    </w:p>
  </w:endnote>
  <w:endnote w:type="continuationSeparator" w:id="1">
    <w:p w:rsidR="00A615A6" w:rsidRDefault="00A615A6" w:rsidP="00964E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44349"/>
      <w:docPartObj>
        <w:docPartGallery w:val="Page Numbers (Bottom of Page)"/>
        <w:docPartUnique/>
      </w:docPartObj>
    </w:sdtPr>
    <w:sdtContent>
      <w:sdt>
        <w:sdtPr>
          <w:id w:val="123787606"/>
          <w:docPartObj>
            <w:docPartGallery w:val="Page Numbers (Top of Page)"/>
            <w:docPartUnique/>
          </w:docPartObj>
        </w:sdtPr>
        <w:sdtContent>
          <w:p w:rsidR="00964EDC" w:rsidRDefault="00964EDC">
            <w:pPr>
              <w:pStyle w:val="Pieddepage"/>
              <w:jc w:val="right"/>
            </w:pPr>
            <w:r>
              <w:t xml:space="preserve">Page </w:t>
            </w:r>
            <w:r w:rsidR="007E69B4">
              <w:rPr>
                <w:b/>
                <w:sz w:val="24"/>
                <w:szCs w:val="24"/>
              </w:rPr>
              <w:fldChar w:fldCharType="begin"/>
            </w:r>
            <w:r>
              <w:rPr>
                <w:b/>
              </w:rPr>
              <w:instrText>PAGE</w:instrText>
            </w:r>
            <w:r w:rsidR="007E69B4">
              <w:rPr>
                <w:b/>
                <w:sz w:val="24"/>
                <w:szCs w:val="24"/>
              </w:rPr>
              <w:fldChar w:fldCharType="separate"/>
            </w:r>
            <w:r w:rsidR="00D75536">
              <w:rPr>
                <w:b/>
                <w:noProof/>
                <w:sz w:val="24"/>
                <w:szCs w:val="24"/>
              </w:rPr>
              <w:t>9</w:t>
            </w:r>
            <w:r w:rsidR="007E69B4">
              <w:rPr>
                <w:b/>
                <w:sz w:val="24"/>
                <w:szCs w:val="24"/>
              </w:rPr>
              <w:fldChar w:fldCharType="end"/>
            </w:r>
            <w:r>
              <w:t xml:space="preserve"> sur </w:t>
            </w:r>
            <w:r w:rsidR="007E69B4">
              <w:rPr>
                <w:b/>
                <w:sz w:val="24"/>
                <w:szCs w:val="24"/>
              </w:rPr>
              <w:fldChar w:fldCharType="begin"/>
            </w:r>
            <w:r>
              <w:rPr>
                <w:b/>
              </w:rPr>
              <w:instrText>NUMPAGES</w:instrText>
            </w:r>
            <w:r w:rsidR="007E69B4">
              <w:rPr>
                <w:b/>
                <w:sz w:val="24"/>
                <w:szCs w:val="24"/>
              </w:rPr>
              <w:fldChar w:fldCharType="separate"/>
            </w:r>
            <w:r w:rsidR="00D75536">
              <w:rPr>
                <w:b/>
                <w:noProof/>
                <w:sz w:val="24"/>
                <w:szCs w:val="24"/>
              </w:rPr>
              <w:t>9</w:t>
            </w:r>
            <w:r w:rsidR="007E69B4">
              <w:rPr>
                <w:b/>
                <w:sz w:val="24"/>
                <w:szCs w:val="24"/>
              </w:rPr>
              <w:fldChar w:fldCharType="end"/>
            </w:r>
          </w:p>
        </w:sdtContent>
      </w:sdt>
    </w:sdtContent>
  </w:sdt>
  <w:p w:rsidR="00964EDC" w:rsidRDefault="00964ED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5A6" w:rsidRDefault="00A615A6" w:rsidP="00964EDC">
      <w:pPr>
        <w:spacing w:after="0" w:line="240" w:lineRule="auto"/>
      </w:pPr>
      <w:r>
        <w:separator/>
      </w:r>
    </w:p>
  </w:footnote>
  <w:footnote w:type="continuationSeparator" w:id="1">
    <w:p w:rsidR="00A615A6" w:rsidRDefault="00A615A6" w:rsidP="00964E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EDC" w:rsidRDefault="00964EDC" w:rsidP="00964EDC">
    <w:pPr>
      <w:pStyle w:val="En-tte"/>
    </w:pPr>
    <w:r>
      <w:rPr>
        <w:rFonts w:ascii="Cambria,Bold" w:hAnsi="Cambria,Bold" w:cs="Cambria,Bold"/>
      </w:rPr>
      <w:t>- 3LHyd - Aménagements  hydrauliques                                                                2015/2016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151CA"/>
    <w:multiLevelType w:val="hybridMultilevel"/>
    <w:tmpl w:val="14F2F824"/>
    <w:lvl w:ilvl="0" w:tplc="0200249E">
      <w:start w:val="1"/>
      <w:numFmt w:val="bullet"/>
      <w:lvlText w:val="–"/>
      <w:lvlJc w:val="left"/>
      <w:pPr>
        <w:tabs>
          <w:tab w:val="num" w:pos="720"/>
        </w:tabs>
        <w:ind w:left="720" w:hanging="360"/>
      </w:pPr>
      <w:rPr>
        <w:rFonts w:ascii="Times New Roman" w:hAnsi="Times New Roman" w:hint="default"/>
      </w:rPr>
    </w:lvl>
    <w:lvl w:ilvl="1" w:tplc="30404C5E">
      <w:start w:val="1"/>
      <w:numFmt w:val="bullet"/>
      <w:lvlText w:val="–"/>
      <w:lvlJc w:val="left"/>
      <w:pPr>
        <w:tabs>
          <w:tab w:val="num" w:pos="1440"/>
        </w:tabs>
        <w:ind w:left="1440" w:hanging="360"/>
      </w:pPr>
      <w:rPr>
        <w:rFonts w:ascii="Times New Roman" w:hAnsi="Times New Roman" w:hint="default"/>
      </w:rPr>
    </w:lvl>
    <w:lvl w:ilvl="2" w:tplc="006A5394" w:tentative="1">
      <w:start w:val="1"/>
      <w:numFmt w:val="bullet"/>
      <w:lvlText w:val="–"/>
      <w:lvlJc w:val="left"/>
      <w:pPr>
        <w:tabs>
          <w:tab w:val="num" w:pos="2160"/>
        </w:tabs>
        <w:ind w:left="2160" w:hanging="360"/>
      </w:pPr>
      <w:rPr>
        <w:rFonts w:ascii="Times New Roman" w:hAnsi="Times New Roman" w:hint="default"/>
      </w:rPr>
    </w:lvl>
    <w:lvl w:ilvl="3" w:tplc="E87A13AA" w:tentative="1">
      <w:start w:val="1"/>
      <w:numFmt w:val="bullet"/>
      <w:lvlText w:val="–"/>
      <w:lvlJc w:val="left"/>
      <w:pPr>
        <w:tabs>
          <w:tab w:val="num" w:pos="2880"/>
        </w:tabs>
        <w:ind w:left="2880" w:hanging="360"/>
      </w:pPr>
      <w:rPr>
        <w:rFonts w:ascii="Times New Roman" w:hAnsi="Times New Roman" w:hint="default"/>
      </w:rPr>
    </w:lvl>
    <w:lvl w:ilvl="4" w:tplc="CFDCAC08" w:tentative="1">
      <w:start w:val="1"/>
      <w:numFmt w:val="bullet"/>
      <w:lvlText w:val="–"/>
      <w:lvlJc w:val="left"/>
      <w:pPr>
        <w:tabs>
          <w:tab w:val="num" w:pos="3600"/>
        </w:tabs>
        <w:ind w:left="3600" w:hanging="360"/>
      </w:pPr>
      <w:rPr>
        <w:rFonts w:ascii="Times New Roman" w:hAnsi="Times New Roman" w:hint="default"/>
      </w:rPr>
    </w:lvl>
    <w:lvl w:ilvl="5" w:tplc="49C8FBDA" w:tentative="1">
      <w:start w:val="1"/>
      <w:numFmt w:val="bullet"/>
      <w:lvlText w:val="–"/>
      <w:lvlJc w:val="left"/>
      <w:pPr>
        <w:tabs>
          <w:tab w:val="num" w:pos="4320"/>
        </w:tabs>
        <w:ind w:left="4320" w:hanging="360"/>
      </w:pPr>
      <w:rPr>
        <w:rFonts w:ascii="Times New Roman" w:hAnsi="Times New Roman" w:hint="default"/>
      </w:rPr>
    </w:lvl>
    <w:lvl w:ilvl="6" w:tplc="79F67208" w:tentative="1">
      <w:start w:val="1"/>
      <w:numFmt w:val="bullet"/>
      <w:lvlText w:val="–"/>
      <w:lvlJc w:val="left"/>
      <w:pPr>
        <w:tabs>
          <w:tab w:val="num" w:pos="5040"/>
        </w:tabs>
        <w:ind w:left="5040" w:hanging="360"/>
      </w:pPr>
      <w:rPr>
        <w:rFonts w:ascii="Times New Roman" w:hAnsi="Times New Roman" w:hint="default"/>
      </w:rPr>
    </w:lvl>
    <w:lvl w:ilvl="7" w:tplc="18305202" w:tentative="1">
      <w:start w:val="1"/>
      <w:numFmt w:val="bullet"/>
      <w:lvlText w:val="–"/>
      <w:lvlJc w:val="left"/>
      <w:pPr>
        <w:tabs>
          <w:tab w:val="num" w:pos="5760"/>
        </w:tabs>
        <w:ind w:left="5760" w:hanging="360"/>
      </w:pPr>
      <w:rPr>
        <w:rFonts w:ascii="Times New Roman" w:hAnsi="Times New Roman" w:hint="default"/>
      </w:rPr>
    </w:lvl>
    <w:lvl w:ilvl="8" w:tplc="7FC4E18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3FA125C"/>
    <w:multiLevelType w:val="hybridMultilevel"/>
    <w:tmpl w:val="087E3A78"/>
    <w:lvl w:ilvl="0" w:tplc="67E40BE4">
      <w:start w:val="1"/>
      <w:numFmt w:val="bullet"/>
      <w:lvlText w:val="–"/>
      <w:lvlJc w:val="left"/>
      <w:pPr>
        <w:tabs>
          <w:tab w:val="num" w:pos="720"/>
        </w:tabs>
        <w:ind w:left="720" w:hanging="360"/>
      </w:pPr>
      <w:rPr>
        <w:rFonts w:ascii="Times New Roman" w:hAnsi="Times New Roman" w:hint="default"/>
      </w:rPr>
    </w:lvl>
    <w:lvl w:ilvl="1" w:tplc="7414B456">
      <w:start w:val="1"/>
      <w:numFmt w:val="bullet"/>
      <w:lvlText w:val="–"/>
      <w:lvlJc w:val="left"/>
      <w:pPr>
        <w:tabs>
          <w:tab w:val="num" w:pos="1440"/>
        </w:tabs>
        <w:ind w:left="1440" w:hanging="360"/>
      </w:pPr>
      <w:rPr>
        <w:rFonts w:ascii="Times New Roman" w:hAnsi="Times New Roman" w:hint="default"/>
      </w:rPr>
    </w:lvl>
    <w:lvl w:ilvl="2" w:tplc="F80A5CAC" w:tentative="1">
      <w:start w:val="1"/>
      <w:numFmt w:val="bullet"/>
      <w:lvlText w:val="–"/>
      <w:lvlJc w:val="left"/>
      <w:pPr>
        <w:tabs>
          <w:tab w:val="num" w:pos="2160"/>
        </w:tabs>
        <w:ind w:left="2160" w:hanging="360"/>
      </w:pPr>
      <w:rPr>
        <w:rFonts w:ascii="Times New Roman" w:hAnsi="Times New Roman" w:hint="default"/>
      </w:rPr>
    </w:lvl>
    <w:lvl w:ilvl="3" w:tplc="A358D526" w:tentative="1">
      <w:start w:val="1"/>
      <w:numFmt w:val="bullet"/>
      <w:lvlText w:val="–"/>
      <w:lvlJc w:val="left"/>
      <w:pPr>
        <w:tabs>
          <w:tab w:val="num" w:pos="2880"/>
        </w:tabs>
        <w:ind w:left="2880" w:hanging="360"/>
      </w:pPr>
      <w:rPr>
        <w:rFonts w:ascii="Times New Roman" w:hAnsi="Times New Roman" w:hint="default"/>
      </w:rPr>
    </w:lvl>
    <w:lvl w:ilvl="4" w:tplc="8D3833DA" w:tentative="1">
      <w:start w:val="1"/>
      <w:numFmt w:val="bullet"/>
      <w:lvlText w:val="–"/>
      <w:lvlJc w:val="left"/>
      <w:pPr>
        <w:tabs>
          <w:tab w:val="num" w:pos="3600"/>
        </w:tabs>
        <w:ind w:left="3600" w:hanging="360"/>
      </w:pPr>
      <w:rPr>
        <w:rFonts w:ascii="Times New Roman" w:hAnsi="Times New Roman" w:hint="default"/>
      </w:rPr>
    </w:lvl>
    <w:lvl w:ilvl="5" w:tplc="A8D0DD10" w:tentative="1">
      <w:start w:val="1"/>
      <w:numFmt w:val="bullet"/>
      <w:lvlText w:val="–"/>
      <w:lvlJc w:val="left"/>
      <w:pPr>
        <w:tabs>
          <w:tab w:val="num" w:pos="4320"/>
        </w:tabs>
        <w:ind w:left="4320" w:hanging="360"/>
      </w:pPr>
      <w:rPr>
        <w:rFonts w:ascii="Times New Roman" w:hAnsi="Times New Roman" w:hint="default"/>
      </w:rPr>
    </w:lvl>
    <w:lvl w:ilvl="6" w:tplc="31701F60" w:tentative="1">
      <w:start w:val="1"/>
      <w:numFmt w:val="bullet"/>
      <w:lvlText w:val="–"/>
      <w:lvlJc w:val="left"/>
      <w:pPr>
        <w:tabs>
          <w:tab w:val="num" w:pos="5040"/>
        </w:tabs>
        <w:ind w:left="5040" w:hanging="360"/>
      </w:pPr>
      <w:rPr>
        <w:rFonts w:ascii="Times New Roman" w:hAnsi="Times New Roman" w:hint="default"/>
      </w:rPr>
    </w:lvl>
    <w:lvl w:ilvl="7" w:tplc="0AACCF90" w:tentative="1">
      <w:start w:val="1"/>
      <w:numFmt w:val="bullet"/>
      <w:lvlText w:val="–"/>
      <w:lvlJc w:val="left"/>
      <w:pPr>
        <w:tabs>
          <w:tab w:val="num" w:pos="5760"/>
        </w:tabs>
        <w:ind w:left="5760" w:hanging="360"/>
      </w:pPr>
      <w:rPr>
        <w:rFonts w:ascii="Times New Roman" w:hAnsi="Times New Roman" w:hint="default"/>
      </w:rPr>
    </w:lvl>
    <w:lvl w:ilvl="8" w:tplc="65E6BE60" w:tentative="1">
      <w:start w:val="1"/>
      <w:numFmt w:val="bullet"/>
      <w:lvlText w:val="–"/>
      <w:lvlJc w:val="left"/>
      <w:pPr>
        <w:tabs>
          <w:tab w:val="num" w:pos="6480"/>
        </w:tabs>
        <w:ind w:left="6480" w:hanging="360"/>
      </w:pPr>
      <w:rPr>
        <w:rFonts w:ascii="Times New Roman" w:hAnsi="Times New Roman" w:hint="default"/>
      </w:rPr>
    </w:lvl>
  </w:abstractNum>
  <w:abstractNum w:abstractNumId="2">
    <w:nsid w:val="217A6D02"/>
    <w:multiLevelType w:val="hybridMultilevel"/>
    <w:tmpl w:val="4CCA69FE"/>
    <w:lvl w:ilvl="0" w:tplc="A880DFC4">
      <w:start w:val="1"/>
      <w:numFmt w:val="bullet"/>
      <w:lvlText w:val="-"/>
      <w:lvlJc w:val="left"/>
      <w:pPr>
        <w:tabs>
          <w:tab w:val="num" w:pos="720"/>
        </w:tabs>
        <w:ind w:left="720" w:hanging="360"/>
      </w:pPr>
      <w:rPr>
        <w:rFonts w:ascii="Times New Roman" w:hAnsi="Times New Roman" w:hint="default"/>
      </w:rPr>
    </w:lvl>
    <w:lvl w:ilvl="1" w:tplc="E1EE0208" w:tentative="1">
      <w:start w:val="1"/>
      <w:numFmt w:val="bullet"/>
      <w:lvlText w:val="-"/>
      <w:lvlJc w:val="left"/>
      <w:pPr>
        <w:tabs>
          <w:tab w:val="num" w:pos="1440"/>
        </w:tabs>
        <w:ind w:left="1440" w:hanging="360"/>
      </w:pPr>
      <w:rPr>
        <w:rFonts w:ascii="Times New Roman" w:hAnsi="Times New Roman" w:hint="default"/>
      </w:rPr>
    </w:lvl>
    <w:lvl w:ilvl="2" w:tplc="455E86B4" w:tentative="1">
      <w:start w:val="1"/>
      <w:numFmt w:val="bullet"/>
      <w:lvlText w:val="-"/>
      <w:lvlJc w:val="left"/>
      <w:pPr>
        <w:tabs>
          <w:tab w:val="num" w:pos="2160"/>
        </w:tabs>
        <w:ind w:left="2160" w:hanging="360"/>
      </w:pPr>
      <w:rPr>
        <w:rFonts w:ascii="Times New Roman" w:hAnsi="Times New Roman" w:hint="default"/>
      </w:rPr>
    </w:lvl>
    <w:lvl w:ilvl="3" w:tplc="3D9CE550" w:tentative="1">
      <w:start w:val="1"/>
      <w:numFmt w:val="bullet"/>
      <w:lvlText w:val="-"/>
      <w:lvlJc w:val="left"/>
      <w:pPr>
        <w:tabs>
          <w:tab w:val="num" w:pos="2880"/>
        </w:tabs>
        <w:ind w:left="2880" w:hanging="360"/>
      </w:pPr>
      <w:rPr>
        <w:rFonts w:ascii="Times New Roman" w:hAnsi="Times New Roman" w:hint="default"/>
      </w:rPr>
    </w:lvl>
    <w:lvl w:ilvl="4" w:tplc="D06080E4" w:tentative="1">
      <w:start w:val="1"/>
      <w:numFmt w:val="bullet"/>
      <w:lvlText w:val="-"/>
      <w:lvlJc w:val="left"/>
      <w:pPr>
        <w:tabs>
          <w:tab w:val="num" w:pos="3600"/>
        </w:tabs>
        <w:ind w:left="3600" w:hanging="360"/>
      </w:pPr>
      <w:rPr>
        <w:rFonts w:ascii="Times New Roman" w:hAnsi="Times New Roman" w:hint="default"/>
      </w:rPr>
    </w:lvl>
    <w:lvl w:ilvl="5" w:tplc="4A5C10C4" w:tentative="1">
      <w:start w:val="1"/>
      <w:numFmt w:val="bullet"/>
      <w:lvlText w:val="-"/>
      <w:lvlJc w:val="left"/>
      <w:pPr>
        <w:tabs>
          <w:tab w:val="num" w:pos="4320"/>
        </w:tabs>
        <w:ind w:left="4320" w:hanging="360"/>
      </w:pPr>
      <w:rPr>
        <w:rFonts w:ascii="Times New Roman" w:hAnsi="Times New Roman" w:hint="default"/>
      </w:rPr>
    </w:lvl>
    <w:lvl w:ilvl="6" w:tplc="A7EA2D3C" w:tentative="1">
      <w:start w:val="1"/>
      <w:numFmt w:val="bullet"/>
      <w:lvlText w:val="-"/>
      <w:lvlJc w:val="left"/>
      <w:pPr>
        <w:tabs>
          <w:tab w:val="num" w:pos="5040"/>
        </w:tabs>
        <w:ind w:left="5040" w:hanging="360"/>
      </w:pPr>
      <w:rPr>
        <w:rFonts w:ascii="Times New Roman" w:hAnsi="Times New Roman" w:hint="default"/>
      </w:rPr>
    </w:lvl>
    <w:lvl w:ilvl="7" w:tplc="CBEE0814" w:tentative="1">
      <w:start w:val="1"/>
      <w:numFmt w:val="bullet"/>
      <w:lvlText w:val="-"/>
      <w:lvlJc w:val="left"/>
      <w:pPr>
        <w:tabs>
          <w:tab w:val="num" w:pos="5760"/>
        </w:tabs>
        <w:ind w:left="5760" w:hanging="360"/>
      </w:pPr>
      <w:rPr>
        <w:rFonts w:ascii="Times New Roman" w:hAnsi="Times New Roman" w:hint="default"/>
      </w:rPr>
    </w:lvl>
    <w:lvl w:ilvl="8" w:tplc="21B44B2C" w:tentative="1">
      <w:start w:val="1"/>
      <w:numFmt w:val="bullet"/>
      <w:lvlText w:val="-"/>
      <w:lvlJc w:val="left"/>
      <w:pPr>
        <w:tabs>
          <w:tab w:val="num" w:pos="6480"/>
        </w:tabs>
        <w:ind w:left="6480" w:hanging="360"/>
      </w:pPr>
      <w:rPr>
        <w:rFonts w:ascii="Times New Roman" w:hAnsi="Times New Roman" w:hint="default"/>
      </w:rPr>
    </w:lvl>
  </w:abstractNum>
  <w:abstractNum w:abstractNumId="3">
    <w:nsid w:val="5AEB314B"/>
    <w:multiLevelType w:val="hybridMultilevel"/>
    <w:tmpl w:val="95882EF2"/>
    <w:lvl w:ilvl="0" w:tplc="52A60FF4">
      <w:start w:val="1"/>
      <w:numFmt w:val="bullet"/>
      <w:lvlText w:val="–"/>
      <w:lvlJc w:val="left"/>
      <w:pPr>
        <w:tabs>
          <w:tab w:val="num" w:pos="720"/>
        </w:tabs>
        <w:ind w:left="720" w:hanging="360"/>
      </w:pPr>
      <w:rPr>
        <w:rFonts w:ascii="Times New Roman" w:hAnsi="Times New Roman" w:hint="default"/>
      </w:rPr>
    </w:lvl>
    <w:lvl w:ilvl="1" w:tplc="498CDA62">
      <w:start w:val="1"/>
      <w:numFmt w:val="bullet"/>
      <w:lvlText w:val="–"/>
      <w:lvlJc w:val="left"/>
      <w:pPr>
        <w:tabs>
          <w:tab w:val="num" w:pos="1440"/>
        </w:tabs>
        <w:ind w:left="1440" w:hanging="360"/>
      </w:pPr>
      <w:rPr>
        <w:rFonts w:ascii="Times New Roman" w:hAnsi="Times New Roman" w:hint="default"/>
      </w:rPr>
    </w:lvl>
    <w:lvl w:ilvl="2" w:tplc="594AE8BA" w:tentative="1">
      <w:start w:val="1"/>
      <w:numFmt w:val="bullet"/>
      <w:lvlText w:val="–"/>
      <w:lvlJc w:val="left"/>
      <w:pPr>
        <w:tabs>
          <w:tab w:val="num" w:pos="2160"/>
        </w:tabs>
        <w:ind w:left="2160" w:hanging="360"/>
      </w:pPr>
      <w:rPr>
        <w:rFonts w:ascii="Times New Roman" w:hAnsi="Times New Roman" w:hint="default"/>
      </w:rPr>
    </w:lvl>
    <w:lvl w:ilvl="3" w:tplc="E7100450" w:tentative="1">
      <w:start w:val="1"/>
      <w:numFmt w:val="bullet"/>
      <w:lvlText w:val="–"/>
      <w:lvlJc w:val="left"/>
      <w:pPr>
        <w:tabs>
          <w:tab w:val="num" w:pos="2880"/>
        </w:tabs>
        <w:ind w:left="2880" w:hanging="360"/>
      </w:pPr>
      <w:rPr>
        <w:rFonts w:ascii="Times New Roman" w:hAnsi="Times New Roman" w:hint="default"/>
      </w:rPr>
    </w:lvl>
    <w:lvl w:ilvl="4" w:tplc="AC1068A0" w:tentative="1">
      <w:start w:val="1"/>
      <w:numFmt w:val="bullet"/>
      <w:lvlText w:val="–"/>
      <w:lvlJc w:val="left"/>
      <w:pPr>
        <w:tabs>
          <w:tab w:val="num" w:pos="3600"/>
        </w:tabs>
        <w:ind w:left="3600" w:hanging="360"/>
      </w:pPr>
      <w:rPr>
        <w:rFonts w:ascii="Times New Roman" w:hAnsi="Times New Roman" w:hint="default"/>
      </w:rPr>
    </w:lvl>
    <w:lvl w:ilvl="5" w:tplc="261C85E4" w:tentative="1">
      <w:start w:val="1"/>
      <w:numFmt w:val="bullet"/>
      <w:lvlText w:val="–"/>
      <w:lvlJc w:val="left"/>
      <w:pPr>
        <w:tabs>
          <w:tab w:val="num" w:pos="4320"/>
        </w:tabs>
        <w:ind w:left="4320" w:hanging="360"/>
      </w:pPr>
      <w:rPr>
        <w:rFonts w:ascii="Times New Roman" w:hAnsi="Times New Roman" w:hint="default"/>
      </w:rPr>
    </w:lvl>
    <w:lvl w:ilvl="6" w:tplc="1F58F854" w:tentative="1">
      <w:start w:val="1"/>
      <w:numFmt w:val="bullet"/>
      <w:lvlText w:val="–"/>
      <w:lvlJc w:val="left"/>
      <w:pPr>
        <w:tabs>
          <w:tab w:val="num" w:pos="5040"/>
        </w:tabs>
        <w:ind w:left="5040" w:hanging="360"/>
      </w:pPr>
      <w:rPr>
        <w:rFonts w:ascii="Times New Roman" w:hAnsi="Times New Roman" w:hint="default"/>
      </w:rPr>
    </w:lvl>
    <w:lvl w:ilvl="7" w:tplc="4F481274" w:tentative="1">
      <w:start w:val="1"/>
      <w:numFmt w:val="bullet"/>
      <w:lvlText w:val="–"/>
      <w:lvlJc w:val="left"/>
      <w:pPr>
        <w:tabs>
          <w:tab w:val="num" w:pos="5760"/>
        </w:tabs>
        <w:ind w:left="5760" w:hanging="360"/>
      </w:pPr>
      <w:rPr>
        <w:rFonts w:ascii="Times New Roman" w:hAnsi="Times New Roman" w:hint="default"/>
      </w:rPr>
    </w:lvl>
    <w:lvl w:ilvl="8" w:tplc="3BBC0DBA" w:tentative="1">
      <w:start w:val="1"/>
      <w:numFmt w:val="bullet"/>
      <w:lvlText w:val="–"/>
      <w:lvlJc w:val="left"/>
      <w:pPr>
        <w:tabs>
          <w:tab w:val="num" w:pos="6480"/>
        </w:tabs>
        <w:ind w:left="6480" w:hanging="360"/>
      </w:pPr>
      <w:rPr>
        <w:rFonts w:ascii="Times New Roman" w:hAnsi="Times New Roman" w:hint="default"/>
      </w:rPr>
    </w:lvl>
  </w:abstractNum>
  <w:abstractNum w:abstractNumId="4">
    <w:nsid w:val="61BD6309"/>
    <w:multiLevelType w:val="hybridMultilevel"/>
    <w:tmpl w:val="DC1A79B0"/>
    <w:lvl w:ilvl="0" w:tplc="B89005F2">
      <w:start w:val="1"/>
      <w:numFmt w:val="bullet"/>
      <w:lvlText w:val="•"/>
      <w:lvlJc w:val="left"/>
      <w:pPr>
        <w:tabs>
          <w:tab w:val="num" w:pos="720"/>
        </w:tabs>
        <w:ind w:left="720" w:hanging="360"/>
      </w:pPr>
      <w:rPr>
        <w:rFonts w:ascii="Times New Roman" w:hAnsi="Times New Roman" w:hint="default"/>
      </w:rPr>
    </w:lvl>
    <w:lvl w:ilvl="1" w:tplc="97A8A46C">
      <w:start w:val="1039"/>
      <w:numFmt w:val="bullet"/>
      <w:lvlText w:val="–"/>
      <w:lvlJc w:val="left"/>
      <w:pPr>
        <w:tabs>
          <w:tab w:val="num" w:pos="1440"/>
        </w:tabs>
        <w:ind w:left="1440" w:hanging="360"/>
      </w:pPr>
      <w:rPr>
        <w:rFonts w:ascii="Times New Roman" w:hAnsi="Times New Roman" w:hint="default"/>
      </w:rPr>
    </w:lvl>
    <w:lvl w:ilvl="2" w:tplc="49B63F96" w:tentative="1">
      <w:start w:val="1"/>
      <w:numFmt w:val="bullet"/>
      <w:lvlText w:val="•"/>
      <w:lvlJc w:val="left"/>
      <w:pPr>
        <w:tabs>
          <w:tab w:val="num" w:pos="2160"/>
        </w:tabs>
        <w:ind w:left="2160" w:hanging="360"/>
      </w:pPr>
      <w:rPr>
        <w:rFonts w:ascii="Times New Roman" w:hAnsi="Times New Roman" w:hint="default"/>
      </w:rPr>
    </w:lvl>
    <w:lvl w:ilvl="3" w:tplc="AA3AE168" w:tentative="1">
      <w:start w:val="1"/>
      <w:numFmt w:val="bullet"/>
      <w:lvlText w:val="•"/>
      <w:lvlJc w:val="left"/>
      <w:pPr>
        <w:tabs>
          <w:tab w:val="num" w:pos="2880"/>
        </w:tabs>
        <w:ind w:left="2880" w:hanging="360"/>
      </w:pPr>
      <w:rPr>
        <w:rFonts w:ascii="Times New Roman" w:hAnsi="Times New Roman" w:hint="default"/>
      </w:rPr>
    </w:lvl>
    <w:lvl w:ilvl="4" w:tplc="D6B2F8D6" w:tentative="1">
      <w:start w:val="1"/>
      <w:numFmt w:val="bullet"/>
      <w:lvlText w:val="•"/>
      <w:lvlJc w:val="left"/>
      <w:pPr>
        <w:tabs>
          <w:tab w:val="num" w:pos="3600"/>
        </w:tabs>
        <w:ind w:left="3600" w:hanging="360"/>
      </w:pPr>
      <w:rPr>
        <w:rFonts w:ascii="Times New Roman" w:hAnsi="Times New Roman" w:hint="default"/>
      </w:rPr>
    </w:lvl>
    <w:lvl w:ilvl="5" w:tplc="C6EE4D0E" w:tentative="1">
      <w:start w:val="1"/>
      <w:numFmt w:val="bullet"/>
      <w:lvlText w:val="•"/>
      <w:lvlJc w:val="left"/>
      <w:pPr>
        <w:tabs>
          <w:tab w:val="num" w:pos="4320"/>
        </w:tabs>
        <w:ind w:left="4320" w:hanging="360"/>
      </w:pPr>
      <w:rPr>
        <w:rFonts w:ascii="Times New Roman" w:hAnsi="Times New Roman" w:hint="default"/>
      </w:rPr>
    </w:lvl>
    <w:lvl w:ilvl="6" w:tplc="A8CC37BA" w:tentative="1">
      <w:start w:val="1"/>
      <w:numFmt w:val="bullet"/>
      <w:lvlText w:val="•"/>
      <w:lvlJc w:val="left"/>
      <w:pPr>
        <w:tabs>
          <w:tab w:val="num" w:pos="5040"/>
        </w:tabs>
        <w:ind w:left="5040" w:hanging="360"/>
      </w:pPr>
      <w:rPr>
        <w:rFonts w:ascii="Times New Roman" w:hAnsi="Times New Roman" w:hint="default"/>
      </w:rPr>
    </w:lvl>
    <w:lvl w:ilvl="7" w:tplc="4A4A8592" w:tentative="1">
      <w:start w:val="1"/>
      <w:numFmt w:val="bullet"/>
      <w:lvlText w:val="•"/>
      <w:lvlJc w:val="left"/>
      <w:pPr>
        <w:tabs>
          <w:tab w:val="num" w:pos="5760"/>
        </w:tabs>
        <w:ind w:left="5760" w:hanging="360"/>
      </w:pPr>
      <w:rPr>
        <w:rFonts w:ascii="Times New Roman" w:hAnsi="Times New Roman" w:hint="default"/>
      </w:rPr>
    </w:lvl>
    <w:lvl w:ilvl="8" w:tplc="CDC0CAD8" w:tentative="1">
      <w:start w:val="1"/>
      <w:numFmt w:val="bullet"/>
      <w:lvlText w:val="•"/>
      <w:lvlJc w:val="left"/>
      <w:pPr>
        <w:tabs>
          <w:tab w:val="num" w:pos="6480"/>
        </w:tabs>
        <w:ind w:left="6480" w:hanging="360"/>
      </w:pPr>
      <w:rPr>
        <w:rFonts w:ascii="Times New Roman" w:hAnsi="Times New Roman" w:hint="default"/>
      </w:rPr>
    </w:lvl>
  </w:abstractNum>
  <w:abstractNum w:abstractNumId="5">
    <w:nsid w:val="6A6915E1"/>
    <w:multiLevelType w:val="hybridMultilevel"/>
    <w:tmpl w:val="324CD490"/>
    <w:lvl w:ilvl="0" w:tplc="46708506">
      <w:start w:val="1"/>
      <w:numFmt w:val="bullet"/>
      <w:lvlText w:val="–"/>
      <w:lvlJc w:val="left"/>
      <w:pPr>
        <w:tabs>
          <w:tab w:val="num" w:pos="720"/>
        </w:tabs>
        <w:ind w:left="720" w:hanging="360"/>
      </w:pPr>
      <w:rPr>
        <w:rFonts w:ascii="Times New Roman" w:hAnsi="Times New Roman" w:hint="default"/>
      </w:rPr>
    </w:lvl>
    <w:lvl w:ilvl="1" w:tplc="C1CAD5CC">
      <w:start w:val="1"/>
      <w:numFmt w:val="bullet"/>
      <w:lvlText w:val="–"/>
      <w:lvlJc w:val="left"/>
      <w:pPr>
        <w:tabs>
          <w:tab w:val="num" w:pos="1440"/>
        </w:tabs>
        <w:ind w:left="1440" w:hanging="360"/>
      </w:pPr>
      <w:rPr>
        <w:rFonts w:ascii="Times New Roman" w:hAnsi="Times New Roman" w:hint="default"/>
      </w:rPr>
    </w:lvl>
    <w:lvl w:ilvl="2" w:tplc="9402B7E8" w:tentative="1">
      <w:start w:val="1"/>
      <w:numFmt w:val="bullet"/>
      <w:lvlText w:val="–"/>
      <w:lvlJc w:val="left"/>
      <w:pPr>
        <w:tabs>
          <w:tab w:val="num" w:pos="2160"/>
        </w:tabs>
        <w:ind w:left="2160" w:hanging="360"/>
      </w:pPr>
      <w:rPr>
        <w:rFonts w:ascii="Times New Roman" w:hAnsi="Times New Roman" w:hint="default"/>
      </w:rPr>
    </w:lvl>
    <w:lvl w:ilvl="3" w:tplc="F8D21AC4" w:tentative="1">
      <w:start w:val="1"/>
      <w:numFmt w:val="bullet"/>
      <w:lvlText w:val="–"/>
      <w:lvlJc w:val="left"/>
      <w:pPr>
        <w:tabs>
          <w:tab w:val="num" w:pos="2880"/>
        </w:tabs>
        <w:ind w:left="2880" w:hanging="360"/>
      </w:pPr>
      <w:rPr>
        <w:rFonts w:ascii="Times New Roman" w:hAnsi="Times New Roman" w:hint="default"/>
      </w:rPr>
    </w:lvl>
    <w:lvl w:ilvl="4" w:tplc="3C96C2CA" w:tentative="1">
      <w:start w:val="1"/>
      <w:numFmt w:val="bullet"/>
      <w:lvlText w:val="–"/>
      <w:lvlJc w:val="left"/>
      <w:pPr>
        <w:tabs>
          <w:tab w:val="num" w:pos="3600"/>
        </w:tabs>
        <w:ind w:left="3600" w:hanging="360"/>
      </w:pPr>
      <w:rPr>
        <w:rFonts w:ascii="Times New Roman" w:hAnsi="Times New Roman" w:hint="default"/>
      </w:rPr>
    </w:lvl>
    <w:lvl w:ilvl="5" w:tplc="6838C928" w:tentative="1">
      <w:start w:val="1"/>
      <w:numFmt w:val="bullet"/>
      <w:lvlText w:val="–"/>
      <w:lvlJc w:val="left"/>
      <w:pPr>
        <w:tabs>
          <w:tab w:val="num" w:pos="4320"/>
        </w:tabs>
        <w:ind w:left="4320" w:hanging="360"/>
      </w:pPr>
      <w:rPr>
        <w:rFonts w:ascii="Times New Roman" w:hAnsi="Times New Roman" w:hint="default"/>
      </w:rPr>
    </w:lvl>
    <w:lvl w:ilvl="6" w:tplc="79B20894" w:tentative="1">
      <w:start w:val="1"/>
      <w:numFmt w:val="bullet"/>
      <w:lvlText w:val="–"/>
      <w:lvlJc w:val="left"/>
      <w:pPr>
        <w:tabs>
          <w:tab w:val="num" w:pos="5040"/>
        </w:tabs>
        <w:ind w:left="5040" w:hanging="360"/>
      </w:pPr>
      <w:rPr>
        <w:rFonts w:ascii="Times New Roman" w:hAnsi="Times New Roman" w:hint="default"/>
      </w:rPr>
    </w:lvl>
    <w:lvl w:ilvl="7" w:tplc="7A220E06" w:tentative="1">
      <w:start w:val="1"/>
      <w:numFmt w:val="bullet"/>
      <w:lvlText w:val="–"/>
      <w:lvlJc w:val="left"/>
      <w:pPr>
        <w:tabs>
          <w:tab w:val="num" w:pos="5760"/>
        </w:tabs>
        <w:ind w:left="5760" w:hanging="360"/>
      </w:pPr>
      <w:rPr>
        <w:rFonts w:ascii="Times New Roman" w:hAnsi="Times New Roman" w:hint="default"/>
      </w:rPr>
    </w:lvl>
    <w:lvl w:ilvl="8" w:tplc="6FF0BB16"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CD6751"/>
    <w:rsid w:val="00033DC3"/>
    <w:rsid w:val="000F6A41"/>
    <w:rsid w:val="0012401C"/>
    <w:rsid w:val="00153DA5"/>
    <w:rsid w:val="00186DEE"/>
    <w:rsid w:val="001C1B3E"/>
    <w:rsid w:val="00203C8B"/>
    <w:rsid w:val="00244B66"/>
    <w:rsid w:val="00250771"/>
    <w:rsid w:val="00256934"/>
    <w:rsid w:val="002B6998"/>
    <w:rsid w:val="002C4DE8"/>
    <w:rsid w:val="002E518A"/>
    <w:rsid w:val="00323456"/>
    <w:rsid w:val="00334827"/>
    <w:rsid w:val="0037570C"/>
    <w:rsid w:val="00463C93"/>
    <w:rsid w:val="004B45DE"/>
    <w:rsid w:val="005013CC"/>
    <w:rsid w:val="00537E96"/>
    <w:rsid w:val="0054781A"/>
    <w:rsid w:val="00587EAD"/>
    <w:rsid w:val="00661CA1"/>
    <w:rsid w:val="007063E8"/>
    <w:rsid w:val="00743EE9"/>
    <w:rsid w:val="007E69B4"/>
    <w:rsid w:val="008B4058"/>
    <w:rsid w:val="009507C4"/>
    <w:rsid w:val="00950E60"/>
    <w:rsid w:val="00964EDC"/>
    <w:rsid w:val="009B48F8"/>
    <w:rsid w:val="009C51F5"/>
    <w:rsid w:val="009F250B"/>
    <w:rsid w:val="00A15A5A"/>
    <w:rsid w:val="00A615A6"/>
    <w:rsid w:val="00AA08A9"/>
    <w:rsid w:val="00AC48BE"/>
    <w:rsid w:val="00AF7EEB"/>
    <w:rsid w:val="00B04A4A"/>
    <w:rsid w:val="00C37CCE"/>
    <w:rsid w:val="00C63AF1"/>
    <w:rsid w:val="00C7642C"/>
    <w:rsid w:val="00C87329"/>
    <w:rsid w:val="00CB69D1"/>
    <w:rsid w:val="00CC3283"/>
    <w:rsid w:val="00CD6751"/>
    <w:rsid w:val="00D1488F"/>
    <w:rsid w:val="00D247EC"/>
    <w:rsid w:val="00D30E76"/>
    <w:rsid w:val="00D42F45"/>
    <w:rsid w:val="00D72CD8"/>
    <w:rsid w:val="00D75536"/>
    <w:rsid w:val="00DD4FD2"/>
    <w:rsid w:val="00E119E3"/>
    <w:rsid w:val="00E41A0C"/>
    <w:rsid w:val="00E51015"/>
    <w:rsid w:val="00EF0BE7"/>
    <w:rsid w:val="00EF2ADF"/>
    <w:rsid w:val="00F21AF8"/>
    <w:rsid w:val="00F311A3"/>
    <w:rsid w:val="00FC15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B6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964ED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64EDC"/>
  </w:style>
  <w:style w:type="paragraph" w:styleId="Pieddepage">
    <w:name w:val="footer"/>
    <w:basedOn w:val="Normal"/>
    <w:link w:val="PieddepageCar"/>
    <w:uiPriority w:val="99"/>
    <w:unhideWhenUsed/>
    <w:rsid w:val="00964E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4EDC"/>
  </w:style>
  <w:style w:type="paragraph" w:customStyle="1" w:styleId="Default">
    <w:name w:val="Default"/>
    <w:rsid w:val="00E51015"/>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3234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3456"/>
    <w:rPr>
      <w:rFonts w:ascii="Tahoma" w:hAnsi="Tahoma" w:cs="Tahoma"/>
      <w:sz w:val="16"/>
      <w:szCs w:val="16"/>
    </w:rPr>
  </w:style>
  <w:style w:type="paragraph" w:styleId="Paragraphedeliste">
    <w:name w:val="List Paragraph"/>
    <w:basedOn w:val="Normal"/>
    <w:uiPriority w:val="34"/>
    <w:qFormat/>
    <w:rsid w:val="009F250B"/>
    <w:pPr>
      <w:ind w:left="720"/>
      <w:contextualSpacing/>
    </w:pPr>
  </w:style>
  <w:style w:type="paragraph" w:styleId="NormalWeb">
    <w:name w:val="Normal (Web)"/>
    <w:basedOn w:val="Normal"/>
    <w:uiPriority w:val="99"/>
    <w:semiHidden/>
    <w:unhideWhenUsed/>
    <w:rsid w:val="00DD4FD2"/>
    <w:pPr>
      <w:spacing w:before="100" w:beforeAutospacing="1" w:after="100" w:afterAutospacing="1"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2B69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2407258">
      <w:bodyDiv w:val="1"/>
      <w:marLeft w:val="0"/>
      <w:marRight w:val="0"/>
      <w:marTop w:val="0"/>
      <w:marBottom w:val="0"/>
      <w:divBdr>
        <w:top w:val="none" w:sz="0" w:space="0" w:color="auto"/>
        <w:left w:val="none" w:sz="0" w:space="0" w:color="auto"/>
        <w:bottom w:val="none" w:sz="0" w:space="0" w:color="auto"/>
        <w:right w:val="none" w:sz="0" w:space="0" w:color="auto"/>
      </w:divBdr>
    </w:div>
    <w:div w:id="358513298">
      <w:bodyDiv w:val="1"/>
      <w:marLeft w:val="0"/>
      <w:marRight w:val="0"/>
      <w:marTop w:val="0"/>
      <w:marBottom w:val="0"/>
      <w:divBdr>
        <w:top w:val="none" w:sz="0" w:space="0" w:color="auto"/>
        <w:left w:val="none" w:sz="0" w:space="0" w:color="auto"/>
        <w:bottom w:val="none" w:sz="0" w:space="0" w:color="auto"/>
        <w:right w:val="none" w:sz="0" w:space="0" w:color="auto"/>
      </w:divBdr>
    </w:div>
    <w:div w:id="422143686">
      <w:bodyDiv w:val="1"/>
      <w:marLeft w:val="0"/>
      <w:marRight w:val="0"/>
      <w:marTop w:val="0"/>
      <w:marBottom w:val="0"/>
      <w:divBdr>
        <w:top w:val="none" w:sz="0" w:space="0" w:color="auto"/>
        <w:left w:val="none" w:sz="0" w:space="0" w:color="auto"/>
        <w:bottom w:val="none" w:sz="0" w:space="0" w:color="auto"/>
        <w:right w:val="none" w:sz="0" w:space="0" w:color="auto"/>
      </w:divBdr>
    </w:div>
    <w:div w:id="483786901">
      <w:bodyDiv w:val="1"/>
      <w:marLeft w:val="0"/>
      <w:marRight w:val="0"/>
      <w:marTop w:val="0"/>
      <w:marBottom w:val="0"/>
      <w:divBdr>
        <w:top w:val="none" w:sz="0" w:space="0" w:color="auto"/>
        <w:left w:val="none" w:sz="0" w:space="0" w:color="auto"/>
        <w:bottom w:val="none" w:sz="0" w:space="0" w:color="auto"/>
        <w:right w:val="none" w:sz="0" w:space="0" w:color="auto"/>
      </w:divBdr>
    </w:div>
    <w:div w:id="496381539">
      <w:bodyDiv w:val="1"/>
      <w:marLeft w:val="0"/>
      <w:marRight w:val="0"/>
      <w:marTop w:val="0"/>
      <w:marBottom w:val="0"/>
      <w:divBdr>
        <w:top w:val="none" w:sz="0" w:space="0" w:color="auto"/>
        <w:left w:val="none" w:sz="0" w:space="0" w:color="auto"/>
        <w:bottom w:val="none" w:sz="0" w:space="0" w:color="auto"/>
        <w:right w:val="none" w:sz="0" w:space="0" w:color="auto"/>
      </w:divBdr>
    </w:div>
    <w:div w:id="551234076">
      <w:bodyDiv w:val="1"/>
      <w:marLeft w:val="0"/>
      <w:marRight w:val="0"/>
      <w:marTop w:val="0"/>
      <w:marBottom w:val="0"/>
      <w:divBdr>
        <w:top w:val="none" w:sz="0" w:space="0" w:color="auto"/>
        <w:left w:val="none" w:sz="0" w:space="0" w:color="auto"/>
        <w:bottom w:val="none" w:sz="0" w:space="0" w:color="auto"/>
        <w:right w:val="none" w:sz="0" w:space="0" w:color="auto"/>
      </w:divBdr>
      <w:divsChild>
        <w:div w:id="1904369677">
          <w:marLeft w:val="1166"/>
          <w:marRight w:val="0"/>
          <w:marTop w:val="154"/>
          <w:marBottom w:val="0"/>
          <w:divBdr>
            <w:top w:val="none" w:sz="0" w:space="0" w:color="auto"/>
            <w:left w:val="none" w:sz="0" w:space="0" w:color="auto"/>
            <w:bottom w:val="none" w:sz="0" w:space="0" w:color="auto"/>
            <w:right w:val="none" w:sz="0" w:space="0" w:color="auto"/>
          </w:divBdr>
        </w:div>
        <w:div w:id="1786919140">
          <w:marLeft w:val="1166"/>
          <w:marRight w:val="0"/>
          <w:marTop w:val="154"/>
          <w:marBottom w:val="0"/>
          <w:divBdr>
            <w:top w:val="none" w:sz="0" w:space="0" w:color="auto"/>
            <w:left w:val="none" w:sz="0" w:space="0" w:color="auto"/>
            <w:bottom w:val="none" w:sz="0" w:space="0" w:color="auto"/>
            <w:right w:val="none" w:sz="0" w:space="0" w:color="auto"/>
          </w:divBdr>
        </w:div>
      </w:divsChild>
    </w:div>
    <w:div w:id="702025850">
      <w:bodyDiv w:val="1"/>
      <w:marLeft w:val="0"/>
      <w:marRight w:val="0"/>
      <w:marTop w:val="0"/>
      <w:marBottom w:val="0"/>
      <w:divBdr>
        <w:top w:val="none" w:sz="0" w:space="0" w:color="auto"/>
        <w:left w:val="none" w:sz="0" w:space="0" w:color="auto"/>
        <w:bottom w:val="none" w:sz="0" w:space="0" w:color="auto"/>
        <w:right w:val="none" w:sz="0" w:space="0" w:color="auto"/>
      </w:divBdr>
    </w:div>
    <w:div w:id="887885390">
      <w:bodyDiv w:val="1"/>
      <w:marLeft w:val="0"/>
      <w:marRight w:val="0"/>
      <w:marTop w:val="0"/>
      <w:marBottom w:val="0"/>
      <w:divBdr>
        <w:top w:val="none" w:sz="0" w:space="0" w:color="auto"/>
        <w:left w:val="none" w:sz="0" w:space="0" w:color="auto"/>
        <w:bottom w:val="none" w:sz="0" w:space="0" w:color="auto"/>
        <w:right w:val="none" w:sz="0" w:space="0" w:color="auto"/>
      </w:divBdr>
    </w:div>
    <w:div w:id="897785704">
      <w:bodyDiv w:val="1"/>
      <w:marLeft w:val="0"/>
      <w:marRight w:val="0"/>
      <w:marTop w:val="0"/>
      <w:marBottom w:val="0"/>
      <w:divBdr>
        <w:top w:val="none" w:sz="0" w:space="0" w:color="auto"/>
        <w:left w:val="none" w:sz="0" w:space="0" w:color="auto"/>
        <w:bottom w:val="none" w:sz="0" w:space="0" w:color="auto"/>
        <w:right w:val="none" w:sz="0" w:space="0" w:color="auto"/>
      </w:divBdr>
    </w:div>
    <w:div w:id="920866724">
      <w:bodyDiv w:val="1"/>
      <w:marLeft w:val="0"/>
      <w:marRight w:val="0"/>
      <w:marTop w:val="0"/>
      <w:marBottom w:val="0"/>
      <w:divBdr>
        <w:top w:val="none" w:sz="0" w:space="0" w:color="auto"/>
        <w:left w:val="none" w:sz="0" w:space="0" w:color="auto"/>
        <w:bottom w:val="none" w:sz="0" w:space="0" w:color="auto"/>
        <w:right w:val="none" w:sz="0" w:space="0" w:color="auto"/>
      </w:divBdr>
    </w:div>
    <w:div w:id="967277587">
      <w:bodyDiv w:val="1"/>
      <w:marLeft w:val="0"/>
      <w:marRight w:val="0"/>
      <w:marTop w:val="0"/>
      <w:marBottom w:val="0"/>
      <w:divBdr>
        <w:top w:val="none" w:sz="0" w:space="0" w:color="auto"/>
        <w:left w:val="none" w:sz="0" w:space="0" w:color="auto"/>
        <w:bottom w:val="none" w:sz="0" w:space="0" w:color="auto"/>
        <w:right w:val="none" w:sz="0" w:space="0" w:color="auto"/>
      </w:divBdr>
    </w:div>
    <w:div w:id="1085154047">
      <w:bodyDiv w:val="1"/>
      <w:marLeft w:val="0"/>
      <w:marRight w:val="0"/>
      <w:marTop w:val="0"/>
      <w:marBottom w:val="0"/>
      <w:divBdr>
        <w:top w:val="none" w:sz="0" w:space="0" w:color="auto"/>
        <w:left w:val="none" w:sz="0" w:space="0" w:color="auto"/>
        <w:bottom w:val="none" w:sz="0" w:space="0" w:color="auto"/>
        <w:right w:val="none" w:sz="0" w:space="0" w:color="auto"/>
      </w:divBdr>
    </w:div>
    <w:div w:id="1146776362">
      <w:bodyDiv w:val="1"/>
      <w:marLeft w:val="0"/>
      <w:marRight w:val="0"/>
      <w:marTop w:val="0"/>
      <w:marBottom w:val="0"/>
      <w:divBdr>
        <w:top w:val="none" w:sz="0" w:space="0" w:color="auto"/>
        <w:left w:val="none" w:sz="0" w:space="0" w:color="auto"/>
        <w:bottom w:val="none" w:sz="0" w:space="0" w:color="auto"/>
        <w:right w:val="none" w:sz="0" w:space="0" w:color="auto"/>
      </w:divBdr>
      <w:divsChild>
        <w:div w:id="569773092">
          <w:marLeft w:val="547"/>
          <w:marRight w:val="0"/>
          <w:marTop w:val="115"/>
          <w:marBottom w:val="0"/>
          <w:divBdr>
            <w:top w:val="none" w:sz="0" w:space="0" w:color="auto"/>
            <w:left w:val="none" w:sz="0" w:space="0" w:color="auto"/>
            <w:bottom w:val="none" w:sz="0" w:space="0" w:color="auto"/>
            <w:right w:val="none" w:sz="0" w:space="0" w:color="auto"/>
          </w:divBdr>
        </w:div>
        <w:div w:id="1472211365">
          <w:marLeft w:val="1166"/>
          <w:marRight w:val="0"/>
          <w:marTop w:val="115"/>
          <w:marBottom w:val="0"/>
          <w:divBdr>
            <w:top w:val="none" w:sz="0" w:space="0" w:color="auto"/>
            <w:left w:val="none" w:sz="0" w:space="0" w:color="auto"/>
            <w:bottom w:val="none" w:sz="0" w:space="0" w:color="auto"/>
            <w:right w:val="none" w:sz="0" w:space="0" w:color="auto"/>
          </w:divBdr>
        </w:div>
        <w:div w:id="661541378">
          <w:marLeft w:val="1166"/>
          <w:marRight w:val="0"/>
          <w:marTop w:val="115"/>
          <w:marBottom w:val="0"/>
          <w:divBdr>
            <w:top w:val="none" w:sz="0" w:space="0" w:color="auto"/>
            <w:left w:val="none" w:sz="0" w:space="0" w:color="auto"/>
            <w:bottom w:val="none" w:sz="0" w:space="0" w:color="auto"/>
            <w:right w:val="none" w:sz="0" w:space="0" w:color="auto"/>
          </w:divBdr>
        </w:div>
        <w:div w:id="640698338">
          <w:marLeft w:val="1166"/>
          <w:marRight w:val="0"/>
          <w:marTop w:val="115"/>
          <w:marBottom w:val="0"/>
          <w:divBdr>
            <w:top w:val="none" w:sz="0" w:space="0" w:color="auto"/>
            <w:left w:val="none" w:sz="0" w:space="0" w:color="auto"/>
            <w:bottom w:val="none" w:sz="0" w:space="0" w:color="auto"/>
            <w:right w:val="none" w:sz="0" w:space="0" w:color="auto"/>
          </w:divBdr>
        </w:div>
        <w:div w:id="1287275544">
          <w:marLeft w:val="1166"/>
          <w:marRight w:val="0"/>
          <w:marTop w:val="115"/>
          <w:marBottom w:val="0"/>
          <w:divBdr>
            <w:top w:val="none" w:sz="0" w:space="0" w:color="auto"/>
            <w:left w:val="none" w:sz="0" w:space="0" w:color="auto"/>
            <w:bottom w:val="none" w:sz="0" w:space="0" w:color="auto"/>
            <w:right w:val="none" w:sz="0" w:space="0" w:color="auto"/>
          </w:divBdr>
        </w:div>
        <w:div w:id="1986928847">
          <w:marLeft w:val="1166"/>
          <w:marRight w:val="0"/>
          <w:marTop w:val="115"/>
          <w:marBottom w:val="0"/>
          <w:divBdr>
            <w:top w:val="none" w:sz="0" w:space="0" w:color="auto"/>
            <w:left w:val="none" w:sz="0" w:space="0" w:color="auto"/>
            <w:bottom w:val="none" w:sz="0" w:space="0" w:color="auto"/>
            <w:right w:val="none" w:sz="0" w:space="0" w:color="auto"/>
          </w:divBdr>
        </w:div>
      </w:divsChild>
    </w:div>
    <w:div w:id="1182282284">
      <w:bodyDiv w:val="1"/>
      <w:marLeft w:val="0"/>
      <w:marRight w:val="0"/>
      <w:marTop w:val="0"/>
      <w:marBottom w:val="0"/>
      <w:divBdr>
        <w:top w:val="none" w:sz="0" w:space="0" w:color="auto"/>
        <w:left w:val="none" w:sz="0" w:space="0" w:color="auto"/>
        <w:bottom w:val="none" w:sz="0" w:space="0" w:color="auto"/>
        <w:right w:val="none" w:sz="0" w:space="0" w:color="auto"/>
      </w:divBdr>
      <w:divsChild>
        <w:div w:id="1895503540">
          <w:marLeft w:val="1166"/>
          <w:marRight w:val="0"/>
          <w:marTop w:val="134"/>
          <w:marBottom w:val="0"/>
          <w:divBdr>
            <w:top w:val="none" w:sz="0" w:space="0" w:color="auto"/>
            <w:left w:val="none" w:sz="0" w:space="0" w:color="auto"/>
            <w:bottom w:val="none" w:sz="0" w:space="0" w:color="auto"/>
            <w:right w:val="none" w:sz="0" w:space="0" w:color="auto"/>
          </w:divBdr>
        </w:div>
        <w:div w:id="2111469101">
          <w:marLeft w:val="1166"/>
          <w:marRight w:val="0"/>
          <w:marTop w:val="134"/>
          <w:marBottom w:val="0"/>
          <w:divBdr>
            <w:top w:val="none" w:sz="0" w:space="0" w:color="auto"/>
            <w:left w:val="none" w:sz="0" w:space="0" w:color="auto"/>
            <w:bottom w:val="none" w:sz="0" w:space="0" w:color="auto"/>
            <w:right w:val="none" w:sz="0" w:space="0" w:color="auto"/>
          </w:divBdr>
        </w:div>
      </w:divsChild>
    </w:div>
    <w:div w:id="1245535357">
      <w:bodyDiv w:val="1"/>
      <w:marLeft w:val="0"/>
      <w:marRight w:val="0"/>
      <w:marTop w:val="0"/>
      <w:marBottom w:val="0"/>
      <w:divBdr>
        <w:top w:val="none" w:sz="0" w:space="0" w:color="auto"/>
        <w:left w:val="none" w:sz="0" w:space="0" w:color="auto"/>
        <w:bottom w:val="none" w:sz="0" w:space="0" w:color="auto"/>
        <w:right w:val="none" w:sz="0" w:space="0" w:color="auto"/>
      </w:divBdr>
    </w:div>
    <w:div w:id="1384021501">
      <w:bodyDiv w:val="1"/>
      <w:marLeft w:val="0"/>
      <w:marRight w:val="0"/>
      <w:marTop w:val="0"/>
      <w:marBottom w:val="0"/>
      <w:divBdr>
        <w:top w:val="none" w:sz="0" w:space="0" w:color="auto"/>
        <w:left w:val="none" w:sz="0" w:space="0" w:color="auto"/>
        <w:bottom w:val="none" w:sz="0" w:space="0" w:color="auto"/>
        <w:right w:val="none" w:sz="0" w:space="0" w:color="auto"/>
      </w:divBdr>
    </w:div>
    <w:div w:id="1468008776">
      <w:bodyDiv w:val="1"/>
      <w:marLeft w:val="0"/>
      <w:marRight w:val="0"/>
      <w:marTop w:val="0"/>
      <w:marBottom w:val="0"/>
      <w:divBdr>
        <w:top w:val="none" w:sz="0" w:space="0" w:color="auto"/>
        <w:left w:val="none" w:sz="0" w:space="0" w:color="auto"/>
        <w:bottom w:val="none" w:sz="0" w:space="0" w:color="auto"/>
        <w:right w:val="none" w:sz="0" w:space="0" w:color="auto"/>
      </w:divBdr>
    </w:div>
    <w:div w:id="1531145874">
      <w:bodyDiv w:val="1"/>
      <w:marLeft w:val="0"/>
      <w:marRight w:val="0"/>
      <w:marTop w:val="0"/>
      <w:marBottom w:val="0"/>
      <w:divBdr>
        <w:top w:val="none" w:sz="0" w:space="0" w:color="auto"/>
        <w:left w:val="none" w:sz="0" w:space="0" w:color="auto"/>
        <w:bottom w:val="none" w:sz="0" w:space="0" w:color="auto"/>
        <w:right w:val="none" w:sz="0" w:space="0" w:color="auto"/>
      </w:divBdr>
      <w:divsChild>
        <w:div w:id="202715825">
          <w:marLeft w:val="1166"/>
          <w:marRight w:val="0"/>
          <w:marTop w:val="154"/>
          <w:marBottom w:val="0"/>
          <w:divBdr>
            <w:top w:val="none" w:sz="0" w:space="0" w:color="auto"/>
            <w:left w:val="none" w:sz="0" w:space="0" w:color="auto"/>
            <w:bottom w:val="none" w:sz="0" w:space="0" w:color="auto"/>
            <w:right w:val="none" w:sz="0" w:space="0" w:color="auto"/>
          </w:divBdr>
        </w:div>
        <w:div w:id="980768683">
          <w:marLeft w:val="1166"/>
          <w:marRight w:val="0"/>
          <w:marTop w:val="154"/>
          <w:marBottom w:val="0"/>
          <w:divBdr>
            <w:top w:val="none" w:sz="0" w:space="0" w:color="auto"/>
            <w:left w:val="none" w:sz="0" w:space="0" w:color="auto"/>
            <w:bottom w:val="none" w:sz="0" w:space="0" w:color="auto"/>
            <w:right w:val="none" w:sz="0" w:space="0" w:color="auto"/>
          </w:divBdr>
        </w:div>
      </w:divsChild>
    </w:div>
    <w:div w:id="1540362311">
      <w:bodyDiv w:val="1"/>
      <w:marLeft w:val="0"/>
      <w:marRight w:val="0"/>
      <w:marTop w:val="0"/>
      <w:marBottom w:val="0"/>
      <w:divBdr>
        <w:top w:val="none" w:sz="0" w:space="0" w:color="auto"/>
        <w:left w:val="none" w:sz="0" w:space="0" w:color="auto"/>
        <w:bottom w:val="none" w:sz="0" w:space="0" w:color="auto"/>
        <w:right w:val="none" w:sz="0" w:space="0" w:color="auto"/>
      </w:divBdr>
      <w:divsChild>
        <w:div w:id="669798153">
          <w:marLeft w:val="0"/>
          <w:marRight w:val="0"/>
          <w:marTop w:val="336"/>
          <w:marBottom w:val="0"/>
          <w:divBdr>
            <w:top w:val="none" w:sz="0" w:space="0" w:color="auto"/>
            <w:left w:val="none" w:sz="0" w:space="0" w:color="auto"/>
            <w:bottom w:val="none" w:sz="0" w:space="0" w:color="auto"/>
            <w:right w:val="none" w:sz="0" w:space="0" w:color="auto"/>
          </w:divBdr>
        </w:div>
        <w:div w:id="442190837">
          <w:marLeft w:val="0"/>
          <w:marRight w:val="0"/>
          <w:marTop w:val="336"/>
          <w:marBottom w:val="0"/>
          <w:divBdr>
            <w:top w:val="none" w:sz="0" w:space="0" w:color="auto"/>
            <w:left w:val="none" w:sz="0" w:space="0" w:color="auto"/>
            <w:bottom w:val="none" w:sz="0" w:space="0" w:color="auto"/>
            <w:right w:val="none" w:sz="0" w:space="0" w:color="auto"/>
          </w:divBdr>
        </w:div>
        <w:div w:id="487793011">
          <w:marLeft w:val="0"/>
          <w:marRight w:val="0"/>
          <w:marTop w:val="336"/>
          <w:marBottom w:val="0"/>
          <w:divBdr>
            <w:top w:val="none" w:sz="0" w:space="0" w:color="auto"/>
            <w:left w:val="none" w:sz="0" w:space="0" w:color="auto"/>
            <w:bottom w:val="none" w:sz="0" w:space="0" w:color="auto"/>
            <w:right w:val="none" w:sz="0" w:space="0" w:color="auto"/>
          </w:divBdr>
        </w:div>
      </w:divsChild>
    </w:div>
    <w:div w:id="1552575562">
      <w:bodyDiv w:val="1"/>
      <w:marLeft w:val="0"/>
      <w:marRight w:val="0"/>
      <w:marTop w:val="0"/>
      <w:marBottom w:val="0"/>
      <w:divBdr>
        <w:top w:val="none" w:sz="0" w:space="0" w:color="auto"/>
        <w:left w:val="none" w:sz="0" w:space="0" w:color="auto"/>
        <w:bottom w:val="none" w:sz="0" w:space="0" w:color="auto"/>
        <w:right w:val="none" w:sz="0" w:space="0" w:color="auto"/>
      </w:divBdr>
    </w:div>
    <w:div w:id="1637834239">
      <w:bodyDiv w:val="1"/>
      <w:marLeft w:val="0"/>
      <w:marRight w:val="0"/>
      <w:marTop w:val="0"/>
      <w:marBottom w:val="0"/>
      <w:divBdr>
        <w:top w:val="none" w:sz="0" w:space="0" w:color="auto"/>
        <w:left w:val="none" w:sz="0" w:space="0" w:color="auto"/>
        <w:bottom w:val="none" w:sz="0" w:space="0" w:color="auto"/>
        <w:right w:val="none" w:sz="0" w:space="0" w:color="auto"/>
      </w:divBdr>
    </w:div>
    <w:div w:id="1717582176">
      <w:bodyDiv w:val="1"/>
      <w:marLeft w:val="0"/>
      <w:marRight w:val="0"/>
      <w:marTop w:val="0"/>
      <w:marBottom w:val="0"/>
      <w:divBdr>
        <w:top w:val="none" w:sz="0" w:space="0" w:color="auto"/>
        <w:left w:val="none" w:sz="0" w:space="0" w:color="auto"/>
        <w:bottom w:val="none" w:sz="0" w:space="0" w:color="auto"/>
        <w:right w:val="none" w:sz="0" w:space="0" w:color="auto"/>
      </w:divBdr>
    </w:div>
    <w:div w:id="1987314141">
      <w:bodyDiv w:val="1"/>
      <w:marLeft w:val="0"/>
      <w:marRight w:val="0"/>
      <w:marTop w:val="0"/>
      <w:marBottom w:val="0"/>
      <w:divBdr>
        <w:top w:val="none" w:sz="0" w:space="0" w:color="auto"/>
        <w:left w:val="none" w:sz="0" w:space="0" w:color="auto"/>
        <w:bottom w:val="none" w:sz="0" w:space="0" w:color="auto"/>
        <w:right w:val="none" w:sz="0" w:space="0" w:color="auto"/>
      </w:divBdr>
    </w:div>
    <w:div w:id="2040011495">
      <w:bodyDiv w:val="1"/>
      <w:marLeft w:val="0"/>
      <w:marRight w:val="0"/>
      <w:marTop w:val="0"/>
      <w:marBottom w:val="0"/>
      <w:divBdr>
        <w:top w:val="none" w:sz="0" w:space="0" w:color="auto"/>
        <w:left w:val="none" w:sz="0" w:space="0" w:color="auto"/>
        <w:bottom w:val="none" w:sz="0" w:space="0" w:color="auto"/>
        <w:right w:val="none" w:sz="0" w:space="0" w:color="auto"/>
      </w:divBdr>
    </w:div>
    <w:div w:id="2089382241">
      <w:bodyDiv w:val="1"/>
      <w:marLeft w:val="0"/>
      <w:marRight w:val="0"/>
      <w:marTop w:val="0"/>
      <w:marBottom w:val="0"/>
      <w:divBdr>
        <w:top w:val="none" w:sz="0" w:space="0" w:color="auto"/>
        <w:left w:val="none" w:sz="0" w:space="0" w:color="auto"/>
        <w:bottom w:val="none" w:sz="0" w:space="0" w:color="auto"/>
        <w:right w:val="none" w:sz="0" w:space="0" w:color="auto"/>
      </w:divBdr>
      <w:divsChild>
        <w:div w:id="2097627965">
          <w:marLeft w:val="1166"/>
          <w:marRight w:val="0"/>
          <w:marTop w:val="115"/>
          <w:marBottom w:val="0"/>
          <w:divBdr>
            <w:top w:val="none" w:sz="0" w:space="0" w:color="auto"/>
            <w:left w:val="none" w:sz="0" w:space="0" w:color="auto"/>
            <w:bottom w:val="none" w:sz="0" w:space="0" w:color="auto"/>
            <w:right w:val="none" w:sz="0" w:space="0" w:color="auto"/>
          </w:divBdr>
        </w:div>
        <w:div w:id="554782271">
          <w:marLeft w:val="1166"/>
          <w:marRight w:val="0"/>
          <w:marTop w:val="115"/>
          <w:marBottom w:val="0"/>
          <w:divBdr>
            <w:top w:val="none" w:sz="0" w:space="0" w:color="auto"/>
            <w:left w:val="none" w:sz="0" w:space="0" w:color="auto"/>
            <w:bottom w:val="none" w:sz="0" w:space="0" w:color="auto"/>
            <w:right w:val="none" w:sz="0" w:space="0" w:color="auto"/>
          </w:divBdr>
        </w:div>
        <w:div w:id="1759789908">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6C3FF-7128-4DB2-82AF-FA02A8FB3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2606</Words>
  <Characters>14339</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16912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DELL</cp:lastModifiedBy>
  <cp:revision>32</cp:revision>
  <cp:lastPrinted>2016-04-15T14:57:00Z</cp:lastPrinted>
  <dcterms:created xsi:type="dcterms:W3CDTF">2016-01-16T15:49:00Z</dcterms:created>
  <dcterms:modified xsi:type="dcterms:W3CDTF">2020-09-02T08:03:00Z</dcterms:modified>
</cp:coreProperties>
</file>