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7C0" w:rsidRDefault="000F0722" w:rsidP="00C43B58">
      <w:pPr>
        <w:shd w:val="clear" w:color="auto" w:fill="FFFFFF"/>
        <w:spacing w:before="132" w:after="0" w:line="240" w:lineRule="auto"/>
        <w:outlineLvl w:val="0"/>
        <w:rPr>
          <w:rFonts w:ascii="Times New Roman" w:eastAsia="Times New Roman" w:hAnsi="Times New Roman" w:cs="Times New Roman"/>
          <w:b/>
          <w:bCs/>
          <w:color w:val="292929"/>
          <w:spacing w:val="-3"/>
          <w:kern w:val="36"/>
          <w:sz w:val="28"/>
          <w:szCs w:val="28"/>
          <w:lang w:val="en-US" w:eastAsia="fr-FR"/>
        </w:rPr>
      </w:pPr>
      <w:r>
        <w:rPr>
          <w:rFonts w:ascii="Times New Roman" w:eastAsia="Times New Roman" w:hAnsi="Times New Roman" w:cs="Times New Roman"/>
          <w:color w:val="292929"/>
          <w:spacing w:val="-3"/>
          <w:kern w:val="36"/>
          <w:sz w:val="28"/>
          <w:szCs w:val="28"/>
          <w:lang w:val="en-US" w:eastAsia="fr-FR"/>
        </w:rPr>
        <w:t xml:space="preserve">                </w:t>
      </w:r>
      <w:r w:rsidR="002B07C0">
        <w:rPr>
          <w:rFonts w:ascii="Times New Roman" w:eastAsia="Times New Roman" w:hAnsi="Times New Roman" w:cs="Times New Roman"/>
          <w:color w:val="292929"/>
          <w:spacing w:val="-3"/>
          <w:kern w:val="36"/>
          <w:sz w:val="28"/>
          <w:szCs w:val="28"/>
          <w:lang w:val="en-US" w:eastAsia="fr-FR"/>
        </w:rPr>
        <w:t xml:space="preserve"> </w:t>
      </w:r>
      <w:r w:rsidR="002B07C0" w:rsidRPr="002B07C0">
        <w:rPr>
          <w:rFonts w:ascii="Times New Roman" w:eastAsia="Times New Roman" w:hAnsi="Times New Roman" w:cs="Times New Roman"/>
          <w:b/>
          <w:bCs/>
          <w:color w:val="292929"/>
          <w:spacing w:val="-3"/>
          <w:kern w:val="36"/>
          <w:sz w:val="28"/>
          <w:szCs w:val="28"/>
          <w:lang w:val="en-US" w:eastAsia="fr-FR"/>
        </w:rPr>
        <w:t>An Introduction to Humanistic Learning Theory</w:t>
      </w:r>
    </w:p>
    <w:p w:rsidR="000F0722" w:rsidRPr="000F0722" w:rsidRDefault="000F0722" w:rsidP="00C43B58">
      <w:pPr>
        <w:shd w:val="clear" w:color="auto" w:fill="FFFFFF"/>
        <w:tabs>
          <w:tab w:val="left" w:pos="1125"/>
        </w:tabs>
        <w:spacing w:before="132" w:after="0" w:line="240" w:lineRule="auto"/>
        <w:outlineLvl w:val="0"/>
        <w:rPr>
          <w:rFonts w:ascii="Times New Roman" w:eastAsia="Times New Roman" w:hAnsi="Times New Roman" w:cs="Times New Roman"/>
          <w:color w:val="292929"/>
          <w:spacing w:val="-3"/>
          <w:kern w:val="36"/>
          <w:lang w:val="en-US" w:eastAsia="fr-FR"/>
        </w:rPr>
      </w:pPr>
      <w:r w:rsidRPr="000F0722">
        <w:rPr>
          <w:rFonts w:ascii="Times New Roman" w:eastAsia="Times New Roman" w:hAnsi="Times New Roman" w:cs="Times New Roman"/>
          <w:color w:val="292929"/>
          <w:spacing w:val="-3"/>
          <w:kern w:val="36"/>
          <w:lang w:val="en-US" w:eastAsia="fr-FR"/>
        </w:rPr>
        <w:t xml:space="preserve">                                       </w:t>
      </w:r>
      <w:r>
        <w:rPr>
          <w:rFonts w:ascii="Times New Roman" w:eastAsia="Times New Roman" w:hAnsi="Times New Roman" w:cs="Times New Roman"/>
          <w:color w:val="292929"/>
          <w:spacing w:val="-3"/>
          <w:kern w:val="36"/>
          <w:lang w:val="en-US" w:eastAsia="fr-FR"/>
        </w:rPr>
        <w:t xml:space="preserve">                   </w:t>
      </w:r>
      <w:r w:rsidR="00C43B58">
        <w:rPr>
          <w:rFonts w:ascii="Times New Roman" w:eastAsia="Times New Roman" w:hAnsi="Times New Roman" w:cs="Times New Roman"/>
          <w:color w:val="292929"/>
          <w:spacing w:val="-3"/>
          <w:kern w:val="36"/>
          <w:lang w:val="en-US" w:eastAsia="fr-FR"/>
        </w:rPr>
        <w:t xml:space="preserve"> (Second S</w:t>
      </w:r>
      <w:bookmarkStart w:id="0" w:name="_GoBack"/>
      <w:bookmarkEnd w:id="0"/>
      <w:r w:rsidRPr="000F0722">
        <w:rPr>
          <w:rFonts w:ascii="Times New Roman" w:eastAsia="Times New Roman" w:hAnsi="Times New Roman" w:cs="Times New Roman"/>
          <w:color w:val="292929"/>
          <w:spacing w:val="-3"/>
          <w:kern w:val="36"/>
          <w:lang w:val="en-US" w:eastAsia="fr-FR"/>
        </w:rPr>
        <w:t>emester)</w:t>
      </w:r>
    </w:p>
    <w:p w:rsidR="00B00AB3" w:rsidRDefault="00C43B58">
      <w:pPr>
        <w:rPr>
          <w:b/>
          <w:bCs/>
          <w:lang w:val="en-US"/>
        </w:rPr>
      </w:pPr>
    </w:p>
    <w:p w:rsidR="002B07C0" w:rsidRDefault="002B07C0" w:rsidP="0069478C">
      <w:pPr>
        <w:spacing w:line="480" w:lineRule="auto"/>
        <w:rPr>
          <w:rFonts w:ascii="Times New Roman" w:hAnsi="Times New Roman" w:cs="Times New Roman"/>
          <w:color w:val="292929"/>
          <w:spacing w:val="-1"/>
          <w:sz w:val="24"/>
          <w:szCs w:val="24"/>
          <w:shd w:val="clear" w:color="auto" w:fill="FFFFFF"/>
          <w:lang w:val="en-US"/>
        </w:rPr>
      </w:pPr>
      <w:r>
        <w:rPr>
          <w:rFonts w:ascii="Times New Roman" w:hAnsi="Times New Roman" w:cs="Times New Roman"/>
          <w:color w:val="292929"/>
          <w:spacing w:val="-1"/>
          <w:sz w:val="24"/>
          <w:szCs w:val="24"/>
          <w:shd w:val="clear" w:color="auto" w:fill="FFFFFF"/>
          <w:lang w:val="en-US"/>
        </w:rPr>
        <w:t xml:space="preserve">       </w:t>
      </w:r>
      <w:r w:rsidRPr="002B07C0">
        <w:rPr>
          <w:rFonts w:ascii="Times New Roman" w:hAnsi="Times New Roman" w:cs="Times New Roman"/>
          <w:color w:val="292929"/>
          <w:spacing w:val="-1"/>
          <w:sz w:val="24"/>
          <w:szCs w:val="24"/>
          <w:shd w:val="clear" w:color="auto" w:fill="FFFFFF"/>
          <w:lang w:val="en-US"/>
        </w:rPr>
        <w:t xml:space="preserve">Unlike other learning philosophies where the authority includes the environment, sociopolitical situation, dogma, and individual situation, Humanistic Learning revolves around the learner being the source of authority. This means the student determines the learning method and materials. </w:t>
      </w:r>
    </w:p>
    <w:p w:rsidR="002B07C0" w:rsidRPr="002B07C0" w:rsidRDefault="002B07C0" w:rsidP="002B07C0">
      <w:pPr>
        <w:spacing w:line="480" w:lineRule="auto"/>
        <w:rPr>
          <w:rFonts w:ascii="Times New Roman" w:hAnsi="Times New Roman" w:cs="Times New Roman"/>
          <w:spacing w:val="-1"/>
          <w:sz w:val="24"/>
          <w:szCs w:val="24"/>
          <w:shd w:val="clear" w:color="auto" w:fill="FFFFFF"/>
          <w:lang w:val="en-US"/>
        </w:rPr>
      </w:pPr>
      <w:r>
        <w:rPr>
          <w:rFonts w:ascii="Times New Roman" w:hAnsi="Times New Roman" w:cs="Times New Roman"/>
          <w:color w:val="63666A"/>
          <w:sz w:val="24"/>
          <w:szCs w:val="24"/>
          <w:shd w:val="clear" w:color="auto" w:fill="FFFFFF"/>
          <w:lang w:val="en-US"/>
        </w:rPr>
        <w:t xml:space="preserve">        </w:t>
      </w:r>
      <w:r w:rsidRPr="002B07C0">
        <w:rPr>
          <w:rFonts w:ascii="Times New Roman" w:hAnsi="Times New Roman" w:cs="Times New Roman"/>
          <w:sz w:val="24"/>
          <w:szCs w:val="24"/>
          <w:shd w:val="clear" w:color="auto" w:fill="FFFFFF"/>
          <w:lang w:val="en-US"/>
        </w:rPr>
        <w:t xml:space="preserve">The humanistic learning theory was developed by Abraham Maslow, Carl Rogers, and James F. T. </w:t>
      </w:r>
      <w:proofErr w:type="spellStart"/>
      <w:r w:rsidRPr="002B07C0">
        <w:rPr>
          <w:rFonts w:ascii="Times New Roman" w:hAnsi="Times New Roman" w:cs="Times New Roman"/>
          <w:sz w:val="24"/>
          <w:szCs w:val="24"/>
          <w:shd w:val="clear" w:color="auto" w:fill="FFFFFF"/>
          <w:lang w:val="en-US"/>
        </w:rPr>
        <w:t>Bugental</w:t>
      </w:r>
      <w:proofErr w:type="spellEnd"/>
      <w:r w:rsidRPr="002B07C0">
        <w:rPr>
          <w:rFonts w:ascii="Times New Roman" w:hAnsi="Times New Roman" w:cs="Times New Roman"/>
          <w:sz w:val="24"/>
          <w:szCs w:val="24"/>
          <w:shd w:val="clear" w:color="auto" w:fill="FFFFFF"/>
          <w:lang w:val="en-US"/>
        </w:rPr>
        <w:t xml:space="preserve"> in the early 1900’s. Humanism was a response to the common educational theories at the time, which were behaviorism and psychoanalysis. Abraham Maslow is considered the father of the movement, with Carl Rogers and James F.T. </w:t>
      </w:r>
      <w:proofErr w:type="spellStart"/>
      <w:r w:rsidRPr="002B07C0">
        <w:rPr>
          <w:rFonts w:ascii="Times New Roman" w:hAnsi="Times New Roman" w:cs="Times New Roman"/>
          <w:sz w:val="24"/>
          <w:szCs w:val="24"/>
          <w:shd w:val="clear" w:color="auto" w:fill="FFFFFF"/>
          <w:lang w:val="en-US"/>
        </w:rPr>
        <w:t>Bugental</w:t>
      </w:r>
      <w:proofErr w:type="spellEnd"/>
      <w:r w:rsidRPr="002B07C0">
        <w:rPr>
          <w:rFonts w:ascii="Times New Roman" w:hAnsi="Times New Roman" w:cs="Times New Roman"/>
          <w:sz w:val="24"/>
          <w:szCs w:val="24"/>
          <w:shd w:val="clear" w:color="auto" w:fill="FFFFFF"/>
          <w:lang w:val="en-US"/>
        </w:rPr>
        <w:t xml:space="preserve"> adding to the psychology later down the line.</w:t>
      </w:r>
    </w:p>
    <w:p w:rsidR="002B07C0" w:rsidRPr="002B07C0" w:rsidRDefault="0069478C" w:rsidP="002B07C0">
      <w:pPr>
        <w:shd w:val="clear" w:color="auto" w:fill="FFFFFF"/>
        <w:spacing w:before="480" w:after="0" w:line="480" w:lineRule="atLeast"/>
        <w:rPr>
          <w:rFonts w:ascii="Times New Roman" w:eastAsia="Times New Roman" w:hAnsi="Times New Roman" w:cs="Times New Roman"/>
          <w:spacing w:val="-1"/>
          <w:sz w:val="24"/>
          <w:szCs w:val="24"/>
          <w:lang w:val="en-US" w:eastAsia="fr-FR"/>
        </w:rPr>
      </w:pPr>
      <w:r w:rsidRPr="0069478C">
        <w:rPr>
          <w:rFonts w:ascii="Times New Roman" w:eastAsia="Times New Roman" w:hAnsi="Times New Roman" w:cs="Times New Roman"/>
          <w:spacing w:val="-1"/>
          <w:sz w:val="24"/>
          <w:szCs w:val="24"/>
          <w:lang w:val="en-US" w:eastAsia="fr-FR"/>
        </w:rPr>
        <w:t xml:space="preserve">       </w:t>
      </w:r>
      <w:r w:rsidR="002B07C0" w:rsidRPr="002B07C0">
        <w:rPr>
          <w:rFonts w:ascii="Times New Roman" w:eastAsia="Times New Roman" w:hAnsi="Times New Roman" w:cs="Times New Roman"/>
          <w:spacing w:val="-1"/>
          <w:sz w:val="24"/>
          <w:szCs w:val="24"/>
          <w:lang w:val="en-US" w:eastAsia="fr-FR"/>
        </w:rPr>
        <w:t xml:space="preserve">Carl Rogers proposed the Experiential Learning Theory. </w:t>
      </w:r>
      <w:proofErr w:type="spellStart"/>
      <w:r w:rsidR="002B07C0" w:rsidRPr="002B07C0">
        <w:rPr>
          <w:rFonts w:ascii="Times New Roman" w:eastAsia="Times New Roman" w:hAnsi="Times New Roman" w:cs="Times New Roman"/>
          <w:spacing w:val="-1"/>
          <w:sz w:val="24"/>
          <w:szCs w:val="24"/>
          <w:lang w:val="en-US" w:eastAsia="fr-FR"/>
        </w:rPr>
        <w:t>Bugental</w:t>
      </w:r>
      <w:proofErr w:type="spellEnd"/>
      <w:r w:rsidR="002B07C0" w:rsidRPr="002B07C0">
        <w:rPr>
          <w:rFonts w:ascii="Times New Roman" w:eastAsia="Times New Roman" w:hAnsi="Times New Roman" w:cs="Times New Roman"/>
          <w:spacing w:val="-1"/>
          <w:sz w:val="24"/>
          <w:szCs w:val="24"/>
          <w:lang w:val="en-US" w:eastAsia="fr-FR"/>
        </w:rPr>
        <w:t xml:space="preserve"> proposed the theory of Existential-Humanistic Psychology, including the “postulates of humanistic psychology, [which </w:t>
      </w:r>
      <w:proofErr w:type="gramStart"/>
      <w:r w:rsidR="002B07C0" w:rsidRPr="002B07C0">
        <w:rPr>
          <w:rFonts w:ascii="Times New Roman" w:eastAsia="Times New Roman" w:hAnsi="Times New Roman" w:cs="Times New Roman"/>
          <w:spacing w:val="-1"/>
          <w:sz w:val="24"/>
          <w:szCs w:val="24"/>
          <w:lang w:val="en-US" w:eastAsia="fr-FR"/>
        </w:rPr>
        <w:t>are ]</w:t>
      </w:r>
      <w:proofErr w:type="gramEnd"/>
      <w:r w:rsidR="002B07C0" w:rsidRPr="002B07C0">
        <w:rPr>
          <w:rFonts w:ascii="Times New Roman" w:eastAsia="Times New Roman" w:hAnsi="Times New Roman" w:cs="Times New Roman"/>
          <w:spacing w:val="-1"/>
          <w:sz w:val="24"/>
          <w:szCs w:val="24"/>
          <w:lang w:val="en-US" w:eastAsia="fr-FR"/>
        </w:rPr>
        <w:t>:</w:t>
      </w:r>
    </w:p>
    <w:p w:rsidR="002B07C0" w:rsidRPr="002B07C0" w:rsidRDefault="002B07C0" w:rsidP="002B07C0">
      <w:pPr>
        <w:numPr>
          <w:ilvl w:val="0"/>
          <w:numId w:val="1"/>
        </w:numPr>
        <w:shd w:val="clear" w:color="auto" w:fill="FFFFFF"/>
        <w:spacing w:before="480" w:after="0" w:line="480" w:lineRule="atLeast"/>
        <w:ind w:left="450"/>
        <w:rPr>
          <w:rFonts w:ascii="Times New Roman" w:eastAsia="Times New Roman" w:hAnsi="Times New Roman" w:cs="Times New Roman"/>
          <w:spacing w:val="-1"/>
          <w:sz w:val="24"/>
          <w:szCs w:val="24"/>
          <w:lang w:val="en-US" w:eastAsia="fr-FR"/>
        </w:rPr>
      </w:pPr>
      <w:r w:rsidRPr="002B07C0">
        <w:rPr>
          <w:rFonts w:ascii="Times New Roman" w:eastAsia="Times New Roman" w:hAnsi="Times New Roman" w:cs="Times New Roman"/>
          <w:spacing w:val="-1"/>
          <w:sz w:val="24"/>
          <w:szCs w:val="24"/>
          <w:lang w:val="en-US" w:eastAsia="fr-FR"/>
        </w:rPr>
        <w:t>Human beings cannot be reduced to components.</w:t>
      </w:r>
    </w:p>
    <w:p w:rsidR="002B07C0" w:rsidRPr="002B07C0" w:rsidRDefault="002B07C0" w:rsidP="002B07C0">
      <w:pPr>
        <w:numPr>
          <w:ilvl w:val="0"/>
          <w:numId w:val="1"/>
        </w:numPr>
        <w:shd w:val="clear" w:color="auto" w:fill="FFFFFF"/>
        <w:spacing w:before="252" w:after="0" w:line="480" w:lineRule="atLeast"/>
        <w:ind w:left="450"/>
        <w:rPr>
          <w:rFonts w:ascii="Times New Roman" w:eastAsia="Times New Roman" w:hAnsi="Times New Roman" w:cs="Times New Roman"/>
          <w:spacing w:val="-1"/>
          <w:sz w:val="24"/>
          <w:szCs w:val="24"/>
          <w:lang w:val="en-US" w:eastAsia="fr-FR"/>
        </w:rPr>
      </w:pPr>
      <w:r w:rsidRPr="002B07C0">
        <w:rPr>
          <w:rFonts w:ascii="Times New Roman" w:eastAsia="Times New Roman" w:hAnsi="Times New Roman" w:cs="Times New Roman"/>
          <w:spacing w:val="-1"/>
          <w:sz w:val="24"/>
          <w:szCs w:val="24"/>
          <w:lang w:val="en-US" w:eastAsia="fr-FR"/>
        </w:rPr>
        <w:t>Human beings have in them a uniquely human context.</w:t>
      </w:r>
    </w:p>
    <w:p w:rsidR="002B07C0" w:rsidRPr="002B07C0" w:rsidRDefault="002B07C0" w:rsidP="002B07C0">
      <w:pPr>
        <w:numPr>
          <w:ilvl w:val="0"/>
          <w:numId w:val="1"/>
        </w:numPr>
        <w:shd w:val="clear" w:color="auto" w:fill="FFFFFF"/>
        <w:spacing w:before="252" w:after="0" w:line="480" w:lineRule="atLeast"/>
        <w:ind w:left="450"/>
        <w:rPr>
          <w:rFonts w:ascii="Times New Roman" w:eastAsia="Times New Roman" w:hAnsi="Times New Roman" w:cs="Times New Roman"/>
          <w:spacing w:val="-1"/>
          <w:sz w:val="24"/>
          <w:szCs w:val="24"/>
          <w:lang w:val="en-US" w:eastAsia="fr-FR"/>
        </w:rPr>
      </w:pPr>
      <w:r w:rsidRPr="002B07C0">
        <w:rPr>
          <w:rFonts w:ascii="Times New Roman" w:eastAsia="Times New Roman" w:hAnsi="Times New Roman" w:cs="Times New Roman"/>
          <w:spacing w:val="-1"/>
          <w:sz w:val="24"/>
          <w:szCs w:val="24"/>
          <w:lang w:val="en-US" w:eastAsia="fr-FR"/>
        </w:rPr>
        <w:t>Human consciousness includes an awareness of oneself in the context of other people.</w:t>
      </w:r>
    </w:p>
    <w:p w:rsidR="002B07C0" w:rsidRPr="002B07C0" w:rsidRDefault="002B07C0" w:rsidP="002B07C0">
      <w:pPr>
        <w:numPr>
          <w:ilvl w:val="0"/>
          <w:numId w:val="1"/>
        </w:numPr>
        <w:shd w:val="clear" w:color="auto" w:fill="FFFFFF"/>
        <w:spacing w:before="252" w:after="0" w:line="480" w:lineRule="atLeast"/>
        <w:ind w:left="450"/>
        <w:rPr>
          <w:rFonts w:ascii="Times New Roman" w:eastAsia="Times New Roman" w:hAnsi="Times New Roman" w:cs="Times New Roman"/>
          <w:spacing w:val="-1"/>
          <w:sz w:val="24"/>
          <w:szCs w:val="24"/>
          <w:lang w:val="en-US" w:eastAsia="fr-FR"/>
        </w:rPr>
      </w:pPr>
      <w:r w:rsidRPr="002B07C0">
        <w:rPr>
          <w:rFonts w:ascii="Times New Roman" w:eastAsia="Times New Roman" w:hAnsi="Times New Roman" w:cs="Times New Roman"/>
          <w:spacing w:val="-1"/>
          <w:sz w:val="24"/>
          <w:szCs w:val="24"/>
          <w:lang w:val="en-US" w:eastAsia="fr-FR"/>
        </w:rPr>
        <w:t>Human beings have choices and responsibilities.</w:t>
      </w:r>
    </w:p>
    <w:p w:rsidR="0069478C" w:rsidRDefault="002B07C0" w:rsidP="0069478C">
      <w:pPr>
        <w:numPr>
          <w:ilvl w:val="0"/>
          <w:numId w:val="1"/>
        </w:numPr>
        <w:shd w:val="clear" w:color="auto" w:fill="FFFFFF"/>
        <w:spacing w:before="252" w:after="0" w:line="480" w:lineRule="atLeast"/>
        <w:ind w:left="450"/>
        <w:rPr>
          <w:rFonts w:ascii="Times New Roman" w:eastAsia="Times New Roman" w:hAnsi="Times New Roman" w:cs="Times New Roman"/>
          <w:spacing w:val="-1"/>
          <w:sz w:val="24"/>
          <w:szCs w:val="24"/>
          <w:lang w:val="en-US" w:eastAsia="fr-FR"/>
        </w:rPr>
      </w:pPr>
      <w:r w:rsidRPr="002B07C0">
        <w:rPr>
          <w:rFonts w:ascii="Times New Roman" w:eastAsia="Times New Roman" w:hAnsi="Times New Roman" w:cs="Times New Roman"/>
          <w:spacing w:val="-1"/>
          <w:sz w:val="24"/>
          <w:szCs w:val="24"/>
          <w:lang w:val="en-US" w:eastAsia="fr-FR"/>
        </w:rPr>
        <w:t>Human beings are intentional, they seek meaning, value, and creativity.”[1]</w:t>
      </w:r>
    </w:p>
    <w:p w:rsidR="0057490A" w:rsidRDefault="0057490A" w:rsidP="0057490A">
      <w:pPr>
        <w:shd w:val="clear" w:color="auto" w:fill="FFFFFF"/>
        <w:spacing w:before="252" w:after="0" w:line="480" w:lineRule="atLeast"/>
        <w:rPr>
          <w:lang w:val="en-US"/>
        </w:rPr>
      </w:pPr>
      <w:r>
        <w:rPr>
          <w:lang w:val="en-US"/>
        </w:rPr>
        <w:t xml:space="preserve">         </w:t>
      </w:r>
      <w:r w:rsidRPr="0057490A">
        <w:rPr>
          <w:lang w:val="en-US"/>
        </w:rPr>
        <w:t xml:space="preserve">Rogers’s Conditions in Humanistic Learning Theory Most humanistic learning theorists base their view of the educator–learner relationship on Rogers’s (1957) three therapist-provided conditions for personality change: congruence, empathic understanding, and unconditional positive regard (Combs, </w:t>
      </w:r>
      <w:r w:rsidRPr="0057490A">
        <w:rPr>
          <w:lang w:val="en-US"/>
        </w:rPr>
        <w:lastRenderedPageBreak/>
        <w:t xml:space="preserve">1986; </w:t>
      </w:r>
      <w:proofErr w:type="spellStart"/>
      <w:r w:rsidRPr="0057490A">
        <w:rPr>
          <w:lang w:val="en-US"/>
        </w:rPr>
        <w:t>Mearns</w:t>
      </w:r>
      <w:proofErr w:type="spellEnd"/>
      <w:r w:rsidRPr="0057490A">
        <w:rPr>
          <w:lang w:val="en-US"/>
        </w:rPr>
        <w:t>, 1997; Rogers &amp; Freiberg, 1994). In an educational setting, empathic understanding, which Rogers (1951) considered a sensitive understanding of a person’s internal frame of reference, involves focusing on the person rather than only on course content (</w:t>
      </w:r>
      <w:proofErr w:type="spellStart"/>
      <w:r w:rsidRPr="0057490A">
        <w:rPr>
          <w:lang w:val="en-US"/>
        </w:rPr>
        <w:t>Mearns</w:t>
      </w:r>
      <w:proofErr w:type="spellEnd"/>
      <w:r w:rsidRPr="0057490A">
        <w:rPr>
          <w:lang w:val="en-US"/>
        </w:rPr>
        <w:t xml:space="preserve">, 1997). For example, the educator also would value and empathize with learners’ reactions to course content as well as other circumstances in learners’ lives that might impact their experience in the class. </w:t>
      </w:r>
    </w:p>
    <w:p w:rsidR="0057490A" w:rsidRDefault="0057490A" w:rsidP="0057490A">
      <w:pPr>
        <w:shd w:val="clear" w:color="auto" w:fill="FFFFFF"/>
        <w:spacing w:before="252" w:after="0" w:line="480" w:lineRule="atLeast"/>
        <w:rPr>
          <w:lang w:val="en-US"/>
        </w:rPr>
      </w:pPr>
      <w:r>
        <w:rPr>
          <w:lang w:val="en-US"/>
        </w:rPr>
        <w:t xml:space="preserve">        </w:t>
      </w:r>
      <w:r w:rsidRPr="0057490A">
        <w:rPr>
          <w:lang w:val="en-US"/>
        </w:rPr>
        <w:t>Unconditional positive regard is an experience of accepting and prizing another person regardless of whether one agrees or disagrees with the person’s behaviors or ideology (Rogers, 1957). Rogers and Freiberg (1994) described unconditional positive regard as “a basic trust—a belief that this other person 360 The Professional Counselor | Volume 9, Issue 4 is somehow fundamentally trustworthy” (p. 156). This trust differentiates unconditional positive regard from the common use of the term acceptance. In a classroom setting, unconditional positive regard for students can mean valuing and respecting students wherever they are in their growth processes and trusting they are moving toward growth as they are ready or able (</w:t>
      </w:r>
      <w:proofErr w:type="spellStart"/>
      <w:r w:rsidRPr="0057490A">
        <w:rPr>
          <w:lang w:val="en-US"/>
        </w:rPr>
        <w:t>Kunze</w:t>
      </w:r>
      <w:proofErr w:type="spellEnd"/>
      <w:r w:rsidRPr="0057490A">
        <w:rPr>
          <w:lang w:val="en-US"/>
        </w:rPr>
        <w:t xml:space="preserve">, 2013). For example, if a student struggles to accept feedback in supervision, the counselor educator will accept the student in that moment and trust that there are valid reasons for the student’s difficulty. This acceptance is an attitude and does not mean educators abandon their professional gatekeeping roles. </w:t>
      </w:r>
    </w:p>
    <w:p w:rsidR="0057490A" w:rsidRDefault="0057490A" w:rsidP="0057490A">
      <w:pPr>
        <w:shd w:val="clear" w:color="auto" w:fill="FFFFFF"/>
        <w:spacing w:before="252" w:after="0" w:line="480" w:lineRule="atLeast"/>
        <w:rPr>
          <w:lang w:val="en-US"/>
        </w:rPr>
      </w:pPr>
      <w:r>
        <w:rPr>
          <w:lang w:val="en-US"/>
        </w:rPr>
        <w:t xml:space="preserve">       </w:t>
      </w:r>
      <w:r w:rsidRPr="0057490A">
        <w:rPr>
          <w:lang w:val="en-US"/>
        </w:rPr>
        <w:t>Congruence, also called transparency in a classroom setting, involves openness to one’s experience within a relationship, including an acceptance of one’s own feelings or desires at any moment, even if one chooses not to act upon those feelings (</w:t>
      </w:r>
      <w:proofErr w:type="spellStart"/>
      <w:r w:rsidRPr="0057490A">
        <w:rPr>
          <w:lang w:val="en-US"/>
        </w:rPr>
        <w:t>Mearns</w:t>
      </w:r>
      <w:proofErr w:type="spellEnd"/>
      <w:r w:rsidRPr="0057490A">
        <w:rPr>
          <w:lang w:val="en-US"/>
        </w:rPr>
        <w:t>, 1997; Rogers, 1951; Rogers &amp; Freiberg, 1994). Transparency is closely tied to a non-defensiveness that promotes openness rather than debate as well as the formation of respectful, trusting relationships between educators and learners (</w:t>
      </w:r>
      <w:proofErr w:type="spellStart"/>
      <w:r w:rsidRPr="0057490A">
        <w:rPr>
          <w:lang w:val="en-US"/>
        </w:rPr>
        <w:t>Mearns</w:t>
      </w:r>
      <w:proofErr w:type="spellEnd"/>
      <w:r w:rsidRPr="0057490A">
        <w:rPr>
          <w:lang w:val="en-US"/>
        </w:rPr>
        <w:t xml:space="preserve">, 1997). These trusting relationships form the basis for open dialogue. </w:t>
      </w:r>
    </w:p>
    <w:p w:rsidR="0057490A" w:rsidRP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r>
        <w:rPr>
          <w:lang w:val="en-US"/>
        </w:rPr>
        <w:t xml:space="preserve">       </w:t>
      </w:r>
      <w:r w:rsidRPr="0057490A">
        <w:rPr>
          <w:lang w:val="en-US"/>
        </w:rPr>
        <w:t xml:space="preserve">The result of the interaction between these conditions can be transformational for students in the classroom. When an educator makes a genuine effort to help a learner feel understood rather than evaluated, the learner is more free to stop judging or evaluating oneself and to creatively explore the learning environment with the security of knowing that any ideas, even those that conflict with the educator’s views, will be respectfully acknowledged and discussed (Combs, 1982; </w:t>
      </w:r>
      <w:r w:rsidRPr="0057490A">
        <w:rPr>
          <w:lang w:val="en-US"/>
        </w:rPr>
        <w:lastRenderedPageBreak/>
        <w:t>Rogers &amp; Freiberg, 1994). Meaningful learning can occur in an environment in which the contributions and ideas of learners are valued just as much as those of the educator (</w:t>
      </w:r>
      <w:proofErr w:type="spellStart"/>
      <w:r w:rsidRPr="0057490A">
        <w:rPr>
          <w:lang w:val="en-US"/>
        </w:rPr>
        <w:t>Kleiman</w:t>
      </w:r>
      <w:proofErr w:type="spellEnd"/>
      <w:r w:rsidRPr="0057490A">
        <w:rPr>
          <w:lang w:val="en-US"/>
        </w:rPr>
        <w:t>, 2007). Humanistic educators strive to provide some level of Rogers’s (1957) three conditions to all learners.</w:t>
      </w: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57490A" w:rsidRDefault="0057490A"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69478C" w:rsidRPr="0069478C" w:rsidRDefault="0069478C" w:rsidP="0057490A">
      <w:pPr>
        <w:shd w:val="clear" w:color="auto" w:fill="FFFFFF"/>
        <w:spacing w:before="252" w:after="0" w:line="480" w:lineRule="atLeast"/>
        <w:rPr>
          <w:rFonts w:ascii="Times New Roman" w:eastAsia="Times New Roman" w:hAnsi="Times New Roman" w:cs="Times New Roman"/>
          <w:spacing w:val="-1"/>
          <w:sz w:val="24"/>
          <w:szCs w:val="24"/>
          <w:lang w:val="en-US" w:eastAsia="fr-FR"/>
        </w:rPr>
      </w:pPr>
    </w:p>
    <w:p w:rsidR="00EF524F" w:rsidRDefault="0069478C" w:rsidP="0069478C">
      <w:pPr>
        <w:pStyle w:val="NormalWeb"/>
        <w:shd w:val="clear" w:color="auto" w:fill="FFFFFF"/>
        <w:spacing w:before="0" w:beforeAutospacing="0" w:after="150" w:afterAutospacing="0"/>
        <w:rPr>
          <w:color w:val="63666A"/>
          <w:lang w:val="en-US"/>
        </w:rPr>
      </w:pPr>
      <w:r>
        <w:rPr>
          <w:color w:val="63666A"/>
          <w:lang w:val="en-US"/>
        </w:rPr>
        <w:t xml:space="preserve">   </w:t>
      </w:r>
    </w:p>
    <w:sectPr w:rsidR="00EF5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F5D2D"/>
    <w:multiLevelType w:val="multilevel"/>
    <w:tmpl w:val="9B40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666F67"/>
    <w:multiLevelType w:val="multilevel"/>
    <w:tmpl w:val="37C8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9D4489"/>
    <w:multiLevelType w:val="multilevel"/>
    <w:tmpl w:val="09F4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C0"/>
    <w:rsid w:val="000F0722"/>
    <w:rsid w:val="00104F3B"/>
    <w:rsid w:val="00282F4C"/>
    <w:rsid w:val="002B07C0"/>
    <w:rsid w:val="004B0BAB"/>
    <w:rsid w:val="0057490A"/>
    <w:rsid w:val="0069478C"/>
    <w:rsid w:val="00AE1FEF"/>
    <w:rsid w:val="00C43B58"/>
    <w:rsid w:val="00E547E5"/>
    <w:rsid w:val="00E67E3F"/>
    <w:rsid w:val="00EF52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09B7-72B4-49B8-A156-E37324FA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7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94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697">
      <w:bodyDiv w:val="1"/>
      <w:marLeft w:val="0"/>
      <w:marRight w:val="0"/>
      <w:marTop w:val="0"/>
      <w:marBottom w:val="0"/>
      <w:divBdr>
        <w:top w:val="none" w:sz="0" w:space="0" w:color="auto"/>
        <w:left w:val="none" w:sz="0" w:space="0" w:color="auto"/>
        <w:bottom w:val="none" w:sz="0" w:space="0" w:color="auto"/>
        <w:right w:val="none" w:sz="0" w:space="0" w:color="auto"/>
      </w:divBdr>
    </w:div>
    <w:div w:id="97675452">
      <w:bodyDiv w:val="1"/>
      <w:marLeft w:val="0"/>
      <w:marRight w:val="0"/>
      <w:marTop w:val="0"/>
      <w:marBottom w:val="0"/>
      <w:divBdr>
        <w:top w:val="none" w:sz="0" w:space="0" w:color="auto"/>
        <w:left w:val="none" w:sz="0" w:space="0" w:color="auto"/>
        <w:bottom w:val="none" w:sz="0" w:space="0" w:color="auto"/>
        <w:right w:val="none" w:sz="0" w:space="0" w:color="auto"/>
      </w:divBdr>
      <w:divsChild>
        <w:div w:id="1432164658">
          <w:marLeft w:val="0"/>
          <w:marRight w:val="0"/>
          <w:marTop w:val="150"/>
          <w:marBottom w:val="0"/>
          <w:divBdr>
            <w:top w:val="none" w:sz="0" w:space="0" w:color="auto"/>
            <w:left w:val="none" w:sz="0" w:space="0" w:color="auto"/>
            <w:bottom w:val="none" w:sz="0" w:space="0" w:color="auto"/>
            <w:right w:val="none" w:sz="0" w:space="0" w:color="auto"/>
          </w:divBdr>
        </w:div>
        <w:div w:id="1615212774">
          <w:marLeft w:val="0"/>
          <w:marRight w:val="0"/>
          <w:marTop w:val="150"/>
          <w:marBottom w:val="0"/>
          <w:divBdr>
            <w:top w:val="none" w:sz="0" w:space="0" w:color="auto"/>
            <w:left w:val="none" w:sz="0" w:space="0" w:color="auto"/>
            <w:bottom w:val="none" w:sz="0" w:space="0" w:color="auto"/>
            <w:right w:val="none" w:sz="0" w:space="0" w:color="auto"/>
          </w:divBdr>
          <w:divsChild>
            <w:div w:id="12754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3480">
      <w:bodyDiv w:val="1"/>
      <w:marLeft w:val="0"/>
      <w:marRight w:val="0"/>
      <w:marTop w:val="0"/>
      <w:marBottom w:val="0"/>
      <w:divBdr>
        <w:top w:val="none" w:sz="0" w:space="0" w:color="auto"/>
        <w:left w:val="none" w:sz="0" w:space="0" w:color="auto"/>
        <w:bottom w:val="none" w:sz="0" w:space="0" w:color="auto"/>
        <w:right w:val="none" w:sz="0" w:space="0" w:color="auto"/>
      </w:divBdr>
    </w:div>
    <w:div w:id="805852043">
      <w:bodyDiv w:val="1"/>
      <w:marLeft w:val="0"/>
      <w:marRight w:val="0"/>
      <w:marTop w:val="0"/>
      <w:marBottom w:val="0"/>
      <w:divBdr>
        <w:top w:val="none" w:sz="0" w:space="0" w:color="auto"/>
        <w:left w:val="none" w:sz="0" w:space="0" w:color="auto"/>
        <w:bottom w:val="none" w:sz="0" w:space="0" w:color="auto"/>
        <w:right w:val="none" w:sz="0" w:space="0" w:color="auto"/>
      </w:divBdr>
    </w:div>
    <w:div w:id="910232808">
      <w:bodyDiv w:val="1"/>
      <w:marLeft w:val="0"/>
      <w:marRight w:val="0"/>
      <w:marTop w:val="0"/>
      <w:marBottom w:val="0"/>
      <w:divBdr>
        <w:top w:val="none" w:sz="0" w:space="0" w:color="auto"/>
        <w:left w:val="none" w:sz="0" w:space="0" w:color="auto"/>
        <w:bottom w:val="none" w:sz="0" w:space="0" w:color="auto"/>
        <w:right w:val="none" w:sz="0" w:space="0" w:color="auto"/>
      </w:divBdr>
    </w:div>
    <w:div w:id="18799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2022-01-11T21:09:00Z</dcterms:created>
  <dcterms:modified xsi:type="dcterms:W3CDTF">2022-01-11T21:15:00Z</dcterms:modified>
</cp:coreProperties>
</file>