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EE1" w:rsidRPr="00021C0E" w:rsidRDefault="00155EE1" w:rsidP="00B50F7D">
      <w:pPr>
        <w:pStyle w:val="bodyparagraf"/>
        <w:spacing w:line="360" w:lineRule="auto"/>
        <w:jc w:val="both"/>
        <w:rPr>
          <w:rFonts w:asciiTheme="majorBidi" w:hAnsiTheme="majorBidi" w:cstheme="majorBidi"/>
          <w:color w:val="000000" w:themeColor="text1"/>
          <w:sz w:val="24"/>
          <w:szCs w:val="24"/>
        </w:rPr>
      </w:pPr>
      <w:r w:rsidRPr="005C0B54">
        <w:rPr>
          <w:rFonts w:asciiTheme="majorBidi" w:hAnsiTheme="majorBidi" w:cstheme="majorBidi"/>
          <w:color w:val="000000" w:themeColor="text1"/>
          <w:sz w:val="24"/>
          <w:szCs w:val="24"/>
          <w:highlight w:val="yellow"/>
        </w:rPr>
        <w:t>Chromatographie liquide haute performance (HPLC) :</w:t>
      </w:r>
    </w:p>
    <w:p w:rsidR="00155EE1" w:rsidRPr="00021C0E" w:rsidRDefault="00155EE1" w:rsidP="00B50F7D">
      <w:pPr>
        <w:spacing w:before="100" w:beforeAutospacing="1" w:after="100" w:afterAutospacing="1" w:line="360" w:lineRule="auto"/>
        <w:jc w:val="both"/>
        <w:rPr>
          <w:rFonts w:asciiTheme="majorBidi" w:hAnsiTheme="majorBidi" w:cstheme="majorBidi"/>
          <w:color w:val="000000" w:themeColor="text1"/>
          <w:sz w:val="24"/>
          <w:szCs w:val="24"/>
        </w:rPr>
      </w:pPr>
      <w:r w:rsidRPr="00021C0E">
        <w:rPr>
          <w:rFonts w:asciiTheme="majorBidi" w:hAnsiTheme="majorBidi" w:cstheme="majorBidi"/>
          <w:color w:val="000000" w:themeColor="text1"/>
          <w:sz w:val="24"/>
          <w:szCs w:val="24"/>
        </w:rPr>
        <w:t xml:space="preserve">La chromatographie liquide haute performance (CHLP en français, HPLC en anglais) </w:t>
      </w:r>
      <w:r w:rsidRPr="00021C0E">
        <w:rPr>
          <w:rFonts w:asciiTheme="majorBidi" w:eastAsia="Times New Roman" w:hAnsiTheme="majorBidi" w:cstheme="majorBidi"/>
          <w:color w:val="000000" w:themeColor="text1"/>
          <w:sz w:val="24"/>
          <w:szCs w:val="24"/>
          <w:lang w:eastAsia="fr-FR"/>
        </w:rPr>
        <w:t>depuis les années 1990</w:t>
      </w:r>
      <w:r w:rsidR="00B50F7D" w:rsidRPr="00021C0E">
        <w:rPr>
          <w:rFonts w:asciiTheme="majorBidi" w:eastAsia="Times New Roman" w:hAnsiTheme="majorBidi" w:cstheme="majorBidi"/>
          <w:color w:val="000000" w:themeColor="text1"/>
          <w:sz w:val="24"/>
          <w:szCs w:val="24"/>
          <w:lang w:eastAsia="fr-FR"/>
        </w:rPr>
        <w:t xml:space="preserve">, </w:t>
      </w:r>
      <w:r w:rsidRPr="00021C0E">
        <w:rPr>
          <w:rFonts w:asciiTheme="majorBidi" w:hAnsiTheme="majorBidi" w:cstheme="majorBidi"/>
          <w:color w:val="000000" w:themeColor="text1"/>
          <w:sz w:val="24"/>
          <w:szCs w:val="24"/>
        </w:rPr>
        <w:t>est une technique analytique très générale d’emploi. Elle correspond à une évolution de la chromatographie sur colonne.</w:t>
      </w:r>
    </w:p>
    <w:p w:rsidR="00B50F7D" w:rsidRPr="00021C0E" w:rsidRDefault="00155EE1" w:rsidP="00B50F7D">
      <w:p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sidRPr="00021C0E">
        <w:rPr>
          <w:rFonts w:asciiTheme="majorBidi" w:eastAsia="Times New Roman" w:hAnsiTheme="majorBidi" w:cstheme="majorBidi"/>
          <w:color w:val="000000" w:themeColor="text1"/>
          <w:sz w:val="24"/>
          <w:szCs w:val="24"/>
          <w:lang w:eastAsia="fr-FR"/>
        </w:rPr>
        <w:t xml:space="preserve">Cette forme de chromatographie est fréquemment utilisée en </w:t>
      </w:r>
      <w:hyperlink r:id="rId7" w:tooltip="Biochimie" w:history="1">
        <w:r w:rsidRPr="00021C0E">
          <w:rPr>
            <w:rFonts w:asciiTheme="majorBidi" w:eastAsia="Times New Roman" w:hAnsiTheme="majorBidi" w:cstheme="majorBidi"/>
            <w:color w:val="000000" w:themeColor="text1"/>
            <w:sz w:val="24"/>
            <w:szCs w:val="24"/>
            <w:lang w:eastAsia="fr-FR"/>
          </w:rPr>
          <w:t>biochimie</w:t>
        </w:r>
      </w:hyperlink>
      <w:r w:rsidRPr="00021C0E">
        <w:rPr>
          <w:rFonts w:asciiTheme="majorBidi" w:eastAsia="Times New Roman" w:hAnsiTheme="majorBidi" w:cstheme="majorBidi"/>
          <w:color w:val="000000" w:themeColor="text1"/>
          <w:sz w:val="24"/>
          <w:szCs w:val="24"/>
          <w:lang w:eastAsia="fr-FR"/>
        </w:rPr>
        <w:t xml:space="preserve">, ainsi qu'en </w:t>
      </w:r>
      <w:hyperlink r:id="rId8" w:tooltip="Chimie analytique" w:history="1">
        <w:r w:rsidRPr="00021C0E">
          <w:rPr>
            <w:rFonts w:asciiTheme="majorBidi" w:eastAsia="Times New Roman" w:hAnsiTheme="majorBidi" w:cstheme="majorBidi"/>
            <w:color w:val="000000" w:themeColor="text1"/>
            <w:sz w:val="24"/>
            <w:szCs w:val="24"/>
            <w:lang w:eastAsia="fr-FR"/>
          </w:rPr>
          <w:t>chimie analytique</w:t>
        </w:r>
      </w:hyperlink>
      <w:r w:rsidRPr="00021C0E">
        <w:rPr>
          <w:rFonts w:asciiTheme="majorBidi" w:eastAsia="Times New Roman" w:hAnsiTheme="majorBidi" w:cstheme="majorBidi"/>
          <w:color w:val="000000" w:themeColor="text1"/>
          <w:sz w:val="24"/>
          <w:szCs w:val="24"/>
          <w:lang w:eastAsia="fr-FR"/>
        </w:rPr>
        <w:t>.</w:t>
      </w:r>
      <w:r w:rsidR="00B50F7D" w:rsidRPr="00021C0E">
        <w:rPr>
          <w:rFonts w:asciiTheme="majorBidi" w:eastAsia="Times New Roman" w:hAnsiTheme="majorBidi" w:cstheme="majorBidi"/>
          <w:color w:val="000000" w:themeColor="text1"/>
          <w:sz w:val="24"/>
          <w:szCs w:val="24"/>
          <w:lang w:eastAsia="fr-FR"/>
        </w:rPr>
        <w:t xml:space="preserve"> </w:t>
      </w:r>
      <w:r w:rsidR="00B50F7D" w:rsidRPr="00155EE1">
        <w:rPr>
          <w:rFonts w:asciiTheme="majorBidi" w:hAnsiTheme="majorBidi" w:cstheme="majorBidi"/>
          <w:color w:val="000000" w:themeColor="text1"/>
          <w:sz w:val="24"/>
          <w:szCs w:val="24"/>
        </w:rPr>
        <w:t xml:space="preserve">Le champ d’application de ce type de chromatographie recouvre une grande partie du domaine de la chromatographie en phase gazeuse auquel s’ajoute l’analyse : </w:t>
      </w:r>
    </w:p>
    <w:p w:rsidR="00B50F7D" w:rsidRPr="00021C0E" w:rsidRDefault="00B50F7D" w:rsidP="00B50F7D">
      <w:pPr>
        <w:pStyle w:val="Paragraphedeliste"/>
        <w:numPr>
          <w:ilvl w:val="0"/>
          <w:numId w:val="1"/>
        </w:num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sidRPr="00021C0E">
        <w:rPr>
          <w:rFonts w:asciiTheme="majorBidi" w:hAnsiTheme="majorBidi" w:cstheme="majorBidi"/>
          <w:color w:val="000000" w:themeColor="text1"/>
          <w:sz w:val="24"/>
          <w:szCs w:val="24"/>
        </w:rPr>
        <w:t>des composés thermosensibles</w:t>
      </w:r>
    </w:p>
    <w:p w:rsidR="00B50F7D" w:rsidRPr="00021C0E" w:rsidRDefault="00B50F7D" w:rsidP="00B50F7D">
      <w:pPr>
        <w:pStyle w:val="Paragraphedeliste"/>
        <w:numPr>
          <w:ilvl w:val="0"/>
          <w:numId w:val="1"/>
        </w:num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sidRPr="00021C0E">
        <w:rPr>
          <w:rFonts w:asciiTheme="majorBidi" w:hAnsiTheme="majorBidi" w:cstheme="majorBidi"/>
          <w:color w:val="000000" w:themeColor="text1"/>
          <w:sz w:val="24"/>
          <w:szCs w:val="24"/>
        </w:rPr>
        <w:t xml:space="preserve">des composés très polaires </w:t>
      </w:r>
    </w:p>
    <w:p w:rsidR="00155EE1" w:rsidRPr="00021C0E" w:rsidRDefault="00B50F7D" w:rsidP="00B50F7D">
      <w:pPr>
        <w:pStyle w:val="Paragraphedeliste"/>
        <w:numPr>
          <w:ilvl w:val="0"/>
          <w:numId w:val="1"/>
        </w:numPr>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sidRPr="00021C0E">
        <w:rPr>
          <w:rFonts w:asciiTheme="majorBidi" w:hAnsiTheme="majorBidi" w:cstheme="majorBidi"/>
          <w:color w:val="000000" w:themeColor="text1"/>
          <w:sz w:val="24"/>
          <w:szCs w:val="24"/>
        </w:rPr>
        <w:t xml:space="preserve">ainsi que des composés de masses molaires élevées. </w:t>
      </w:r>
    </w:p>
    <w:p w:rsidR="00B50F7D" w:rsidRPr="00021C0E" w:rsidRDefault="00155EE1" w:rsidP="00B50F7D">
      <w:pPr>
        <w:pStyle w:val="Default"/>
        <w:spacing w:line="360" w:lineRule="auto"/>
        <w:jc w:val="both"/>
        <w:rPr>
          <w:rFonts w:asciiTheme="majorBidi" w:hAnsiTheme="majorBidi" w:cstheme="majorBidi"/>
          <w:color w:val="000000" w:themeColor="text1"/>
        </w:rPr>
      </w:pPr>
      <w:r w:rsidRPr="005C0B54">
        <w:rPr>
          <w:rFonts w:asciiTheme="majorBidi" w:hAnsiTheme="majorBidi" w:cstheme="majorBidi"/>
          <w:b/>
          <w:bCs/>
          <w:color w:val="000000" w:themeColor="text1"/>
          <w:highlight w:val="yellow"/>
        </w:rPr>
        <w:t>Comparaison avec la chromatographie en phase gazeuse (CPG)</w:t>
      </w:r>
      <w:r w:rsidRPr="00021C0E">
        <w:rPr>
          <w:rFonts w:asciiTheme="majorBidi" w:hAnsiTheme="majorBidi" w:cstheme="majorBidi"/>
          <w:b/>
          <w:bCs/>
          <w:color w:val="000000" w:themeColor="text1"/>
        </w:rPr>
        <w:t xml:space="preserve"> </w:t>
      </w:r>
    </w:p>
    <w:p w:rsidR="00B50F7D" w:rsidRPr="00021C0E" w:rsidRDefault="00155EE1" w:rsidP="00B50F7D">
      <w:pPr>
        <w:pStyle w:val="Default"/>
        <w:numPr>
          <w:ilvl w:val="0"/>
          <w:numId w:val="2"/>
        </w:numPr>
        <w:spacing w:line="360" w:lineRule="auto"/>
        <w:jc w:val="both"/>
        <w:rPr>
          <w:rFonts w:asciiTheme="majorBidi" w:hAnsiTheme="majorBidi" w:cstheme="majorBidi"/>
          <w:color w:val="000000" w:themeColor="text1"/>
          <w:u w:val="single"/>
        </w:rPr>
      </w:pPr>
      <w:r w:rsidRPr="00021C0E">
        <w:rPr>
          <w:rFonts w:asciiTheme="majorBidi" w:hAnsiTheme="majorBidi" w:cstheme="majorBidi"/>
          <w:color w:val="000000" w:themeColor="text1"/>
          <w:u w:val="single"/>
        </w:rPr>
        <w:t>La CHLP est souvent plus efficace que la</w:t>
      </w:r>
      <w:r w:rsidR="00B50F7D" w:rsidRPr="00021C0E">
        <w:rPr>
          <w:rFonts w:asciiTheme="majorBidi" w:hAnsiTheme="majorBidi" w:cstheme="majorBidi"/>
          <w:color w:val="000000" w:themeColor="text1"/>
          <w:u w:val="single"/>
        </w:rPr>
        <w:t xml:space="preserve"> CPG dans le cas de séparations difficiles : </w:t>
      </w:r>
      <w:r w:rsidRPr="00021C0E">
        <w:rPr>
          <w:rFonts w:asciiTheme="majorBidi" w:hAnsiTheme="majorBidi" w:cstheme="majorBidi"/>
          <w:color w:val="000000" w:themeColor="text1"/>
          <w:u w:val="single"/>
        </w:rPr>
        <w:t xml:space="preserve"> </w:t>
      </w:r>
      <w:r w:rsidR="00B50F7D" w:rsidRPr="00021C0E">
        <w:rPr>
          <w:rFonts w:asciiTheme="majorBidi" w:hAnsiTheme="majorBidi" w:cstheme="majorBidi"/>
          <w:color w:val="000000" w:themeColor="text1"/>
          <w:u w:val="single"/>
        </w:rPr>
        <w:t xml:space="preserve"> </w:t>
      </w:r>
    </w:p>
    <w:p w:rsidR="00155EE1" w:rsidRPr="00021C0E" w:rsidRDefault="00155EE1" w:rsidP="00B50F7D">
      <w:pPr>
        <w:pStyle w:val="Default"/>
        <w:spacing w:line="360" w:lineRule="auto"/>
        <w:jc w:val="both"/>
        <w:rPr>
          <w:rFonts w:asciiTheme="majorBidi" w:hAnsiTheme="majorBidi" w:cstheme="majorBidi"/>
          <w:color w:val="000000" w:themeColor="text1"/>
        </w:rPr>
      </w:pPr>
      <w:r w:rsidRPr="00021C0E">
        <w:rPr>
          <w:rFonts w:asciiTheme="majorBidi" w:hAnsiTheme="majorBidi" w:cstheme="majorBidi"/>
          <w:color w:val="000000" w:themeColor="text1"/>
        </w:rPr>
        <w:t xml:space="preserve">Il n’y a en CPG que des interactions du soluté avec la phase stationnaire alors qu’en CHLP il y a des interactions du soluté avec la phase stationnaire et avec la phase mobile d’où des possibilités beaucoup plus grandes. </w:t>
      </w:r>
    </w:p>
    <w:p w:rsidR="00B50F7D" w:rsidRPr="00021C0E" w:rsidRDefault="00155EE1" w:rsidP="00B50F7D">
      <w:pPr>
        <w:pStyle w:val="Default"/>
        <w:spacing w:line="360" w:lineRule="auto"/>
        <w:jc w:val="both"/>
        <w:rPr>
          <w:rFonts w:asciiTheme="majorBidi" w:hAnsiTheme="majorBidi" w:cstheme="majorBidi"/>
          <w:color w:val="000000" w:themeColor="text1"/>
        </w:rPr>
      </w:pPr>
      <w:r w:rsidRPr="00021C0E">
        <w:rPr>
          <w:rFonts w:asciiTheme="majorBidi" w:hAnsiTheme="majorBidi" w:cstheme="majorBidi"/>
          <w:color w:val="000000" w:themeColor="text1"/>
        </w:rPr>
        <w:t>Les phases stationnaires sont beaucoup plus variées en CHLP qu’en CPG, en particulier on peut opérer par échange d’ions, par exclusion, alors que c’est impossible en CPG. La température est beaucoup moins élevée qu’en CPG, la CHLP se pratiquant le plus s</w:t>
      </w:r>
      <w:r w:rsidR="00B50F7D" w:rsidRPr="00021C0E">
        <w:rPr>
          <w:rFonts w:asciiTheme="majorBidi" w:hAnsiTheme="majorBidi" w:cstheme="majorBidi"/>
          <w:color w:val="000000" w:themeColor="text1"/>
        </w:rPr>
        <w:t>ouvent à température ordinaire.</w:t>
      </w:r>
    </w:p>
    <w:p w:rsidR="00155EE1" w:rsidRPr="00021C0E" w:rsidRDefault="00155EE1" w:rsidP="00B50F7D">
      <w:pPr>
        <w:pStyle w:val="Default"/>
        <w:numPr>
          <w:ilvl w:val="0"/>
          <w:numId w:val="2"/>
        </w:numPr>
        <w:spacing w:line="360" w:lineRule="auto"/>
        <w:jc w:val="both"/>
        <w:rPr>
          <w:rFonts w:asciiTheme="majorBidi" w:hAnsiTheme="majorBidi" w:cstheme="majorBidi"/>
          <w:color w:val="000000" w:themeColor="text1"/>
          <w:u w:val="single"/>
        </w:rPr>
      </w:pPr>
      <w:r w:rsidRPr="00021C0E">
        <w:rPr>
          <w:rFonts w:asciiTheme="majorBidi" w:hAnsiTheme="majorBidi" w:cstheme="majorBidi"/>
          <w:color w:val="000000" w:themeColor="text1"/>
          <w:u w:val="single"/>
        </w:rPr>
        <w:t>Avantages de la CHLP par rapport à la CPG</w:t>
      </w:r>
      <w:r w:rsidR="00B50F7D" w:rsidRPr="00021C0E">
        <w:rPr>
          <w:rFonts w:asciiTheme="majorBidi" w:hAnsiTheme="majorBidi" w:cstheme="majorBidi"/>
          <w:color w:val="000000" w:themeColor="text1"/>
          <w:u w:val="single"/>
        </w:rPr>
        <w:t> :</w:t>
      </w:r>
      <w:r w:rsidRPr="00021C0E">
        <w:rPr>
          <w:rFonts w:asciiTheme="majorBidi" w:hAnsiTheme="majorBidi" w:cstheme="majorBidi"/>
          <w:color w:val="000000" w:themeColor="text1"/>
          <w:u w:val="single"/>
        </w:rPr>
        <w:t xml:space="preserve"> </w:t>
      </w:r>
    </w:p>
    <w:p w:rsidR="00155EE1" w:rsidRPr="00021C0E" w:rsidRDefault="00155EE1" w:rsidP="00B50F7D">
      <w:pPr>
        <w:spacing w:line="360" w:lineRule="auto"/>
        <w:jc w:val="both"/>
        <w:rPr>
          <w:rFonts w:asciiTheme="majorBidi" w:hAnsiTheme="majorBidi" w:cstheme="majorBidi"/>
          <w:color w:val="000000" w:themeColor="text1"/>
          <w:sz w:val="24"/>
          <w:szCs w:val="24"/>
        </w:rPr>
      </w:pPr>
      <w:r w:rsidRPr="00021C0E">
        <w:rPr>
          <w:rFonts w:asciiTheme="majorBidi" w:hAnsiTheme="majorBidi" w:cstheme="majorBidi"/>
          <w:color w:val="000000" w:themeColor="text1"/>
          <w:sz w:val="24"/>
          <w:szCs w:val="24"/>
        </w:rPr>
        <w:t xml:space="preserve">Seulement 20% des substances organiques connues peuvent être analysées en CPG. On ne peut pas utiliser cette méthode pour séparer des substances peu volatiles, des substances sensibles à une élévation même modérée de la température, des substances ionisées. Un avantage important de la CHLP tient à ce que la préparation de l’échantillon avant son injection est souvent plus simple qu’en CPG. Ainsi, il n’est pas toujours nécessaire, préalablement à l’analyse, d’extraire les substances à </w:t>
      </w:r>
      <w:r w:rsidR="00682874" w:rsidRPr="00021C0E">
        <w:rPr>
          <w:rFonts w:asciiTheme="majorBidi" w:hAnsiTheme="majorBidi" w:cstheme="majorBidi"/>
          <w:color w:val="000000" w:themeColor="text1"/>
          <w:sz w:val="24"/>
          <w:szCs w:val="24"/>
        </w:rPr>
        <w:t>chromatographie</w:t>
      </w:r>
      <w:r w:rsidRPr="00021C0E">
        <w:rPr>
          <w:rFonts w:asciiTheme="majorBidi" w:hAnsiTheme="majorBidi" w:cstheme="majorBidi"/>
          <w:color w:val="000000" w:themeColor="text1"/>
          <w:sz w:val="24"/>
          <w:szCs w:val="24"/>
        </w:rPr>
        <w:t xml:space="preserve"> du milieu où elles se trouvent. </w:t>
      </w:r>
    </w:p>
    <w:p w:rsidR="00990C84" w:rsidRPr="00021C0E" w:rsidRDefault="00990C84" w:rsidP="00990C84">
      <w:pPr>
        <w:shd w:val="clear" w:color="auto" w:fill="FFFFFF"/>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sidRPr="005C0B54">
        <w:rPr>
          <w:rFonts w:asciiTheme="majorBidi" w:eastAsia="Times New Roman" w:hAnsiTheme="majorBidi" w:cstheme="majorBidi"/>
          <w:b/>
          <w:bCs/>
          <w:color w:val="000000" w:themeColor="text1"/>
          <w:sz w:val="24"/>
          <w:szCs w:val="24"/>
          <w:highlight w:val="yellow"/>
          <w:lang w:eastAsia="fr-FR"/>
        </w:rPr>
        <w:t>Principe :</w:t>
      </w:r>
    </w:p>
    <w:p w:rsidR="00990C84" w:rsidRPr="00021C0E" w:rsidRDefault="00990C84" w:rsidP="00990C84">
      <w:pPr>
        <w:shd w:val="clear" w:color="auto" w:fill="FFFFFF"/>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sidRPr="00021C0E">
        <w:rPr>
          <w:rFonts w:asciiTheme="majorBidi" w:eastAsia="Times New Roman" w:hAnsiTheme="majorBidi" w:cstheme="majorBidi"/>
          <w:color w:val="000000" w:themeColor="text1"/>
          <w:sz w:val="24"/>
          <w:szCs w:val="24"/>
          <w:lang w:eastAsia="fr-FR"/>
        </w:rPr>
        <w:t xml:space="preserve">Les composés à séparer (solutés) sont mis en solution dans un solvant. Ce mélange est introduit dans la phase mobile liquide (éluant). Suivant la nature des molécules, elles </w:t>
      </w:r>
      <w:r w:rsidRPr="00021C0E">
        <w:rPr>
          <w:rFonts w:asciiTheme="majorBidi" w:eastAsia="Times New Roman" w:hAnsiTheme="majorBidi" w:cstheme="majorBidi"/>
          <w:color w:val="000000" w:themeColor="text1"/>
          <w:sz w:val="24"/>
          <w:szCs w:val="24"/>
          <w:lang w:eastAsia="fr-FR"/>
        </w:rPr>
        <w:lastRenderedPageBreak/>
        <w:t>interagissent plus ou moins avec la phase stationnaire dans un tube appelé colonne chromatographique. La phase mobile poussée par une pompe sous haute pression, parcourt le système chromatographique. Le mélange à analyser est injecté puis transporté au travers du système chromatographique. Les composés en solution se répartissent alors suivant leur affinité entre la phase mobile et la phase stationnaire. En sortie de colonne grâce à un détecteur approprié les différents solutés sont caractérisés par un pic. L’ensemble des pics enregistrés est appelé chromatogramme.</w:t>
      </w:r>
    </w:p>
    <w:p w:rsidR="00990C84" w:rsidRPr="00021C0E" w:rsidRDefault="00990C84" w:rsidP="00990C84">
      <w:pPr>
        <w:pStyle w:val="Paragraphedeliste"/>
        <w:numPr>
          <w:ilvl w:val="0"/>
          <w:numId w:val="1"/>
        </w:numPr>
        <w:shd w:val="clear" w:color="auto" w:fill="FFFFFF"/>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sidRPr="00021C0E">
        <w:rPr>
          <w:rFonts w:asciiTheme="majorBidi" w:eastAsia="Times New Roman" w:hAnsiTheme="majorBidi" w:cstheme="majorBidi"/>
          <w:color w:val="000000" w:themeColor="text1"/>
          <w:sz w:val="24"/>
          <w:szCs w:val="24"/>
          <w:lang w:eastAsia="fr-FR"/>
        </w:rPr>
        <w:t>La phase stationnaire est un support plus ou moins poreux recouvert d’un gel (liquide greffé) qui a les propriétés désirées pour retenir les molécules de solutés.</w:t>
      </w:r>
    </w:p>
    <w:p w:rsidR="00021C0E" w:rsidRDefault="00990C84" w:rsidP="00021C0E">
      <w:pPr>
        <w:pStyle w:val="Paragraphedeliste"/>
        <w:numPr>
          <w:ilvl w:val="0"/>
          <w:numId w:val="1"/>
        </w:numPr>
        <w:shd w:val="clear" w:color="auto" w:fill="FFFFFF"/>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sidRPr="00021C0E">
        <w:rPr>
          <w:rFonts w:asciiTheme="majorBidi" w:eastAsia="Times New Roman" w:hAnsiTheme="majorBidi" w:cstheme="majorBidi"/>
          <w:color w:val="000000" w:themeColor="text1"/>
          <w:sz w:val="24"/>
          <w:szCs w:val="24"/>
          <w:lang w:eastAsia="fr-FR"/>
        </w:rPr>
        <w:t>La phase mobile ou éluant est un liquide qui entraîne les solutés à travers la colonne.</w:t>
      </w:r>
    </w:p>
    <w:p w:rsidR="00021C0E" w:rsidRDefault="00A912C4" w:rsidP="00021C0E">
      <w:pPr>
        <w:shd w:val="clear" w:color="auto" w:fill="FFFFFF"/>
        <w:spacing w:before="100" w:beforeAutospacing="1" w:after="100" w:afterAutospacing="1" w:line="360" w:lineRule="auto"/>
        <w:jc w:val="both"/>
        <w:rPr>
          <w:rFonts w:asciiTheme="majorBidi" w:hAnsiTheme="majorBidi" w:cstheme="majorBidi"/>
          <w:b/>
          <w:bCs/>
          <w:color w:val="000000" w:themeColor="text1"/>
          <w:sz w:val="24"/>
          <w:szCs w:val="24"/>
        </w:rPr>
      </w:pPr>
      <w:r w:rsidRPr="005C0B54">
        <w:rPr>
          <w:rFonts w:asciiTheme="majorBidi" w:hAnsiTheme="majorBidi" w:cstheme="majorBidi"/>
          <w:b/>
          <w:bCs/>
          <w:color w:val="000000" w:themeColor="text1"/>
          <w:sz w:val="24"/>
          <w:szCs w:val="24"/>
          <w:highlight w:val="yellow"/>
        </w:rPr>
        <w:t>Description de l’appareillage</w:t>
      </w:r>
      <w:r w:rsidRPr="00021C0E">
        <w:rPr>
          <w:rFonts w:asciiTheme="majorBidi" w:hAnsiTheme="majorBidi" w:cstheme="majorBidi"/>
          <w:b/>
          <w:bCs/>
          <w:color w:val="000000" w:themeColor="text1"/>
          <w:sz w:val="24"/>
          <w:szCs w:val="24"/>
        </w:rPr>
        <w:t> :</w:t>
      </w:r>
    </w:p>
    <w:p w:rsidR="00AF51B3" w:rsidRDefault="00AF51B3" w:rsidP="00AF51B3">
      <w:pPr>
        <w:shd w:val="clear" w:color="auto" w:fill="FFFFFF"/>
        <w:spacing w:before="100" w:beforeAutospacing="1" w:after="100" w:afterAutospacing="1" w:line="360" w:lineRule="auto"/>
        <w:jc w:val="center"/>
        <w:rPr>
          <w:rFonts w:asciiTheme="majorBidi" w:hAnsiTheme="majorBidi" w:cstheme="majorBidi"/>
          <w:b/>
          <w:bCs/>
          <w:color w:val="000000" w:themeColor="text1"/>
          <w:sz w:val="24"/>
          <w:szCs w:val="24"/>
        </w:rPr>
      </w:pPr>
      <w:r w:rsidRPr="00AF51B3">
        <w:rPr>
          <w:rFonts w:asciiTheme="majorBidi" w:hAnsiTheme="majorBidi" w:cstheme="majorBidi"/>
          <w:b/>
          <w:bCs/>
          <w:noProof/>
          <w:color w:val="000000" w:themeColor="text1"/>
          <w:sz w:val="24"/>
          <w:szCs w:val="24"/>
          <w:lang w:eastAsia="fr-FR"/>
        </w:rPr>
        <w:drawing>
          <wp:inline distT="0" distB="0" distL="0" distR="0">
            <wp:extent cx="5943600" cy="2819400"/>
            <wp:effectExtent l="19050" t="0" r="0" b="0"/>
            <wp:docPr id="7" name="Image 58" descr="http://biotech.spip.ac-rouen.fr/IMG/jpg/Imag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biotech.spip.ac-rouen.fr/IMG/jpg/Image9.jpg"/>
                    <pic:cNvPicPr>
                      <a:picLocks noChangeAspect="1" noChangeArrowheads="1"/>
                    </pic:cNvPicPr>
                  </pic:nvPicPr>
                  <pic:blipFill>
                    <a:blip r:embed="rId9" cstate="print"/>
                    <a:srcRect/>
                    <a:stretch>
                      <a:fillRect/>
                    </a:stretch>
                  </pic:blipFill>
                  <pic:spPr bwMode="auto">
                    <a:xfrm>
                      <a:off x="0" y="0"/>
                      <a:ext cx="5944381" cy="2819771"/>
                    </a:xfrm>
                    <a:prstGeom prst="rect">
                      <a:avLst/>
                    </a:prstGeom>
                    <a:noFill/>
                    <a:ln w="9525">
                      <a:noFill/>
                      <a:miter lim="800000"/>
                      <a:headEnd/>
                      <a:tailEnd/>
                    </a:ln>
                  </pic:spPr>
                </pic:pic>
              </a:graphicData>
            </a:graphic>
          </wp:inline>
        </w:drawing>
      </w:r>
    </w:p>
    <w:p w:rsidR="00021C0E" w:rsidRDefault="0097265F" w:rsidP="00021C0E">
      <w:pPr>
        <w:shd w:val="clear" w:color="auto" w:fill="FFFFFF"/>
        <w:spacing w:before="100" w:beforeAutospacing="1" w:after="100" w:afterAutospacing="1" w:line="360" w:lineRule="auto"/>
        <w:jc w:val="both"/>
        <w:rPr>
          <w:rFonts w:asciiTheme="majorBidi" w:hAnsiTheme="majorBidi" w:cstheme="majorBidi"/>
          <w:color w:val="000000" w:themeColor="text1"/>
          <w:sz w:val="24"/>
          <w:szCs w:val="24"/>
        </w:rPr>
      </w:pPr>
      <w:r w:rsidRPr="00021C0E">
        <w:rPr>
          <w:rFonts w:asciiTheme="majorBidi" w:hAnsiTheme="majorBidi" w:cstheme="majorBidi"/>
          <w:color w:val="000000" w:themeColor="text1"/>
          <w:sz w:val="24"/>
          <w:szCs w:val="24"/>
        </w:rPr>
        <w:t>Une chaîne HPLC est composé principalement de :</w:t>
      </w:r>
      <w:r w:rsidR="00021C0E">
        <w:rPr>
          <w:rFonts w:asciiTheme="majorBidi" w:hAnsiTheme="majorBidi" w:cstheme="majorBidi"/>
          <w:color w:val="000000" w:themeColor="text1"/>
          <w:sz w:val="24"/>
          <w:szCs w:val="24"/>
        </w:rPr>
        <w:t xml:space="preserve"> </w:t>
      </w:r>
    </w:p>
    <w:p w:rsidR="00021C0E" w:rsidRDefault="0097265F" w:rsidP="00021C0E">
      <w:pPr>
        <w:shd w:val="clear" w:color="auto" w:fill="FFFFFF"/>
        <w:spacing w:before="100" w:beforeAutospacing="1" w:after="100" w:afterAutospacing="1" w:line="360" w:lineRule="auto"/>
        <w:jc w:val="both"/>
        <w:rPr>
          <w:rFonts w:asciiTheme="majorBidi" w:hAnsiTheme="majorBidi" w:cstheme="majorBidi"/>
          <w:color w:val="000000" w:themeColor="text1"/>
          <w:sz w:val="24"/>
          <w:szCs w:val="24"/>
        </w:rPr>
      </w:pPr>
      <w:r w:rsidRPr="005C0B54">
        <w:rPr>
          <w:rStyle w:val="lev"/>
          <w:rFonts w:asciiTheme="majorBidi" w:hAnsiTheme="majorBidi" w:cstheme="majorBidi"/>
          <w:color w:val="000000" w:themeColor="text1"/>
          <w:sz w:val="24"/>
          <w:szCs w:val="24"/>
          <w:highlight w:val="yellow"/>
        </w:rPr>
        <w:t>Un réservoir de solvant (éluant)</w:t>
      </w:r>
      <w:r w:rsidR="00021C0E">
        <w:rPr>
          <w:rStyle w:val="lev"/>
          <w:rFonts w:asciiTheme="majorBidi" w:hAnsiTheme="majorBidi" w:cstheme="majorBidi"/>
          <w:color w:val="000000" w:themeColor="text1"/>
          <w:sz w:val="24"/>
          <w:szCs w:val="24"/>
        </w:rPr>
        <w:t xml:space="preserve"> : </w:t>
      </w:r>
      <w:r w:rsidRPr="00021C0E">
        <w:rPr>
          <w:rFonts w:asciiTheme="majorBidi" w:hAnsiTheme="majorBidi" w:cstheme="majorBidi"/>
          <w:color w:val="000000" w:themeColor="text1"/>
          <w:sz w:val="24"/>
          <w:szCs w:val="24"/>
        </w:rPr>
        <w:t>qui contient la phase mobile.</w:t>
      </w:r>
    </w:p>
    <w:p w:rsidR="00021C0E" w:rsidRDefault="0097265F" w:rsidP="00021C0E">
      <w:pPr>
        <w:shd w:val="clear" w:color="auto" w:fill="FFFFFF"/>
        <w:spacing w:before="100" w:beforeAutospacing="1" w:after="100" w:afterAutospacing="1" w:line="360" w:lineRule="auto"/>
        <w:jc w:val="both"/>
        <w:rPr>
          <w:rFonts w:asciiTheme="majorBidi" w:hAnsiTheme="majorBidi" w:cstheme="majorBidi"/>
          <w:color w:val="000000" w:themeColor="text1"/>
          <w:sz w:val="24"/>
          <w:szCs w:val="24"/>
        </w:rPr>
      </w:pPr>
      <w:r w:rsidRPr="005C0B54">
        <w:rPr>
          <w:rStyle w:val="lev"/>
          <w:rFonts w:asciiTheme="majorBidi" w:hAnsiTheme="majorBidi" w:cstheme="majorBidi"/>
          <w:color w:val="000000" w:themeColor="text1"/>
          <w:sz w:val="24"/>
          <w:szCs w:val="24"/>
          <w:highlight w:val="yellow"/>
        </w:rPr>
        <w:t>La pompe</w:t>
      </w:r>
      <w:r w:rsidR="00021C0E">
        <w:rPr>
          <w:rStyle w:val="lev"/>
          <w:rFonts w:asciiTheme="majorBidi" w:hAnsiTheme="majorBidi" w:cstheme="majorBidi"/>
          <w:color w:val="000000" w:themeColor="text1"/>
          <w:sz w:val="24"/>
          <w:szCs w:val="24"/>
        </w:rPr>
        <w:t xml:space="preserve"> : </w:t>
      </w:r>
      <w:r w:rsidRPr="00021C0E">
        <w:rPr>
          <w:rFonts w:asciiTheme="majorBidi" w:hAnsiTheme="majorBidi" w:cstheme="majorBidi"/>
          <w:color w:val="000000" w:themeColor="text1"/>
          <w:sz w:val="24"/>
          <w:szCs w:val="24"/>
        </w:rPr>
        <w:t>elle est munie d'un système de gradient permettant d'effectuer une programmation de la nature du solvan</w:t>
      </w:r>
      <w:r w:rsidR="00021C0E">
        <w:rPr>
          <w:rFonts w:asciiTheme="majorBidi" w:hAnsiTheme="majorBidi" w:cstheme="majorBidi"/>
          <w:color w:val="000000" w:themeColor="text1"/>
          <w:sz w:val="24"/>
          <w:szCs w:val="24"/>
        </w:rPr>
        <w:t>t. Elle permet de travailler:</w:t>
      </w:r>
      <w:r w:rsidR="00021C0E">
        <w:rPr>
          <w:rFonts w:asciiTheme="majorBidi" w:hAnsiTheme="majorBidi" w:cstheme="majorBidi"/>
          <w:color w:val="000000" w:themeColor="text1"/>
          <w:sz w:val="24"/>
          <w:szCs w:val="24"/>
        </w:rPr>
        <w:br/>
        <w:t xml:space="preserve">- </w:t>
      </w:r>
      <w:r w:rsidRPr="00021C0E">
        <w:rPr>
          <w:rFonts w:asciiTheme="majorBidi" w:hAnsiTheme="majorBidi" w:cstheme="majorBidi"/>
          <w:color w:val="000000" w:themeColor="text1"/>
          <w:sz w:val="24"/>
          <w:szCs w:val="24"/>
        </w:rPr>
        <w:t>en mode isocratique, c'est-à-dire avec 100% d'un même éluant tout au long de l'analyse.</w:t>
      </w:r>
      <w:r w:rsidRPr="00021C0E">
        <w:rPr>
          <w:rFonts w:asciiTheme="majorBidi" w:hAnsiTheme="majorBidi" w:cstheme="majorBidi"/>
          <w:color w:val="000000" w:themeColor="text1"/>
          <w:sz w:val="24"/>
          <w:szCs w:val="24"/>
        </w:rPr>
        <w:br/>
        <w:t>- en mode gradient, c'est-à-dire avec une variation de la concentration des constituants du mélange d'éluant.</w:t>
      </w:r>
    </w:p>
    <w:p w:rsidR="00021C0E" w:rsidRDefault="0097265F" w:rsidP="00021C0E">
      <w:pPr>
        <w:shd w:val="clear" w:color="auto" w:fill="FFFFFF"/>
        <w:spacing w:before="100" w:beforeAutospacing="1" w:after="100" w:afterAutospacing="1" w:line="360" w:lineRule="auto"/>
        <w:jc w:val="both"/>
        <w:rPr>
          <w:rFonts w:asciiTheme="majorBidi" w:hAnsiTheme="majorBidi" w:cstheme="majorBidi"/>
          <w:color w:val="000000" w:themeColor="text1"/>
          <w:sz w:val="24"/>
          <w:szCs w:val="24"/>
        </w:rPr>
      </w:pPr>
      <w:r w:rsidRPr="005C0B54">
        <w:rPr>
          <w:rStyle w:val="lev"/>
          <w:rFonts w:asciiTheme="majorBidi" w:hAnsiTheme="majorBidi" w:cstheme="majorBidi"/>
          <w:color w:val="000000" w:themeColor="text1"/>
          <w:sz w:val="24"/>
          <w:szCs w:val="24"/>
          <w:highlight w:val="yellow"/>
        </w:rPr>
        <w:lastRenderedPageBreak/>
        <w:t>Vanne d'injection</w:t>
      </w:r>
      <w:r w:rsidR="00021C0E" w:rsidRPr="005C0B54">
        <w:rPr>
          <w:rStyle w:val="lev"/>
          <w:rFonts w:asciiTheme="majorBidi" w:hAnsiTheme="majorBidi" w:cstheme="majorBidi"/>
          <w:color w:val="000000" w:themeColor="text1"/>
          <w:sz w:val="24"/>
          <w:szCs w:val="24"/>
          <w:highlight w:val="yellow"/>
        </w:rPr>
        <w:t> :</w:t>
      </w:r>
      <w:r w:rsidRPr="00021C0E">
        <w:rPr>
          <w:rFonts w:asciiTheme="majorBidi" w:hAnsiTheme="majorBidi" w:cstheme="majorBidi"/>
          <w:color w:val="000000" w:themeColor="text1"/>
          <w:sz w:val="24"/>
          <w:szCs w:val="24"/>
        </w:rPr>
        <w:t xml:space="preserve"> c'est un inject</w:t>
      </w:r>
      <w:r w:rsidR="00583CC9">
        <w:rPr>
          <w:rFonts w:asciiTheme="majorBidi" w:hAnsiTheme="majorBidi" w:cstheme="majorBidi"/>
          <w:color w:val="000000" w:themeColor="text1"/>
          <w:sz w:val="24"/>
          <w:szCs w:val="24"/>
        </w:rPr>
        <w:t xml:space="preserve">eur à boucles d’échantillonnage. </w:t>
      </w:r>
      <w:r w:rsidRPr="00021C0E">
        <w:rPr>
          <w:rFonts w:asciiTheme="majorBidi" w:hAnsiTheme="majorBidi" w:cstheme="majorBidi"/>
          <w:color w:val="000000" w:themeColor="text1"/>
          <w:sz w:val="24"/>
          <w:szCs w:val="24"/>
        </w:rPr>
        <w:t>Il existe des boucles de différents volumes, nous utilisons généralement au laboratoire une boucle de 20µl. Le choix du volume de la boucle se fait en fonction de la taille de la colonne et de la concentration supposée des produits à analyser. Le système de la boucle d'injection permet d'avoir un volume injecté constant, ce qui est important pour l'analyse quantitative.</w:t>
      </w:r>
    </w:p>
    <w:p w:rsidR="00021C0E" w:rsidRDefault="0097265F" w:rsidP="008D645F">
      <w:pPr>
        <w:shd w:val="clear" w:color="auto" w:fill="FFFFFF"/>
        <w:spacing w:before="100" w:beforeAutospacing="1" w:after="100" w:afterAutospacing="1" w:line="360" w:lineRule="auto"/>
        <w:jc w:val="both"/>
        <w:rPr>
          <w:rFonts w:asciiTheme="majorBidi" w:hAnsiTheme="majorBidi" w:cstheme="majorBidi"/>
          <w:color w:val="000000" w:themeColor="text1"/>
          <w:sz w:val="24"/>
          <w:szCs w:val="24"/>
        </w:rPr>
      </w:pPr>
      <w:r w:rsidRPr="005C0B54">
        <w:rPr>
          <w:rStyle w:val="lev"/>
          <w:rFonts w:asciiTheme="majorBidi" w:hAnsiTheme="majorBidi" w:cstheme="majorBidi"/>
          <w:color w:val="000000" w:themeColor="text1"/>
          <w:sz w:val="24"/>
          <w:szCs w:val="24"/>
          <w:highlight w:val="yellow"/>
        </w:rPr>
        <w:t>La colonne</w:t>
      </w:r>
      <w:r w:rsidR="00021C0E">
        <w:rPr>
          <w:rStyle w:val="lev"/>
          <w:rFonts w:asciiTheme="majorBidi" w:hAnsiTheme="majorBidi" w:cstheme="majorBidi"/>
          <w:color w:val="000000" w:themeColor="text1"/>
          <w:sz w:val="24"/>
          <w:szCs w:val="24"/>
        </w:rPr>
        <w:t> </w:t>
      </w:r>
      <w:r w:rsidR="00021C0E">
        <w:rPr>
          <w:rFonts w:asciiTheme="majorBidi" w:hAnsiTheme="majorBidi" w:cstheme="majorBidi"/>
          <w:color w:val="000000" w:themeColor="text1"/>
          <w:sz w:val="24"/>
          <w:szCs w:val="24"/>
        </w:rPr>
        <w:t xml:space="preserve">: </w:t>
      </w:r>
      <w:r w:rsidRPr="00021C0E">
        <w:rPr>
          <w:rFonts w:asciiTheme="majorBidi" w:hAnsiTheme="majorBidi" w:cstheme="majorBidi"/>
          <w:color w:val="000000" w:themeColor="text1"/>
          <w:sz w:val="24"/>
          <w:szCs w:val="24"/>
        </w:rPr>
        <w:t xml:space="preserve">Une colonne est un tube construit dans un matériau le plus possible inerte aux produits chimiques, souvent en inox ou en verre. Sa section est constante, de diamètre compris entre 4 et 20 mm pour des longueurs généralement de 15 à 30 cm. </w:t>
      </w:r>
      <w:r w:rsidRPr="00021C0E">
        <w:rPr>
          <w:rFonts w:asciiTheme="majorBidi" w:hAnsiTheme="majorBidi" w:cstheme="majorBidi"/>
          <w:color w:val="000000" w:themeColor="text1"/>
          <w:sz w:val="24"/>
          <w:szCs w:val="24"/>
        </w:rPr>
        <w:br/>
        <w:t>Les principales phases stationnaires utilisées sont :</w:t>
      </w:r>
    </w:p>
    <w:p w:rsidR="00021C0E" w:rsidRDefault="0097265F" w:rsidP="00021C0E">
      <w:pPr>
        <w:shd w:val="clear" w:color="auto" w:fill="FFFFFF"/>
        <w:spacing w:before="100" w:beforeAutospacing="1" w:after="100" w:afterAutospacing="1" w:line="360" w:lineRule="auto"/>
        <w:jc w:val="both"/>
        <w:rPr>
          <w:rFonts w:asciiTheme="majorBidi" w:hAnsiTheme="majorBidi" w:cstheme="majorBidi"/>
          <w:color w:val="000000" w:themeColor="text1"/>
          <w:sz w:val="24"/>
          <w:szCs w:val="24"/>
        </w:rPr>
      </w:pPr>
      <w:r w:rsidRPr="00021C0E">
        <w:rPr>
          <w:rStyle w:val="lev"/>
          <w:rFonts w:asciiTheme="majorBidi" w:hAnsiTheme="majorBidi" w:cstheme="majorBidi"/>
          <w:color w:val="000000" w:themeColor="text1"/>
          <w:sz w:val="24"/>
          <w:szCs w:val="24"/>
        </w:rPr>
        <w:t>- La phase normale:</w:t>
      </w:r>
      <w:r w:rsidR="00021C0E">
        <w:rPr>
          <w:rFonts w:asciiTheme="majorBidi" w:hAnsiTheme="majorBidi" w:cstheme="majorBidi"/>
          <w:color w:val="000000" w:themeColor="text1"/>
          <w:sz w:val="24"/>
          <w:szCs w:val="24"/>
        </w:rPr>
        <w:t xml:space="preserve"> </w:t>
      </w:r>
      <w:r w:rsidRPr="00021C0E">
        <w:rPr>
          <w:rFonts w:asciiTheme="majorBidi" w:hAnsiTheme="majorBidi" w:cstheme="majorBidi"/>
          <w:color w:val="000000" w:themeColor="text1"/>
          <w:sz w:val="24"/>
          <w:szCs w:val="24"/>
        </w:rPr>
        <w:t>La phase dite « normale » est constituée de gel de silice. Ce matériau est très polaire. Il faut donc utiliser un éluant peu polaire (apolaire). Ainsi lors de l'injection d'une solution, les produits polaires sont retenus dans la colonne, contrairement aux produits apolaire qui sortent en tête.</w:t>
      </w:r>
    </w:p>
    <w:p w:rsidR="00021C0E" w:rsidRDefault="0097265F" w:rsidP="00BD309F">
      <w:pPr>
        <w:shd w:val="clear" w:color="auto" w:fill="FFFFFF"/>
        <w:spacing w:before="100" w:beforeAutospacing="1" w:after="100" w:afterAutospacing="1" w:line="360" w:lineRule="auto"/>
        <w:jc w:val="both"/>
        <w:rPr>
          <w:rFonts w:asciiTheme="majorBidi" w:hAnsiTheme="majorBidi" w:cstheme="majorBidi"/>
          <w:color w:val="000000" w:themeColor="text1"/>
          <w:sz w:val="24"/>
          <w:szCs w:val="24"/>
        </w:rPr>
      </w:pPr>
      <w:r w:rsidRPr="00021C0E">
        <w:rPr>
          <w:rStyle w:val="lev"/>
          <w:rFonts w:asciiTheme="majorBidi" w:hAnsiTheme="majorBidi" w:cstheme="majorBidi"/>
          <w:color w:val="000000" w:themeColor="text1"/>
          <w:sz w:val="24"/>
          <w:szCs w:val="24"/>
        </w:rPr>
        <w:t>- La phase inverse :</w:t>
      </w:r>
      <w:r w:rsidR="00021C0E">
        <w:rPr>
          <w:rFonts w:asciiTheme="majorBidi" w:hAnsiTheme="majorBidi" w:cstheme="majorBidi"/>
          <w:color w:val="000000" w:themeColor="text1"/>
          <w:sz w:val="24"/>
          <w:szCs w:val="24"/>
        </w:rPr>
        <w:t xml:space="preserve"> </w:t>
      </w:r>
      <w:r w:rsidRPr="00021C0E">
        <w:rPr>
          <w:rFonts w:asciiTheme="majorBidi" w:hAnsiTheme="majorBidi" w:cstheme="majorBidi"/>
          <w:color w:val="000000" w:themeColor="text1"/>
          <w:sz w:val="24"/>
          <w:szCs w:val="24"/>
        </w:rPr>
        <w:t>La phase inverse est très peu polaire (apolaire) et nécessite donc un éluant polaire. Dans ce cas, ce sont les composés polair</w:t>
      </w:r>
      <w:r w:rsidR="00021C0E">
        <w:rPr>
          <w:rFonts w:asciiTheme="majorBidi" w:hAnsiTheme="majorBidi" w:cstheme="majorBidi"/>
          <w:color w:val="000000" w:themeColor="text1"/>
          <w:sz w:val="24"/>
          <w:szCs w:val="24"/>
        </w:rPr>
        <w:t xml:space="preserve">es qui seront élués en premier. </w:t>
      </w:r>
    </w:p>
    <w:p w:rsidR="0097265F" w:rsidRPr="00021C0E" w:rsidRDefault="0097265F" w:rsidP="00021C0E">
      <w:pPr>
        <w:shd w:val="clear" w:color="auto" w:fill="FFFFFF"/>
        <w:spacing w:before="100" w:beforeAutospacing="1" w:after="100" w:afterAutospacing="1" w:line="360" w:lineRule="auto"/>
        <w:jc w:val="both"/>
        <w:rPr>
          <w:rFonts w:asciiTheme="majorBidi" w:hAnsiTheme="majorBidi" w:cstheme="majorBidi"/>
          <w:color w:val="000000" w:themeColor="text1"/>
          <w:sz w:val="24"/>
          <w:szCs w:val="24"/>
        </w:rPr>
      </w:pPr>
      <w:r w:rsidRPr="005C0B54">
        <w:rPr>
          <w:rFonts w:asciiTheme="majorBidi" w:eastAsia="Times New Roman" w:hAnsiTheme="majorBidi" w:cstheme="majorBidi"/>
          <w:b/>
          <w:bCs/>
          <w:color w:val="000000" w:themeColor="text1"/>
          <w:sz w:val="24"/>
          <w:szCs w:val="24"/>
          <w:highlight w:val="yellow"/>
          <w:lang w:eastAsia="fr-FR"/>
        </w:rPr>
        <w:t>Détecteurs</w:t>
      </w:r>
      <w:r w:rsidR="00021C0E" w:rsidRPr="005C0B54">
        <w:rPr>
          <w:rFonts w:asciiTheme="majorBidi" w:eastAsia="Times New Roman" w:hAnsiTheme="majorBidi" w:cstheme="majorBidi"/>
          <w:b/>
          <w:bCs/>
          <w:color w:val="000000" w:themeColor="text1"/>
          <w:sz w:val="24"/>
          <w:szCs w:val="24"/>
          <w:highlight w:val="yellow"/>
          <w:lang w:eastAsia="fr-FR"/>
        </w:rPr>
        <w:t> </w:t>
      </w:r>
      <w:r w:rsidR="00021C0E" w:rsidRPr="005C0B54">
        <w:rPr>
          <w:rFonts w:asciiTheme="majorBidi" w:hAnsiTheme="majorBidi" w:cstheme="majorBidi"/>
          <w:color w:val="000000" w:themeColor="text1"/>
          <w:sz w:val="24"/>
          <w:szCs w:val="24"/>
          <w:highlight w:val="yellow"/>
        </w:rPr>
        <w:t>:</w:t>
      </w:r>
      <w:r w:rsidR="00021C0E">
        <w:rPr>
          <w:rFonts w:asciiTheme="majorBidi" w:hAnsiTheme="majorBidi" w:cstheme="majorBidi"/>
          <w:color w:val="000000" w:themeColor="text1"/>
          <w:sz w:val="24"/>
          <w:szCs w:val="24"/>
        </w:rPr>
        <w:t xml:space="preserve"> </w:t>
      </w:r>
      <w:r w:rsidRPr="00021C0E">
        <w:rPr>
          <w:rFonts w:asciiTheme="majorBidi" w:eastAsia="Times New Roman" w:hAnsiTheme="majorBidi" w:cstheme="majorBidi"/>
          <w:color w:val="000000" w:themeColor="text1"/>
          <w:sz w:val="24"/>
          <w:szCs w:val="24"/>
          <w:lang w:eastAsia="fr-FR"/>
        </w:rPr>
        <w:t>Le détecteur suit en continu l’apparition des solutés. Pour détecter, on utilise différents phénomènes physico-chimiques. Le signal obtenu est enregistré en fonction du temps. Généralement, on compare le signal obtenu pour la phase mobile et le soluté à celui de la phase mobile seule.</w:t>
      </w:r>
    </w:p>
    <w:p w:rsidR="0097265F" w:rsidRPr="00021C0E" w:rsidRDefault="0097265F" w:rsidP="00021C0E">
      <w:pPr>
        <w:shd w:val="clear" w:color="auto" w:fill="FFFFFF"/>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sidRPr="00021C0E">
        <w:rPr>
          <w:rFonts w:asciiTheme="majorBidi" w:eastAsia="Times New Roman" w:hAnsiTheme="majorBidi" w:cstheme="majorBidi"/>
          <w:color w:val="000000" w:themeColor="text1"/>
          <w:sz w:val="24"/>
          <w:szCs w:val="24"/>
          <w:lang w:eastAsia="fr-FR"/>
        </w:rPr>
        <w:t>Le détecteur le plus utilisé en CLHP est un spectrophotomètre d’absorption UV-visible (190-600 nm) relié à la sortie de colonne.</w:t>
      </w:r>
    </w:p>
    <w:p w:rsidR="00021C0E" w:rsidRDefault="0097265F" w:rsidP="00021C0E">
      <w:pPr>
        <w:shd w:val="clear" w:color="auto" w:fill="FFFFFF"/>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sidRPr="00021C0E">
        <w:rPr>
          <w:rFonts w:asciiTheme="majorBidi" w:eastAsia="Times New Roman" w:hAnsiTheme="majorBidi" w:cstheme="majorBidi"/>
          <w:color w:val="000000" w:themeColor="text1"/>
          <w:sz w:val="24"/>
          <w:szCs w:val="24"/>
          <w:lang w:eastAsia="fr-FR"/>
        </w:rPr>
        <w:t>Il existe d’autres détecteurs :</w:t>
      </w:r>
    </w:p>
    <w:p w:rsidR="00021C0E" w:rsidRDefault="0097265F" w:rsidP="00021C0E">
      <w:pPr>
        <w:pStyle w:val="Paragraphedeliste"/>
        <w:numPr>
          <w:ilvl w:val="0"/>
          <w:numId w:val="6"/>
        </w:numPr>
        <w:shd w:val="clear" w:color="auto" w:fill="FFFFFF"/>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sidRPr="00021C0E">
        <w:rPr>
          <w:rFonts w:asciiTheme="majorBidi" w:eastAsia="Times New Roman" w:hAnsiTheme="majorBidi" w:cstheme="majorBidi"/>
          <w:color w:val="000000" w:themeColor="text1"/>
          <w:sz w:val="24"/>
          <w:szCs w:val="24"/>
          <w:lang w:eastAsia="fr-FR"/>
        </w:rPr>
        <w:t>réfractomètre différentiel</w:t>
      </w:r>
      <w:r w:rsidR="00DD65C3">
        <w:rPr>
          <w:rFonts w:asciiTheme="majorBidi" w:eastAsia="Times New Roman" w:hAnsiTheme="majorBidi" w:cstheme="majorBidi"/>
          <w:color w:val="000000" w:themeColor="text1"/>
          <w:sz w:val="24"/>
          <w:szCs w:val="24"/>
          <w:lang w:eastAsia="fr-FR"/>
        </w:rPr>
        <w:t>,</w:t>
      </w:r>
    </w:p>
    <w:p w:rsidR="00021C0E" w:rsidRDefault="0097265F" w:rsidP="00021C0E">
      <w:pPr>
        <w:pStyle w:val="Paragraphedeliste"/>
        <w:numPr>
          <w:ilvl w:val="0"/>
          <w:numId w:val="6"/>
        </w:numPr>
        <w:shd w:val="clear" w:color="auto" w:fill="FFFFFF"/>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sidRPr="00021C0E">
        <w:rPr>
          <w:rFonts w:asciiTheme="majorBidi" w:eastAsia="Times New Roman" w:hAnsiTheme="majorBidi" w:cstheme="majorBidi"/>
          <w:color w:val="000000" w:themeColor="text1"/>
          <w:sz w:val="24"/>
          <w:szCs w:val="24"/>
          <w:lang w:eastAsia="fr-FR"/>
        </w:rPr>
        <w:t>UV à barrette de diodes</w:t>
      </w:r>
      <w:r w:rsidR="00DD65C3">
        <w:rPr>
          <w:rFonts w:asciiTheme="majorBidi" w:eastAsia="Times New Roman" w:hAnsiTheme="majorBidi" w:cstheme="majorBidi"/>
          <w:color w:val="000000" w:themeColor="text1"/>
          <w:sz w:val="24"/>
          <w:szCs w:val="24"/>
          <w:lang w:eastAsia="fr-FR"/>
        </w:rPr>
        <w:t>,</w:t>
      </w:r>
    </w:p>
    <w:p w:rsidR="00021C0E" w:rsidRDefault="00021C0E" w:rsidP="00021C0E">
      <w:pPr>
        <w:pStyle w:val="Paragraphedeliste"/>
        <w:numPr>
          <w:ilvl w:val="0"/>
          <w:numId w:val="6"/>
        </w:numPr>
        <w:shd w:val="clear" w:color="auto" w:fill="FFFFFF"/>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sidRPr="00021C0E">
        <w:rPr>
          <w:rFonts w:asciiTheme="majorBidi" w:eastAsia="Times New Roman" w:hAnsiTheme="majorBidi" w:cstheme="majorBidi"/>
          <w:color w:val="000000" w:themeColor="text1"/>
          <w:sz w:val="24"/>
          <w:szCs w:val="24"/>
          <w:lang w:eastAsia="fr-FR"/>
        </w:rPr>
        <w:t>E</w:t>
      </w:r>
      <w:r w:rsidR="0097265F" w:rsidRPr="00021C0E">
        <w:rPr>
          <w:rFonts w:asciiTheme="majorBidi" w:eastAsia="Times New Roman" w:hAnsiTheme="majorBidi" w:cstheme="majorBidi"/>
          <w:color w:val="000000" w:themeColor="text1"/>
          <w:sz w:val="24"/>
          <w:szCs w:val="24"/>
          <w:lang w:eastAsia="fr-FR"/>
        </w:rPr>
        <w:t>lectrochimique</w:t>
      </w:r>
      <w:r w:rsidR="00DD65C3">
        <w:rPr>
          <w:rFonts w:asciiTheme="majorBidi" w:eastAsia="Times New Roman" w:hAnsiTheme="majorBidi" w:cstheme="majorBidi"/>
          <w:color w:val="000000" w:themeColor="text1"/>
          <w:sz w:val="24"/>
          <w:szCs w:val="24"/>
          <w:lang w:eastAsia="fr-FR"/>
        </w:rPr>
        <w:t>,</w:t>
      </w:r>
    </w:p>
    <w:p w:rsidR="0097265F" w:rsidRPr="00021C0E" w:rsidRDefault="00DD65C3" w:rsidP="00021C0E">
      <w:pPr>
        <w:pStyle w:val="Paragraphedeliste"/>
        <w:numPr>
          <w:ilvl w:val="0"/>
          <w:numId w:val="6"/>
        </w:numPr>
        <w:shd w:val="clear" w:color="auto" w:fill="FFFFFF"/>
        <w:spacing w:before="100" w:beforeAutospacing="1" w:after="100" w:afterAutospacing="1" w:line="360" w:lineRule="auto"/>
        <w:jc w:val="both"/>
        <w:rPr>
          <w:rFonts w:asciiTheme="majorBidi" w:eastAsia="Times New Roman" w:hAnsiTheme="majorBidi" w:cstheme="majorBidi"/>
          <w:color w:val="000000" w:themeColor="text1"/>
          <w:sz w:val="24"/>
          <w:szCs w:val="24"/>
          <w:lang w:eastAsia="fr-FR"/>
        </w:rPr>
      </w:pPr>
      <w:r>
        <w:rPr>
          <w:rFonts w:asciiTheme="majorBidi" w:eastAsia="Times New Roman" w:hAnsiTheme="majorBidi" w:cstheme="majorBidi"/>
          <w:color w:val="000000" w:themeColor="text1"/>
          <w:sz w:val="24"/>
          <w:szCs w:val="24"/>
          <w:lang w:eastAsia="fr-FR"/>
        </w:rPr>
        <w:t>fluorimétrique….</w:t>
      </w:r>
    </w:p>
    <w:sectPr w:rsidR="0097265F" w:rsidRPr="00021C0E" w:rsidSect="0022654D">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410" w:rsidRDefault="004E7410" w:rsidP="001D6FE5">
      <w:pPr>
        <w:spacing w:after="0" w:line="240" w:lineRule="auto"/>
      </w:pPr>
      <w:r>
        <w:separator/>
      </w:r>
    </w:p>
  </w:endnote>
  <w:endnote w:type="continuationSeparator" w:id="1">
    <w:p w:rsidR="004E7410" w:rsidRDefault="004E7410" w:rsidP="001D6F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07457"/>
      <w:docPartObj>
        <w:docPartGallery w:val="Page Numbers (Bottom of Page)"/>
        <w:docPartUnique/>
      </w:docPartObj>
    </w:sdtPr>
    <w:sdtEndPr>
      <w:rPr>
        <w:rFonts w:asciiTheme="majorBidi" w:hAnsiTheme="majorBidi" w:cstheme="majorBidi"/>
        <w:b/>
        <w:bCs/>
        <w:sz w:val="20"/>
        <w:szCs w:val="20"/>
      </w:rPr>
    </w:sdtEndPr>
    <w:sdtContent>
      <w:p w:rsidR="001D6FE5" w:rsidRPr="001D6FE5" w:rsidRDefault="00774B45">
        <w:pPr>
          <w:pStyle w:val="Pieddepage"/>
          <w:jc w:val="right"/>
          <w:rPr>
            <w:rFonts w:asciiTheme="majorBidi" w:hAnsiTheme="majorBidi" w:cstheme="majorBidi"/>
            <w:b/>
            <w:bCs/>
            <w:sz w:val="20"/>
            <w:szCs w:val="20"/>
          </w:rPr>
        </w:pPr>
        <w:r w:rsidRPr="001D6FE5">
          <w:rPr>
            <w:rFonts w:asciiTheme="majorBidi" w:hAnsiTheme="majorBidi" w:cstheme="majorBidi"/>
            <w:b/>
            <w:bCs/>
            <w:sz w:val="20"/>
            <w:szCs w:val="20"/>
          </w:rPr>
          <w:fldChar w:fldCharType="begin"/>
        </w:r>
        <w:r w:rsidR="001D6FE5" w:rsidRPr="001D6FE5">
          <w:rPr>
            <w:rFonts w:asciiTheme="majorBidi" w:hAnsiTheme="majorBidi" w:cstheme="majorBidi"/>
            <w:b/>
            <w:bCs/>
            <w:sz w:val="20"/>
            <w:szCs w:val="20"/>
          </w:rPr>
          <w:instrText xml:space="preserve"> PAGE   \* MERGEFORMAT </w:instrText>
        </w:r>
        <w:r w:rsidRPr="001D6FE5">
          <w:rPr>
            <w:rFonts w:asciiTheme="majorBidi" w:hAnsiTheme="majorBidi" w:cstheme="majorBidi"/>
            <w:b/>
            <w:bCs/>
            <w:sz w:val="20"/>
            <w:szCs w:val="20"/>
          </w:rPr>
          <w:fldChar w:fldCharType="separate"/>
        </w:r>
        <w:r w:rsidR="005C0B54">
          <w:rPr>
            <w:rFonts w:asciiTheme="majorBidi" w:hAnsiTheme="majorBidi" w:cstheme="majorBidi"/>
            <w:b/>
            <w:bCs/>
            <w:noProof/>
            <w:sz w:val="20"/>
            <w:szCs w:val="20"/>
          </w:rPr>
          <w:t>1</w:t>
        </w:r>
        <w:r w:rsidRPr="001D6FE5">
          <w:rPr>
            <w:rFonts w:asciiTheme="majorBidi" w:hAnsiTheme="majorBidi" w:cstheme="majorBidi"/>
            <w:b/>
            <w:bCs/>
            <w:sz w:val="20"/>
            <w:szCs w:val="20"/>
          </w:rPr>
          <w:fldChar w:fldCharType="end"/>
        </w:r>
      </w:p>
    </w:sdtContent>
  </w:sdt>
  <w:p w:rsidR="001D6FE5" w:rsidRPr="001D6FE5" w:rsidRDefault="001D6FE5">
    <w:pPr>
      <w:pStyle w:val="Pieddepage"/>
      <w:rPr>
        <w:rFonts w:asciiTheme="majorBidi" w:hAnsiTheme="majorBidi" w:cstheme="majorBidi"/>
        <w:b/>
        <w:bCs/>
        <w:sz w:val="20"/>
        <w:szCs w:val="20"/>
      </w:rPr>
    </w:pPr>
    <w:r w:rsidRPr="001D6FE5">
      <w:rPr>
        <w:rFonts w:asciiTheme="majorBidi" w:hAnsiTheme="majorBidi" w:cstheme="majorBidi"/>
        <w:b/>
        <w:bCs/>
        <w:sz w:val="20"/>
        <w:szCs w:val="20"/>
      </w:rPr>
      <w:t>BOUCHERIT H</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410" w:rsidRDefault="004E7410" w:rsidP="001D6FE5">
      <w:pPr>
        <w:spacing w:after="0" w:line="240" w:lineRule="auto"/>
      </w:pPr>
      <w:r>
        <w:separator/>
      </w:r>
    </w:p>
  </w:footnote>
  <w:footnote w:type="continuationSeparator" w:id="1">
    <w:p w:rsidR="004E7410" w:rsidRDefault="004E7410" w:rsidP="001D6F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FE5" w:rsidRPr="001D6FE5" w:rsidRDefault="001D6FE5">
    <w:pPr>
      <w:pStyle w:val="En-tte"/>
      <w:rPr>
        <w:rFonts w:asciiTheme="majorBidi" w:hAnsiTheme="majorBidi" w:cstheme="majorBidi"/>
        <w:b/>
        <w:bCs/>
        <w:sz w:val="20"/>
        <w:szCs w:val="20"/>
      </w:rPr>
    </w:pPr>
    <w:r w:rsidRPr="001D6FE5">
      <w:rPr>
        <w:rFonts w:asciiTheme="majorBidi" w:hAnsiTheme="majorBidi" w:cstheme="majorBidi"/>
        <w:b/>
        <w:bCs/>
        <w:sz w:val="20"/>
        <w:szCs w:val="20"/>
      </w:rPr>
      <w:t xml:space="preserve">Technologie de la Biochimie   </w:t>
    </w:r>
    <w:r>
      <w:rPr>
        <w:rFonts w:asciiTheme="majorBidi" w:hAnsiTheme="majorBidi" w:cstheme="majorBidi"/>
        <w:b/>
        <w:bCs/>
        <w:sz w:val="20"/>
        <w:szCs w:val="20"/>
      </w:rPr>
      <w:t xml:space="preserve">                                                          </w:t>
    </w:r>
    <w:r w:rsidRPr="001D6FE5">
      <w:rPr>
        <w:rFonts w:asciiTheme="majorBidi" w:hAnsiTheme="majorBidi" w:cstheme="majorBidi"/>
        <w:b/>
        <w:bCs/>
        <w:sz w:val="20"/>
        <w:szCs w:val="20"/>
      </w:rPr>
      <w:t xml:space="preserve">  </w:t>
    </w:r>
    <w:r>
      <w:rPr>
        <w:rFonts w:asciiTheme="majorBidi" w:hAnsiTheme="majorBidi" w:cstheme="majorBidi"/>
        <w:b/>
        <w:bCs/>
        <w:sz w:val="20"/>
        <w:szCs w:val="20"/>
      </w:rPr>
      <w:t xml:space="preserve">                                             </w:t>
    </w:r>
    <w:r w:rsidRPr="001D6FE5">
      <w:rPr>
        <w:rFonts w:asciiTheme="majorBidi" w:hAnsiTheme="majorBidi" w:cstheme="majorBidi"/>
        <w:b/>
        <w:bCs/>
        <w:sz w:val="20"/>
        <w:szCs w:val="20"/>
      </w:rPr>
      <w:t>3</w:t>
    </w:r>
    <w:r w:rsidRPr="001D6FE5">
      <w:rPr>
        <w:rFonts w:asciiTheme="majorBidi" w:hAnsiTheme="majorBidi" w:cstheme="majorBidi"/>
        <w:b/>
        <w:bCs/>
        <w:sz w:val="20"/>
        <w:szCs w:val="20"/>
        <w:vertAlign w:val="superscript"/>
      </w:rPr>
      <w:t>ème</w:t>
    </w:r>
    <w:r w:rsidRPr="001D6FE5">
      <w:rPr>
        <w:rFonts w:asciiTheme="majorBidi" w:hAnsiTheme="majorBidi" w:cstheme="majorBidi"/>
        <w:b/>
        <w:bCs/>
        <w:sz w:val="20"/>
        <w:szCs w:val="20"/>
      </w:rPr>
      <w:t xml:space="preserve"> Biochimie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03E15"/>
    <w:multiLevelType w:val="hybridMultilevel"/>
    <w:tmpl w:val="D7F426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2E27599"/>
    <w:multiLevelType w:val="hybridMultilevel"/>
    <w:tmpl w:val="60DE9476"/>
    <w:lvl w:ilvl="0" w:tplc="718A4C1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4EC2390"/>
    <w:multiLevelType w:val="hybridMultilevel"/>
    <w:tmpl w:val="69D47F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8DA60BD"/>
    <w:multiLevelType w:val="hybridMultilevel"/>
    <w:tmpl w:val="103A03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DEE3F22"/>
    <w:multiLevelType w:val="hybridMultilevel"/>
    <w:tmpl w:val="6A5A6C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6C87B83"/>
    <w:multiLevelType w:val="multilevel"/>
    <w:tmpl w:val="4E50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292040"/>
    <w:multiLevelType w:val="multilevel"/>
    <w:tmpl w:val="C1DA4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6"/>
  </w:num>
  <w:num w:numId="4">
    <w:abstractNumId w:val="5"/>
  </w:num>
  <w:num w:numId="5">
    <w:abstractNumId w:val="4"/>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2290"/>
  </w:hdrShapeDefaults>
  <w:footnotePr>
    <w:footnote w:id="0"/>
    <w:footnote w:id="1"/>
  </w:footnotePr>
  <w:endnotePr>
    <w:endnote w:id="0"/>
    <w:endnote w:id="1"/>
  </w:endnotePr>
  <w:compat/>
  <w:rsids>
    <w:rsidRoot w:val="00D71335"/>
    <w:rsid w:val="00021C0E"/>
    <w:rsid w:val="00155EE1"/>
    <w:rsid w:val="001D6FE5"/>
    <w:rsid w:val="0022654D"/>
    <w:rsid w:val="00454541"/>
    <w:rsid w:val="004E7410"/>
    <w:rsid w:val="004F5B85"/>
    <w:rsid w:val="00583CC9"/>
    <w:rsid w:val="005C0B54"/>
    <w:rsid w:val="0065663F"/>
    <w:rsid w:val="00682874"/>
    <w:rsid w:val="00774B45"/>
    <w:rsid w:val="008D645F"/>
    <w:rsid w:val="0097265F"/>
    <w:rsid w:val="00990C84"/>
    <w:rsid w:val="00A67EDC"/>
    <w:rsid w:val="00A912C4"/>
    <w:rsid w:val="00AC4FFA"/>
    <w:rsid w:val="00AF51B3"/>
    <w:rsid w:val="00B50F7D"/>
    <w:rsid w:val="00BD309F"/>
    <w:rsid w:val="00C90256"/>
    <w:rsid w:val="00D71335"/>
    <w:rsid w:val="00DD65C3"/>
    <w:rsid w:val="00EA042B"/>
    <w:rsid w:val="00EB72EA"/>
    <w:rsid w:val="00EE01F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EE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155EE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paragraf">
    <w:name w:val="bodyparagraf"/>
    <w:basedOn w:val="Normal"/>
    <w:rsid w:val="00155EE1"/>
    <w:pPr>
      <w:spacing w:after="100" w:afterAutospacing="1" w:line="300" w:lineRule="atLeast"/>
    </w:pPr>
    <w:rPr>
      <w:rFonts w:ascii="Verdana" w:eastAsia="Times New Roman" w:hAnsi="Verdana" w:cs="Times New Roman"/>
      <w:b/>
      <w:bCs/>
      <w:color w:val="003366"/>
      <w:sz w:val="21"/>
      <w:szCs w:val="21"/>
      <w:lang w:eastAsia="fr-FR"/>
    </w:rPr>
  </w:style>
  <w:style w:type="paragraph" w:customStyle="1" w:styleId="Default">
    <w:name w:val="Default"/>
    <w:rsid w:val="00155EE1"/>
    <w:pPr>
      <w:autoSpaceDE w:val="0"/>
      <w:autoSpaceDN w:val="0"/>
      <w:adjustRightInd w:val="0"/>
      <w:spacing w:after="0" w:line="240" w:lineRule="auto"/>
    </w:pPr>
    <w:rPr>
      <w:rFonts w:ascii="Bookman Old Style" w:hAnsi="Bookman Old Style" w:cs="Bookman Old Style"/>
      <w:color w:val="000000"/>
      <w:sz w:val="24"/>
      <w:szCs w:val="24"/>
    </w:rPr>
  </w:style>
  <w:style w:type="paragraph" w:styleId="Paragraphedeliste">
    <w:name w:val="List Paragraph"/>
    <w:basedOn w:val="Normal"/>
    <w:uiPriority w:val="34"/>
    <w:qFormat/>
    <w:rsid w:val="00B50F7D"/>
    <w:pPr>
      <w:ind w:left="720"/>
      <w:contextualSpacing/>
    </w:pPr>
  </w:style>
  <w:style w:type="paragraph" w:styleId="En-tte">
    <w:name w:val="header"/>
    <w:basedOn w:val="Normal"/>
    <w:link w:val="En-tteCar"/>
    <w:uiPriority w:val="99"/>
    <w:semiHidden/>
    <w:unhideWhenUsed/>
    <w:rsid w:val="001D6FE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D6FE5"/>
  </w:style>
  <w:style w:type="paragraph" w:styleId="Pieddepage">
    <w:name w:val="footer"/>
    <w:basedOn w:val="Normal"/>
    <w:link w:val="PieddepageCar"/>
    <w:uiPriority w:val="99"/>
    <w:unhideWhenUsed/>
    <w:rsid w:val="001D6F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6FE5"/>
  </w:style>
  <w:style w:type="paragraph" w:styleId="Textedebulles">
    <w:name w:val="Balloon Text"/>
    <w:basedOn w:val="Normal"/>
    <w:link w:val="TextedebullesCar"/>
    <w:uiPriority w:val="99"/>
    <w:semiHidden/>
    <w:unhideWhenUsed/>
    <w:rsid w:val="00990C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90C84"/>
    <w:rPr>
      <w:rFonts w:ascii="Tahoma" w:hAnsi="Tahoma" w:cs="Tahoma"/>
      <w:sz w:val="16"/>
      <w:szCs w:val="16"/>
    </w:rPr>
  </w:style>
  <w:style w:type="character" w:styleId="lev">
    <w:name w:val="Strong"/>
    <w:basedOn w:val="Policepardfaut"/>
    <w:uiPriority w:val="22"/>
    <w:qFormat/>
    <w:rsid w:val="0097265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Chimie_analytiq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fr.wikipedia.org/wiki/Biochimi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819</Words>
  <Characters>4507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dc:creator>
  <cp:lastModifiedBy>user</cp:lastModifiedBy>
  <cp:revision>12</cp:revision>
  <dcterms:created xsi:type="dcterms:W3CDTF">2014-02-24T11:47:00Z</dcterms:created>
  <dcterms:modified xsi:type="dcterms:W3CDTF">2021-05-16T15:17:00Z</dcterms:modified>
</cp:coreProperties>
</file>