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AAC" w:rsidRPr="0098576F" w:rsidRDefault="00AA31CA" w:rsidP="0002542E">
      <w:pPr>
        <w:spacing w:before="100" w:beforeAutospacing="1" w:after="100" w:afterAutospacing="1" w:line="360" w:lineRule="auto"/>
        <w:jc w:val="center"/>
        <w:rPr>
          <w:rFonts w:asciiTheme="majorBidi" w:eastAsia="Times New Roman" w:hAnsiTheme="majorBidi" w:cstheme="majorBidi"/>
          <w:b/>
          <w:bCs/>
          <w:color w:val="000000" w:themeColor="text1"/>
          <w:sz w:val="24"/>
          <w:szCs w:val="24"/>
          <w:lang w:eastAsia="fr-FR"/>
        </w:rPr>
      </w:pPr>
      <w:r w:rsidRPr="00861B9D">
        <w:rPr>
          <w:rFonts w:asciiTheme="majorBidi" w:eastAsia="Times New Roman" w:hAnsiTheme="majorBidi" w:cstheme="majorBidi"/>
          <w:b/>
          <w:bCs/>
          <w:color w:val="000000" w:themeColor="text1"/>
          <w:sz w:val="24"/>
          <w:szCs w:val="24"/>
          <w:highlight w:val="yellow"/>
          <w:lang w:eastAsia="fr-FR"/>
        </w:rPr>
        <w:t>LA CHROMATOGRAPHIE EN PHASE GAZEUSE (CPG)</w:t>
      </w:r>
    </w:p>
    <w:p w:rsidR="00AA31CA" w:rsidRPr="0098576F" w:rsidRDefault="00AA31CA" w:rsidP="0002542E">
      <w:pPr>
        <w:pStyle w:val="Default"/>
        <w:spacing w:line="360" w:lineRule="auto"/>
        <w:jc w:val="both"/>
        <w:rPr>
          <w:rFonts w:asciiTheme="majorBidi" w:hAnsiTheme="majorBidi" w:cstheme="majorBidi"/>
          <w:color w:val="000000" w:themeColor="text1"/>
        </w:rPr>
      </w:pPr>
      <w:r w:rsidRPr="0098576F">
        <w:rPr>
          <w:rFonts w:asciiTheme="majorBidi" w:hAnsiTheme="majorBidi" w:cstheme="majorBidi"/>
          <w:color w:val="000000" w:themeColor="text1"/>
        </w:rPr>
        <w:t xml:space="preserve">La chromatographie en phase gazeuse ou CPG s’applique à des échantillons gazeux ou susceptibles d’être volatilisés par élévation de la température. </w:t>
      </w:r>
    </w:p>
    <w:p w:rsidR="00AA31CA" w:rsidRPr="0098576F" w:rsidRDefault="00AA31CA" w:rsidP="0002542E">
      <w:pPr>
        <w:pStyle w:val="Default"/>
        <w:spacing w:line="360" w:lineRule="auto"/>
        <w:jc w:val="both"/>
        <w:rPr>
          <w:rFonts w:asciiTheme="majorBidi" w:hAnsiTheme="majorBidi" w:cstheme="majorBidi"/>
          <w:color w:val="000000" w:themeColor="text1"/>
        </w:rPr>
      </w:pPr>
      <w:r w:rsidRPr="0098576F">
        <w:rPr>
          <w:rFonts w:asciiTheme="majorBidi" w:hAnsiTheme="majorBidi" w:cstheme="majorBidi"/>
          <w:color w:val="000000" w:themeColor="text1"/>
        </w:rPr>
        <w:t>Cette technique s’applique donc aux molécules de bas poids moléculaires (PM &lt; 500 g mol</w:t>
      </w:r>
      <w:r w:rsidRPr="0098576F">
        <w:rPr>
          <w:rFonts w:asciiTheme="majorBidi" w:hAnsiTheme="majorBidi" w:cstheme="majorBidi"/>
          <w:color w:val="000000" w:themeColor="text1"/>
          <w:vertAlign w:val="superscript"/>
        </w:rPr>
        <w:t>-1</w:t>
      </w:r>
      <w:r w:rsidRPr="0098576F">
        <w:rPr>
          <w:rFonts w:asciiTheme="majorBidi" w:hAnsiTheme="majorBidi" w:cstheme="majorBidi"/>
          <w:color w:val="000000" w:themeColor="text1"/>
        </w:rPr>
        <w:t xml:space="preserve">) et aux composés stables avec la température. </w:t>
      </w:r>
    </w:p>
    <w:p w:rsidR="00AA31CA" w:rsidRPr="0098576F" w:rsidRDefault="00AA31CA" w:rsidP="0002542E">
      <w:pPr>
        <w:pStyle w:val="Default"/>
        <w:spacing w:line="360" w:lineRule="auto"/>
        <w:jc w:val="both"/>
        <w:rPr>
          <w:rFonts w:asciiTheme="majorBidi" w:hAnsiTheme="majorBidi" w:cstheme="majorBidi"/>
          <w:b/>
          <w:bCs/>
          <w:color w:val="000000" w:themeColor="text1"/>
        </w:rPr>
      </w:pPr>
      <w:r w:rsidRPr="00861B9D">
        <w:rPr>
          <w:rFonts w:asciiTheme="majorBidi" w:hAnsiTheme="majorBidi" w:cstheme="majorBidi"/>
          <w:b/>
          <w:bCs/>
          <w:color w:val="000000" w:themeColor="text1"/>
          <w:highlight w:val="yellow"/>
        </w:rPr>
        <w:t>Dans cette technique chromatographique</w:t>
      </w:r>
      <w:r w:rsidRPr="0098576F">
        <w:rPr>
          <w:rFonts w:asciiTheme="majorBidi" w:hAnsiTheme="majorBidi" w:cstheme="majorBidi"/>
          <w:b/>
          <w:bCs/>
          <w:color w:val="000000" w:themeColor="text1"/>
        </w:rPr>
        <w:t xml:space="preserve"> : </w:t>
      </w:r>
    </w:p>
    <w:p w:rsidR="00AA31CA" w:rsidRPr="0098576F" w:rsidRDefault="00AA31CA" w:rsidP="0002542E">
      <w:pPr>
        <w:pStyle w:val="Default"/>
        <w:spacing w:line="360" w:lineRule="auto"/>
        <w:jc w:val="both"/>
        <w:rPr>
          <w:rFonts w:asciiTheme="majorBidi" w:hAnsiTheme="majorBidi" w:cstheme="majorBidi"/>
          <w:color w:val="000000" w:themeColor="text1"/>
        </w:rPr>
      </w:pPr>
      <w:r w:rsidRPr="0098576F">
        <w:rPr>
          <w:rFonts w:asciiTheme="majorBidi" w:hAnsiTheme="majorBidi" w:cstheme="majorBidi"/>
          <w:color w:val="000000" w:themeColor="text1"/>
        </w:rPr>
        <w:t xml:space="preserve">• la phase stationnaire est soit un liquide soit un solide. </w:t>
      </w:r>
    </w:p>
    <w:p w:rsidR="00AA31CA" w:rsidRPr="0098576F" w:rsidRDefault="00AA31CA" w:rsidP="0002542E">
      <w:pPr>
        <w:pStyle w:val="Default"/>
        <w:spacing w:line="360" w:lineRule="auto"/>
        <w:jc w:val="both"/>
        <w:rPr>
          <w:rFonts w:asciiTheme="majorBidi" w:hAnsiTheme="majorBidi" w:cstheme="majorBidi"/>
          <w:color w:val="000000" w:themeColor="text1"/>
        </w:rPr>
      </w:pPr>
      <w:r w:rsidRPr="0098576F">
        <w:rPr>
          <w:rFonts w:asciiTheme="majorBidi" w:hAnsiTheme="majorBidi" w:cstheme="majorBidi"/>
          <w:color w:val="000000" w:themeColor="text1"/>
        </w:rPr>
        <w:t xml:space="preserve">• la phase mobile est un gaz qui balaie en permanence la colonne et qui est encore appelé gaz vecteur. </w:t>
      </w:r>
    </w:p>
    <w:p w:rsidR="008A0B18" w:rsidRPr="0098576F" w:rsidRDefault="008A0B18" w:rsidP="0002542E">
      <w:pPr>
        <w:autoSpaceDE w:val="0"/>
        <w:autoSpaceDN w:val="0"/>
        <w:adjustRightInd w:val="0"/>
        <w:spacing w:after="0" w:line="360" w:lineRule="auto"/>
        <w:jc w:val="both"/>
        <w:rPr>
          <w:rFonts w:asciiTheme="majorBidi" w:hAnsiTheme="majorBidi" w:cstheme="majorBidi"/>
          <w:color w:val="000000" w:themeColor="text1"/>
          <w:sz w:val="24"/>
          <w:szCs w:val="24"/>
        </w:rPr>
      </w:pPr>
      <w:r w:rsidRPr="0098576F">
        <w:rPr>
          <w:rFonts w:asciiTheme="majorBidi" w:hAnsiTheme="majorBidi" w:cstheme="majorBidi"/>
          <w:color w:val="000000" w:themeColor="text1"/>
          <w:sz w:val="24"/>
          <w:szCs w:val="24"/>
        </w:rPr>
        <w:t>La phase mobile est un gaz vecteur. On distingue :</w:t>
      </w:r>
    </w:p>
    <w:p w:rsidR="008A0B18" w:rsidRPr="00861B9D" w:rsidRDefault="008A0B18" w:rsidP="0002542E">
      <w:pPr>
        <w:pStyle w:val="Paragraphedeliste"/>
        <w:numPr>
          <w:ilvl w:val="0"/>
          <w:numId w:val="1"/>
        </w:numPr>
        <w:autoSpaceDE w:val="0"/>
        <w:autoSpaceDN w:val="0"/>
        <w:adjustRightInd w:val="0"/>
        <w:spacing w:after="0" w:line="360" w:lineRule="auto"/>
        <w:jc w:val="both"/>
        <w:rPr>
          <w:rFonts w:asciiTheme="majorBidi" w:hAnsiTheme="majorBidi" w:cstheme="majorBidi"/>
          <w:b/>
          <w:bCs/>
          <w:color w:val="000000" w:themeColor="text1"/>
          <w:sz w:val="24"/>
          <w:szCs w:val="24"/>
          <w:highlight w:val="yellow"/>
        </w:rPr>
      </w:pPr>
      <w:r w:rsidRPr="00861B9D">
        <w:rPr>
          <w:rFonts w:asciiTheme="majorBidi" w:hAnsiTheme="majorBidi" w:cstheme="majorBidi"/>
          <w:b/>
          <w:bCs/>
          <w:color w:val="000000" w:themeColor="text1"/>
          <w:sz w:val="24"/>
          <w:szCs w:val="24"/>
          <w:highlight w:val="yellow"/>
        </w:rPr>
        <w:t>chromatographie de partage :</w:t>
      </w:r>
    </w:p>
    <w:p w:rsidR="008A0B18" w:rsidRPr="0098576F" w:rsidRDefault="008A0B18" w:rsidP="0002542E">
      <w:pPr>
        <w:autoSpaceDE w:val="0"/>
        <w:autoSpaceDN w:val="0"/>
        <w:adjustRightInd w:val="0"/>
        <w:spacing w:after="0" w:line="360" w:lineRule="auto"/>
        <w:jc w:val="both"/>
        <w:rPr>
          <w:rFonts w:asciiTheme="majorBidi" w:hAnsiTheme="majorBidi" w:cstheme="majorBidi"/>
          <w:color w:val="000000" w:themeColor="text1"/>
          <w:sz w:val="24"/>
          <w:szCs w:val="24"/>
        </w:rPr>
      </w:pPr>
      <w:r w:rsidRPr="0098576F">
        <w:rPr>
          <w:rFonts w:asciiTheme="majorBidi" w:hAnsiTheme="majorBidi" w:cstheme="majorBidi"/>
          <w:color w:val="000000" w:themeColor="text1"/>
          <w:sz w:val="24"/>
          <w:szCs w:val="24"/>
        </w:rPr>
        <w:t>La chromatographie gaz-liquide : la phase stationnaire est un liquide immobilisé sur un</w:t>
      </w:r>
      <w:r w:rsidR="00AA31CA" w:rsidRPr="0098576F">
        <w:rPr>
          <w:rFonts w:asciiTheme="majorBidi" w:hAnsiTheme="majorBidi" w:cstheme="majorBidi"/>
          <w:color w:val="000000" w:themeColor="text1"/>
          <w:sz w:val="24"/>
          <w:szCs w:val="24"/>
        </w:rPr>
        <w:t xml:space="preserve"> </w:t>
      </w:r>
      <w:r w:rsidRPr="0098576F">
        <w:rPr>
          <w:rFonts w:asciiTheme="majorBidi" w:hAnsiTheme="majorBidi" w:cstheme="majorBidi"/>
          <w:color w:val="000000" w:themeColor="text1"/>
          <w:sz w:val="24"/>
          <w:szCs w:val="24"/>
        </w:rPr>
        <w:t>support solide par imprégnation ou par greffage.</w:t>
      </w:r>
    </w:p>
    <w:p w:rsidR="008A0B18" w:rsidRPr="00861B9D" w:rsidRDefault="008A0B18" w:rsidP="0002542E">
      <w:pPr>
        <w:pStyle w:val="Paragraphedeliste"/>
        <w:numPr>
          <w:ilvl w:val="0"/>
          <w:numId w:val="1"/>
        </w:numPr>
        <w:autoSpaceDE w:val="0"/>
        <w:autoSpaceDN w:val="0"/>
        <w:adjustRightInd w:val="0"/>
        <w:spacing w:after="0" w:line="360" w:lineRule="auto"/>
        <w:jc w:val="both"/>
        <w:rPr>
          <w:rFonts w:asciiTheme="majorBidi" w:hAnsiTheme="majorBidi" w:cstheme="majorBidi"/>
          <w:b/>
          <w:bCs/>
          <w:color w:val="000000" w:themeColor="text1"/>
          <w:sz w:val="24"/>
          <w:szCs w:val="24"/>
          <w:highlight w:val="yellow"/>
        </w:rPr>
      </w:pPr>
      <w:r w:rsidRPr="00861B9D">
        <w:rPr>
          <w:rFonts w:asciiTheme="majorBidi" w:hAnsiTheme="majorBidi" w:cstheme="majorBidi"/>
          <w:b/>
          <w:bCs/>
          <w:color w:val="000000" w:themeColor="text1"/>
          <w:sz w:val="24"/>
          <w:szCs w:val="24"/>
          <w:highlight w:val="yellow"/>
        </w:rPr>
        <w:t>chromatographie d’adsorption :</w:t>
      </w:r>
    </w:p>
    <w:p w:rsidR="008A0B18" w:rsidRPr="0098576F" w:rsidRDefault="008A0B18" w:rsidP="0002542E">
      <w:pPr>
        <w:autoSpaceDE w:val="0"/>
        <w:autoSpaceDN w:val="0"/>
        <w:adjustRightInd w:val="0"/>
        <w:spacing w:after="0" w:line="360" w:lineRule="auto"/>
        <w:jc w:val="both"/>
        <w:rPr>
          <w:rFonts w:asciiTheme="majorBidi" w:hAnsiTheme="majorBidi" w:cstheme="majorBidi"/>
          <w:color w:val="000000" w:themeColor="text1"/>
          <w:sz w:val="24"/>
          <w:szCs w:val="24"/>
        </w:rPr>
      </w:pPr>
      <w:r w:rsidRPr="0098576F">
        <w:rPr>
          <w:rFonts w:asciiTheme="majorBidi" w:hAnsiTheme="majorBidi" w:cstheme="majorBidi"/>
          <w:color w:val="000000" w:themeColor="text1"/>
          <w:sz w:val="24"/>
          <w:szCs w:val="24"/>
        </w:rPr>
        <w:t>La chromatographie gaz-solide : la phase stationnaire est un solide poreux, réservé à</w:t>
      </w:r>
      <w:r w:rsidR="00AA31CA" w:rsidRPr="0098576F">
        <w:rPr>
          <w:rFonts w:asciiTheme="majorBidi" w:hAnsiTheme="majorBidi" w:cstheme="majorBidi"/>
          <w:color w:val="000000" w:themeColor="text1"/>
          <w:sz w:val="24"/>
          <w:szCs w:val="24"/>
        </w:rPr>
        <w:t xml:space="preserve"> </w:t>
      </w:r>
      <w:r w:rsidR="0098576F" w:rsidRPr="0098576F">
        <w:rPr>
          <w:rFonts w:asciiTheme="majorBidi" w:hAnsiTheme="majorBidi" w:cstheme="majorBidi"/>
          <w:color w:val="000000" w:themeColor="text1"/>
          <w:sz w:val="24"/>
          <w:szCs w:val="24"/>
        </w:rPr>
        <w:t xml:space="preserve">l’analyse </w:t>
      </w:r>
      <w:r w:rsidRPr="0098576F">
        <w:rPr>
          <w:rFonts w:asciiTheme="majorBidi" w:hAnsiTheme="majorBidi" w:cstheme="majorBidi"/>
          <w:color w:val="000000" w:themeColor="text1"/>
          <w:sz w:val="24"/>
          <w:szCs w:val="24"/>
        </w:rPr>
        <w:t>de mélanges de gaz ou de liquides à bas points d’ébullition.</w:t>
      </w:r>
    </w:p>
    <w:p w:rsidR="00681164" w:rsidRPr="0098576F" w:rsidRDefault="00681164" w:rsidP="00681164">
      <w:pPr>
        <w:spacing w:before="100" w:beforeAutospacing="1" w:after="100" w:afterAutospacing="1" w:line="360" w:lineRule="auto"/>
        <w:jc w:val="both"/>
        <w:outlineLvl w:val="2"/>
        <w:rPr>
          <w:rFonts w:asciiTheme="majorBidi" w:eastAsia="Times New Roman" w:hAnsiTheme="majorBidi" w:cstheme="majorBidi"/>
          <w:b/>
          <w:bCs/>
          <w:color w:val="000000" w:themeColor="text1"/>
          <w:sz w:val="24"/>
          <w:szCs w:val="24"/>
          <w:lang w:eastAsia="fr-FR"/>
        </w:rPr>
      </w:pPr>
      <w:r w:rsidRPr="00861B9D">
        <w:rPr>
          <w:rFonts w:asciiTheme="majorBidi" w:eastAsia="Times New Roman" w:hAnsiTheme="majorBidi" w:cstheme="majorBidi"/>
          <w:b/>
          <w:bCs/>
          <w:color w:val="000000" w:themeColor="text1"/>
          <w:sz w:val="24"/>
          <w:szCs w:val="24"/>
          <w:highlight w:val="yellow"/>
          <w:lang w:eastAsia="fr-FR"/>
        </w:rPr>
        <w:t>Principe de fonctionnement</w:t>
      </w:r>
      <w:r w:rsidR="0098576F" w:rsidRPr="00861B9D">
        <w:rPr>
          <w:rFonts w:asciiTheme="majorBidi" w:eastAsia="Times New Roman" w:hAnsiTheme="majorBidi" w:cstheme="majorBidi"/>
          <w:b/>
          <w:bCs/>
          <w:color w:val="000000" w:themeColor="text1"/>
          <w:sz w:val="24"/>
          <w:szCs w:val="24"/>
          <w:highlight w:val="yellow"/>
          <w:lang w:eastAsia="fr-FR"/>
        </w:rPr>
        <w:t> :</w:t>
      </w:r>
    </w:p>
    <w:p w:rsidR="00681164" w:rsidRPr="0098576F" w:rsidRDefault="00681164" w:rsidP="0098576F">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98576F">
        <w:rPr>
          <w:rFonts w:asciiTheme="majorBidi" w:eastAsia="Times New Roman" w:hAnsiTheme="majorBidi" w:cstheme="majorBidi"/>
          <w:color w:val="000000" w:themeColor="text1"/>
          <w:sz w:val="24"/>
          <w:szCs w:val="24"/>
          <w:lang w:eastAsia="fr-FR"/>
        </w:rPr>
        <w:t xml:space="preserve">L'échantillon est  introduit en tête de colonne par l'intermédiaire d'une micro seringue pour se retrouver dans une petite chambre en amont de la colonne appelée </w:t>
      </w:r>
      <w:r w:rsidRPr="008735C2">
        <w:rPr>
          <w:rFonts w:asciiTheme="majorBidi" w:eastAsia="Times New Roman" w:hAnsiTheme="majorBidi" w:cstheme="majorBidi"/>
          <w:b/>
          <w:bCs/>
          <w:i/>
          <w:iCs/>
          <w:color w:val="000000" w:themeColor="text1"/>
          <w:sz w:val="24"/>
          <w:szCs w:val="24"/>
          <w:lang w:eastAsia="fr-FR"/>
        </w:rPr>
        <w:t>injecteur</w:t>
      </w:r>
      <w:r w:rsidRPr="008735C2">
        <w:rPr>
          <w:rFonts w:asciiTheme="majorBidi" w:eastAsia="Times New Roman" w:hAnsiTheme="majorBidi" w:cstheme="majorBidi"/>
          <w:b/>
          <w:bCs/>
          <w:color w:val="000000" w:themeColor="text1"/>
          <w:sz w:val="24"/>
          <w:szCs w:val="24"/>
          <w:lang w:eastAsia="fr-FR"/>
        </w:rPr>
        <w:t>.</w:t>
      </w:r>
      <w:r w:rsidRPr="0098576F">
        <w:rPr>
          <w:rFonts w:asciiTheme="majorBidi" w:eastAsia="Times New Roman" w:hAnsiTheme="majorBidi" w:cstheme="majorBidi"/>
          <w:color w:val="000000" w:themeColor="text1"/>
          <w:sz w:val="24"/>
          <w:szCs w:val="24"/>
          <w:lang w:eastAsia="fr-FR"/>
        </w:rPr>
        <w:t xml:space="preserve"> L'injecteur est traversé par le </w:t>
      </w:r>
      <w:r w:rsidRPr="008735C2">
        <w:rPr>
          <w:rFonts w:asciiTheme="majorBidi" w:eastAsia="Times New Roman" w:hAnsiTheme="majorBidi" w:cstheme="majorBidi"/>
          <w:b/>
          <w:bCs/>
          <w:i/>
          <w:iCs/>
          <w:color w:val="000000" w:themeColor="text1"/>
          <w:sz w:val="24"/>
          <w:szCs w:val="24"/>
          <w:lang w:eastAsia="fr-FR"/>
        </w:rPr>
        <w:t>gaz vecteur</w:t>
      </w:r>
      <w:r w:rsidRPr="0098576F">
        <w:rPr>
          <w:rFonts w:asciiTheme="majorBidi" w:eastAsia="Times New Roman" w:hAnsiTheme="majorBidi" w:cstheme="majorBidi"/>
          <w:color w:val="000000" w:themeColor="text1"/>
          <w:sz w:val="24"/>
          <w:szCs w:val="24"/>
          <w:lang w:eastAsia="fr-FR"/>
        </w:rPr>
        <w:t xml:space="preserve"> et porté à une température appropriée à la volatilité de l'échantillon. Ensuite, une fois rendus volatils, les différents composés de l'échantillon vont être emportés par le gaz vecteur à travers la colonne et se séparer les uns des autres en fonction de leur affinité avec la </w:t>
      </w:r>
      <w:r w:rsidRPr="008735C2">
        <w:rPr>
          <w:rFonts w:asciiTheme="majorBidi" w:eastAsia="Times New Roman" w:hAnsiTheme="majorBidi" w:cstheme="majorBidi"/>
          <w:b/>
          <w:bCs/>
          <w:i/>
          <w:iCs/>
          <w:color w:val="000000" w:themeColor="text1"/>
          <w:sz w:val="24"/>
          <w:szCs w:val="24"/>
          <w:lang w:eastAsia="fr-FR"/>
        </w:rPr>
        <w:t>phase stationnaire</w:t>
      </w:r>
      <w:r w:rsidRPr="0098576F">
        <w:rPr>
          <w:rFonts w:asciiTheme="majorBidi" w:eastAsia="Times New Roman" w:hAnsiTheme="majorBidi" w:cstheme="majorBidi"/>
          <w:color w:val="000000" w:themeColor="text1"/>
          <w:sz w:val="24"/>
          <w:szCs w:val="24"/>
          <w:lang w:eastAsia="fr-FR"/>
        </w:rPr>
        <w:t xml:space="preserve">. La phase stationnaire peut être un liquide non volatil ou un solide adsorbant. Dans les deux cas, la phase stationnaire va provoquer un phénomène de </w:t>
      </w:r>
      <w:r w:rsidRPr="0098576F">
        <w:rPr>
          <w:rFonts w:asciiTheme="majorBidi" w:eastAsia="Times New Roman" w:hAnsiTheme="majorBidi" w:cstheme="majorBidi"/>
          <w:b/>
          <w:bCs/>
          <w:i/>
          <w:iCs/>
          <w:color w:val="000000" w:themeColor="text1"/>
          <w:sz w:val="24"/>
          <w:szCs w:val="24"/>
          <w:lang w:eastAsia="fr-FR"/>
        </w:rPr>
        <w:t>rétention chromatographique</w:t>
      </w:r>
      <w:r w:rsidRPr="0098576F">
        <w:rPr>
          <w:rFonts w:asciiTheme="majorBidi" w:eastAsia="Times New Roman" w:hAnsiTheme="majorBidi" w:cstheme="majorBidi"/>
          <w:color w:val="000000" w:themeColor="text1"/>
          <w:sz w:val="24"/>
          <w:szCs w:val="24"/>
          <w:lang w:eastAsia="fr-FR"/>
        </w:rPr>
        <w:t xml:space="preserve"> avec les différents composés (appelés </w:t>
      </w:r>
      <w:r w:rsidRPr="0098576F">
        <w:rPr>
          <w:rFonts w:asciiTheme="majorBidi" w:eastAsia="Times New Roman" w:hAnsiTheme="majorBidi" w:cstheme="majorBidi"/>
          <w:b/>
          <w:bCs/>
          <w:i/>
          <w:iCs/>
          <w:color w:val="000000" w:themeColor="text1"/>
          <w:sz w:val="24"/>
          <w:szCs w:val="24"/>
          <w:lang w:eastAsia="fr-FR"/>
        </w:rPr>
        <w:t>solutés</w:t>
      </w:r>
      <w:r w:rsidRPr="0098576F">
        <w:rPr>
          <w:rFonts w:asciiTheme="majorBidi" w:eastAsia="Times New Roman" w:hAnsiTheme="majorBidi" w:cstheme="majorBidi"/>
          <w:color w:val="000000" w:themeColor="text1"/>
          <w:sz w:val="24"/>
          <w:szCs w:val="24"/>
          <w:lang w:eastAsia="fr-FR"/>
        </w:rPr>
        <w:t xml:space="preserve">). Plus le composé a d'affinité avec la phase stationnaire, plus il mettra de temps à sortir de la colonne. La grandeur expérimentale brute est appelée </w:t>
      </w:r>
      <w:r w:rsidRPr="0098576F">
        <w:rPr>
          <w:rFonts w:asciiTheme="majorBidi" w:eastAsia="Times New Roman" w:hAnsiTheme="majorBidi" w:cstheme="majorBidi"/>
          <w:b/>
          <w:bCs/>
          <w:i/>
          <w:iCs/>
          <w:color w:val="000000" w:themeColor="text1"/>
          <w:sz w:val="24"/>
          <w:szCs w:val="24"/>
          <w:lang w:eastAsia="fr-FR"/>
        </w:rPr>
        <w:t>temps de rétention</w:t>
      </w:r>
      <w:r w:rsidRPr="0098576F">
        <w:rPr>
          <w:rFonts w:asciiTheme="majorBidi" w:eastAsia="Times New Roman" w:hAnsiTheme="majorBidi" w:cstheme="majorBidi"/>
          <w:color w:val="000000" w:themeColor="text1"/>
          <w:sz w:val="24"/>
          <w:szCs w:val="24"/>
          <w:lang w:eastAsia="fr-FR"/>
        </w:rPr>
        <w:t xml:space="preserve">. C'est le temps qui s'écoule entre l'injection de l'échantillon et l'apparition du signal maximum du soluté au détecteur. À la sortie de la colonne, les composés rencontrent un élément essentiel qui est appelé </w:t>
      </w:r>
      <w:r w:rsidRPr="008735C2">
        <w:rPr>
          <w:rFonts w:asciiTheme="majorBidi" w:eastAsia="Times New Roman" w:hAnsiTheme="majorBidi" w:cstheme="majorBidi"/>
          <w:b/>
          <w:bCs/>
          <w:i/>
          <w:iCs/>
          <w:color w:val="000000" w:themeColor="text1"/>
          <w:sz w:val="24"/>
          <w:szCs w:val="24"/>
          <w:lang w:eastAsia="fr-FR"/>
        </w:rPr>
        <w:t>détecteur</w:t>
      </w:r>
      <w:r w:rsidRPr="008735C2">
        <w:rPr>
          <w:rFonts w:asciiTheme="majorBidi" w:eastAsia="Times New Roman" w:hAnsiTheme="majorBidi" w:cstheme="majorBidi"/>
          <w:b/>
          <w:bCs/>
          <w:color w:val="000000" w:themeColor="text1"/>
          <w:sz w:val="24"/>
          <w:szCs w:val="24"/>
          <w:lang w:eastAsia="fr-FR"/>
        </w:rPr>
        <w:t>.</w:t>
      </w:r>
      <w:r w:rsidRPr="0098576F">
        <w:rPr>
          <w:rFonts w:asciiTheme="majorBidi" w:eastAsia="Times New Roman" w:hAnsiTheme="majorBidi" w:cstheme="majorBidi"/>
          <w:color w:val="000000" w:themeColor="text1"/>
          <w:sz w:val="24"/>
          <w:szCs w:val="24"/>
          <w:lang w:eastAsia="fr-FR"/>
        </w:rPr>
        <w:t xml:space="preserve"> Cet élément évalue en continu la quantité de chacun des constituants séparés au sein du gaz porteur grâce à la mesure de différentes propriétés physiques du mélange gazeux. Le détecteur envoie un signal électronique vers un enregistreur qui dessinera les </w:t>
      </w:r>
      <w:r w:rsidRPr="0098576F">
        <w:rPr>
          <w:rFonts w:asciiTheme="majorBidi" w:eastAsia="Times New Roman" w:hAnsiTheme="majorBidi" w:cstheme="majorBidi"/>
          <w:color w:val="000000" w:themeColor="text1"/>
          <w:sz w:val="24"/>
          <w:szCs w:val="24"/>
          <w:lang w:eastAsia="fr-FR"/>
        </w:rPr>
        <w:lastRenderedPageBreak/>
        <w:t xml:space="preserve">courbes de chaque pic en fonction de leur intensité. L'ensemble des pics est appelé </w:t>
      </w:r>
      <w:r w:rsidRPr="008735C2">
        <w:rPr>
          <w:rFonts w:asciiTheme="majorBidi" w:eastAsia="Times New Roman" w:hAnsiTheme="majorBidi" w:cstheme="majorBidi"/>
          <w:b/>
          <w:bCs/>
          <w:i/>
          <w:iCs/>
          <w:color w:val="000000" w:themeColor="text1"/>
          <w:sz w:val="24"/>
          <w:szCs w:val="24"/>
          <w:lang w:eastAsia="fr-FR"/>
        </w:rPr>
        <w:t>chromatogramme</w:t>
      </w:r>
      <w:r w:rsidRPr="008735C2">
        <w:rPr>
          <w:rFonts w:asciiTheme="majorBidi" w:eastAsia="Times New Roman" w:hAnsiTheme="majorBidi" w:cstheme="majorBidi"/>
          <w:b/>
          <w:bCs/>
          <w:color w:val="000000" w:themeColor="text1"/>
          <w:sz w:val="24"/>
          <w:szCs w:val="24"/>
          <w:lang w:eastAsia="fr-FR"/>
        </w:rPr>
        <w:t>.</w:t>
      </w:r>
      <w:r w:rsidRPr="0098576F">
        <w:rPr>
          <w:rFonts w:asciiTheme="majorBidi" w:eastAsia="Times New Roman" w:hAnsiTheme="majorBidi" w:cstheme="majorBidi"/>
          <w:color w:val="000000" w:themeColor="text1"/>
          <w:sz w:val="24"/>
          <w:szCs w:val="24"/>
          <w:lang w:eastAsia="fr-FR"/>
        </w:rPr>
        <w:t xml:space="preserve"> </w:t>
      </w:r>
    </w:p>
    <w:p w:rsidR="00681164" w:rsidRPr="0098576F" w:rsidRDefault="00681164" w:rsidP="00681164">
      <w:pPr>
        <w:spacing w:before="100" w:beforeAutospacing="1" w:after="100" w:afterAutospacing="1" w:line="240" w:lineRule="auto"/>
        <w:rPr>
          <w:rFonts w:asciiTheme="majorBidi" w:eastAsia="Times New Roman" w:hAnsiTheme="majorBidi" w:cstheme="majorBidi"/>
          <w:color w:val="000000" w:themeColor="text1"/>
          <w:sz w:val="24"/>
          <w:szCs w:val="24"/>
          <w:lang w:eastAsia="fr-FR"/>
        </w:rPr>
      </w:pPr>
      <w:r w:rsidRPr="0098576F">
        <w:rPr>
          <w:rFonts w:asciiTheme="majorBidi" w:eastAsia="Times New Roman" w:hAnsiTheme="majorBidi" w:cstheme="majorBidi"/>
          <w:noProof/>
          <w:color w:val="000000" w:themeColor="text1"/>
          <w:sz w:val="24"/>
          <w:szCs w:val="24"/>
          <w:lang w:eastAsia="fr-FR"/>
        </w:rPr>
        <w:drawing>
          <wp:inline distT="0" distB="0" distL="0" distR="0">
            <wp:extent cx="5268497" cy="2047875"/>
            <wp:effectExtent l="19050" t="0" r="8353" b="0"/>
            <wp:docPr id="2" name="Image 2" descr="C:\Users\user\Desktop\Sans ti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Sans titre.png"/>
                    <pic:cNvPicPr>
                      <a:picLocks noChangeAspect="1" noChangeArrowheads="1"/>
                    </pic:cNvPicPr>
                  </pic:nvPicPr>
                  <pic:blipFill>
                    <a:blip r:embed="rId7"/>
                    <a:srcRect/>
                    <a:stretch>
                      <a:fillRect/>
                    </a:stretch>
                  </pic:blipFill>
                  <pic:spPr bwMode="auto">
                    <a:xfrm>
                      <a:off x="0" y="0"/>
                      <a:ext cx="5274310" cy="2050134"/>
                    </a:xfrm>
                    <a:prstGeom prst="rect">
                      <a:avLst/>
                    </a:prstGeom>
                    <a:noFill/>
                    <a:ln w="9525">
                      <a:noFill/>
                      <a:miter lim="800000"/>
                      <a:headEnd/>
                      <a:tailEnd/>
                    </a:ln>
                  </pic:spPr>
                </pic:pic>
              </a:graphicData>
            </a:graphic>
          </wp:inline>
        </w:drawing>
      </w:r>
    </w:p>
    <w:p w:rsidR="0002542E" w:rsidRPr="0098576F" w:rsidRDefault="00681164" w:rsidP="00A5096A">
      <w:pPr>
        <w:pStyle w:val="NormalWeb"/>
        <w:spacing w:line="360" w:lineRule="auto"/>
        <w:jc w:val="center"/>
        <w:rPr>
          <w:rFonts w:asciiTheme="majorBidi" w:hAnsiTheme="majorBidi" w:cstheme="majorBidi"/>
          <w:color w:val="000000" w:themeColor="text1"/>
        </w:rPr>
      </w:pPr>
      <w:r w:rsidRPr="0098576F">
        <w:rPr>
          <w:rFonts w:asciiTheme="majorBidi" w:hAnsiTheme="majorBidi" w:cstheme="majorBidi"/>
          <w:b/>
          <w:bCs/>
          <w:color w:val="000000" w:themeColor="text1"/>
        </w:rPr>
        <w:t>Figure</w:t>
      </w:r>
      <w:r w:rsidR="00A5096A" w:rsidRPr="0098576F">
        <w:rPr>
          <w:rFonts w:asciiTheme="majorBidi" w:hAnsiTheme="majorBidi" w:cstheme="majorBidi"/>
          <w:b/>
          <w:bCs/>
          <w:color w:val="000000" w:themeColor="text1"/>
        </w:rPr>
        <w:t> :</w:t>
      </w:r>
      <w:r w:rsidR="00A5096A" w:rsidRPr="0098576F">
        <w:rPr>
          <w:rFonts w:asciiTheme="majorBidi" w:hAnsiTheme="majorBidi" w:cstheme="majorBidi"/>
          <w:color w:val="000000" w:themeColor="text1"/>
        </w:rPr>
        <w:t xml:space="preserve"> appareil de CPG</w:t>
      </w:r>
    </w:p>
    <w:p w:rsidR="0084782D" w:rsidRPr="0098576F" w:rsidRDefault="0084782D" w:rsidP="0098576F">
      <w:pPr>
        <w:spacing w:before="100" w:beforeAutospacing="1" w:after="100" w:afterAutospacing="1" w:line="360" w:lineRule="auto"/>
        <w:jc w:val="both"/>
        <w:rPr>
          <w:rFonts w:asciiTheme="majorBidi" w:eastAsia="Times New Roman" w:hAnsiTheme="majorBidi" w:cstheme="majorBidi"/>
          <w:b/>
          <w:bCs/>
          <w:color w:val="000000" w:themeColor="text1"/>
          <w:sz w:val="24"/>
          <w:szCs w:val="24"/>
          <w:lang w:eastAsia="fr-FR"/>
        </w:rPr>
      </w:pPr>
      <w:bookmarkStart w:id="0" w:name="Injecteur"/>
      <w:r w:rsidRPr="00861B9D">
        <w:rPr>
          <w:rFonts w:asciiTheme="majorBidi" w:eastAsia="Times New Roman" w:hAnsiTheme="majorBidi" w:cstheme="majorBidi"/>
          <w:b/>
          <w:bCs/>
          <w:color w:val="000000" w:themeColor="text1"/>
          <w:sz w:val="24"/>
          <w:szCs w:val="24"/>
          <w:highlight w:val="yellow"/>
          <w:lang w:eastAsia="fr-FR"/>
        </w:rPr>
        <w:t>Les appareils de chromatographie gazeuse sont appelés chromatographes. Ils sont principalement composés:</w:t>
      </w:r>
    </w:p>
    <w:p w:rsidR="0084782D" w:rsidRPr="0098576F" w:rsidRDefault="0084782D" w:rsidP="0098576F">
      <w:pPr>
        <w:numPr>
          <w:ilvl w:val="0"/>
          <w:numId w:val="3"/>
        </w:num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98576F">
        <w:rPr>
          <w:rFonts w:asciiTheme="majorBidi" w:eastAsia="Times New Roman" w:hAnsiTheme="majorBidi" w:cstheme="majorBidi"/>
          <w:color w:val="000000" w:themeColor="text1"/>
          <w:sz w:val="24"/>
          <w:szCs w:val="24"/>
          <w:lang w:eastAsia="fr-FR"/>
        </w:rPr>
        <w:t xml:space="preserve">d'un </w:t>
      </w:r>
      <w:r w:rsidRPr="0098576F">
        <w:rPr>
          <w:rFonts w:asciiTheme="majorBidi" w:eastAsia="Times New Roman" w:hAnsiTheme="majorBidi" w:cstheme="majorBidi"/>
          <w:b/>
          <w:bCs/>
          <w:color w:val="000000" w:themeColor="text1"/>
          <w:sz w:val="24"/>
          <w:szCs w:val="24"/>
          <w:lang w:eastAsia="fr-FR"/>
        </w:rPr>
        <w:t>four</w:t>
      </w:r>
      <w:r w:rsidRPr="0098576F">
        <w:rPr>
          <w:rFonts w:asciiTheme="majorBidi" w:eastAsia="Times New Roman" w:hAnsiTheme="majorBidi" w:cstheme="majorBidi"/>
          <w:color w:val="000000" w:themeColor="text1"/>
          <w:sz w:val="24"/>
          <w:szCs w:val="24"/>
          <w:lang w:eastAsia="fr-FR"/>
        </w:rPr>
        <w:t xml:space="preserve"> qui permet une programmation de température ajustable de 20 ° à 450 °C et qui est également équipé d'un système de refroidissement rapide;</w:t>
      </w:r>
    </w:p>
    <w:p w:rsidR="0084782D" w:rsidRPr="0098576F" w:rsidRDefault="0084782D" w:rsidP="0098576F">
      <w:pPr>
        <w:numPr>
          <w:ilvl w:val="0"/>
          <w:numId w:val="3"/>
        </w:num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98576F">
        <w:rPr>
          <w:rFonts w:asciiTheme="majorBidi" w:eastAsia="Times New Roman" w:hAnsiTheme="majorBidi" w:cstheme="majorBidi"/>
          <w:color w:val="000000" w:themeColor="text1"/>
          <w:sz w:val="24"/>
          <w:szCs w:val="24"/>
          <w:lang w:eastAsia="fr-FR"/>
        </w:rPr>
        <w:t xml:space="preserve">d'un </w:t>
      </w:r>
      <w:r w:rsidRPr="0098576F">
        <w:rPr>
          <w:rFonts w:asciiTheme="majorBidi" w:eastAsia="Times New Roman" w:hAnsiTheme="majorBidi" w:cstheme="majorBidi"/>
          <w:b/>
          <w:bCs/>
          <w:color w:val="000000" w:themeColor="text1"/>
          <w:sz w:val="24"/>
          <w:szCs w:val="24"/>
          <w:lang w:eastAsia="fr-FR"/>
        </w:rPr>
        <w:t>système d'injection</w:t>
      </w:r>
      <w:r w:rsidRPr="0098576F">
        <w:rPr>
          <w:rFonts w:asciiTheme="majorBidi" w:eastAsia="Times New Roman" w:hAnsiTheme="majorBidi" w:cstheme="majorBidi"/>
          <w:color w:val="000000" w:themeColor="text1"/>
          <w:sz w:val="24"/>
          <w:szCs w:val="24"/>
          <w:lang w:eastAsia="fr-FR"/>
        </w:rPr>
        <w:t>, qui va permettre d'introduire et de rendre volatil l'échantillon à analyser. L'injection peut se faire d'une manière manuelle ou automatique à l'aide d'un échantillonneur;</w:t>
      </w:r>
    </w:p>
    <w:p w:rsidR="0084782D" w:rsidRPr="0098576F" w:rsidRDefault="0084782D" w:rsidP="0098576F">
      <w:pPr>
        <w:numPr>
          <w:ilvl w:val="0"/>
          <w:numId w:val="3"/>
        </w:num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98576F">
        <w:rPr>
          <w:rFonts w:asciiTheme="majorBidi" w:eastAsia="Times New Roman" w:hAnsiTheme="majorBidi" w:cstheme="majorBidi"/>
          <w:color w:val="000000" w:themeColor="text1"/>
          <w:sz w:val="24"/>
          <w:szCs w:val="24"/>
          <w:lang w:eastAsia="fr-FR"/>
        </w:rPr>
        <w:t xml:space="preserve">d'une </w:t>
      </w:r>
      <w:r w:rsidRPr="0098576F">
        <w:rPr>
          <w:rFonts w:asciiTheme="majorBidi" w:eastAsia="Times New Roman" w:hAnsiTheme="majorBidi" w:cstheme="majorBidi"/>
          <w:b/>
          <w:bCs/>
          <w:color w:val="000000" w:themeColor="text1"/>
          <w:sz w:val="24"/>
          <w:szCs w:val="24"/>
          <w:lang w:eastAsia="fr-FR"/>
        </w:rPr>
        <w:t>colonne</w:t>
      </w:r>
      <w:r w:rsidRPr="0098576F">
        <w:rPr>
          <w:rFonts w:asciiTheme="majorBidi" w:eastAsia="Times New Roman" w:hAnsiTheme="majorBidi" w:cstheme="majorBidi"/>
          <w:color w:val="000000" w:themeColor="text1"/>
          <w:sz w:val="24"/>
          <w:szCs w:val="24"/>
          <w:lang w:eastAsia="fr-FR"/>
        </w:rPr>
        <w:t xml:space="preserve"> (</w:t>
      </w:r>
      <w:r w:rsidRPr="0098576F">
        <w:rPr>
          <w:rFonts w:asciiTheme="majorBidi" w:eastAsia="Times New Roman" w:hAnsiTheme="majorBidi" w:cstheme="majorBidi"/>
          <w:i/>
          <w:iCs/>
          <w:color w:val="000000" w:themeColor="text1"/>
          <w:sz w:val="24"/>
          <w:szCs w:val="24"/>
          <w:lang w:eastAsia="fr-FR"/>
        </w:rPr>
        <w:t>capillaire ou remplie</w:t>
      </w:r>
      <w:r w:rsidRPr="0098576F">
        <w:rPr>
          <w:rFonts w:asciiTheme="majorBidi" w:eastAsia="Times New Roman" w:hAnsiTheme="majorBidi" w:cstheme="majorBidi"/>
          <w:color w:val="000000" w:themeColor="text1"/>
          <w:sz w:val="24"/>
          <w:szCs w:val="24"/>
          <w:lang w:eastAsia="fr-FR"/>
        </w:rPr>
        <w:t>) sur laquelle les différentes molécules de l'échantillon injecté vont se séparer suivant leurs affinités avec la phase stationnaire;</w:t>
      </w:r>
    </w:p>
    <w:p w:rsidR="0084782D" w:rsidRPr="0098576F" w:rsidRDefault="0084782D" w:rsidP="008735C2">
      <w:pPr>
        <w:numPr>
          <w:ilvl w:val="0"/>
          <w:numId w:val="3"/>
        </w:num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98576F">
        <w:rPr>
          <w:rFonts w:asciiTheme="majorBidi" w:eastAsia="Times New Roman" w:hAnsiTheme="majorBidi" w:cstheme="majorBidi"/>
          <w:color w:val="000000" w:themeColor="text1"/>
          <w:sz w:val="24"/>
          <w:szCs w:val="24"/>
          <w:lang w:eastAsia="fr-FR"/>
        </w:rPr>
        <w:t xml:space="preserve">d'un </w:t>
      </w:r>
      <w:r w:rsidRPr="0098576F">
        <w:rPr>
          <w:rFonts w:asciiTheme="majorBidi" w:eastAsia="Times New Roman" w:hAnsiTheme="majorBidi" w:cstheme="majorBidi"/>
          <w:b/>
          <w:bCs/>
          <w:color w:val="000000" w:themeColor="text1"/>
          <w:sz w:val="24"/>
          <w:szCs w:val="24"/>
          <w:lang w:eastAsia="fr-FR"/>
        </w:rPr>
        <w:t>système de détection</w:t>
      </w:r>
      <w:r w:rsidRPr="0098576F">
        <w:rPr>
          <w:rFonts w:asciiTheme="majorBidi" w:eastAsia="Times New Roman" w:hAnsiTheme="majorBidi" w:cstheme="majorBidi"/>
          <w:color w:val="000000" w:themeColor="text1"/>
          <w:sz w:val="24"/>
          <w:szCs w:val="24"/>
          <w:lang w:eastAsia="fr-FR"/>
        </w:rPr>
        <w:t>, qui va permettre de mesurer le signal émis par les différentes molécu</w:t>
      </w:r>
      <w:r w:rsidR="008735C2">
        <w:rPr>
          <w:rFonts w:asciiTheme="majorBidi" w:eastAsia="Times New Roman" w:hAnsiTheme="majorBidi" w:cstheme="majorBidi"/>
          <w:color w:val="000000" w:themeColor="text1"/>
          <w:sz w:val="24"/>
          <w:szCs w:val="24"/>
          <w:lang w:eastAsia="fr-FR"/>
        </w:rPr>
        <w:t>les et de pouvoir les identifie</w:t>
      </w:r>
      <w:r w:rsidRPr="0098576F">
        <w:rPr>
          <w:rFonts w:asciiTheme="majorBidi" w:eastAsia="Times New Roman" w:hAnsiTheme="majorBidi" w:cstheme="majorBidi"/>
          <w:color w:val="000000" w:themeColor="text1"/>
          <w:sz w:val="24"/>
          <w:szCs w:val="24"/>
          <w:lang w:eastAsia="fr-FR"/>
        </w:rPr>
        <w:t>. Pour l'enregistrement du signal émis par le détecteur, des logiciels sur PC remplacent les enregistreurs analogiques sur papier;</w:t>
      </w:r>
    </w:p>
    <w:p w:rsidR="0098576F" w:rsidRPr="0098576F" w:rsidRDefault="0098576F" w:rsidP="0098576F">
      <w:pPr>
        <w:numPr>
          <w:ilvl w:val="0"/>
          <w:numId w:val="3"/>
        </w:num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98576F">
        <w:rPr>
          <w:rFonts w:asciiTheme="majorBidi" w:eastAsia="Times New Roman" w:hAnsiTheme="majorBidi" w:cstheme="majorBidi"/>
          <w:color w:val="000000" w:themeColor="text1"/>
          <w:sz w:val="24"/>
          <w:szCs w:val="24"/>
          <w:lang w:eastAsia="fr-FR"/>
        </w:rPr>
        <w:t xml:space="preserve">d'un </w:t>
      </w:r>
      <w:r w:rsidRPr="0098576F">
        <w:rPr>
          <w:rFonts w:asciiTheme="majorBidi" w:eastAsia="Times New Roman" w:hAnsiTheme="majorBidi" w:cstheme="majorBidi"/>
          <w:b/>
          <w:bCs/>
          <w:color w:val="000000" w:themeColor="text1"/>
          <w:sz w:val="24"/>
          <w:szCs w:val="24"/>
          <w:lang w:eastAsia="fr-FR"/>
        </w:rPr>
        <w:t>système de détendeur-régulateur</w:t>
      </w:r>
      <w:r w:rsidRPr="0098576F">
        <w:rPr>
          <w:rFonts w:asciiTheme="majorBidi" w:eastAsia="Times New Roman" w:hAnsiTheme="majorBidi" w:cstheme="majorBidi"/>
          <w:color w:val="000000" w:themeColor="text1"/>
          <w:sz w:val="24"/>
          <w:szCs w:val="24"/>
          <w:lang w:eastAsia="fr-FR"/>
        </w:rPr>
        <w:t xml:space="preserve"> pour les gaz utilisés (</w:t>
      </w:r>
      <w:hyperlink r:id="rId8" w:tooltip="Hélium" w:history="1">
        <w:r w:rsidRPr="0098576F">
          <w:rPr>
            <w:rFonts w:asciiTheme="majorBidi" w:eastAsia="Times New Roman" w:hAnsiTheme="majorBidi" w:cstheme="majorBidi"/>
            <w:color w:val="000000" w:themeColor="text1"/>
            <w:sz w:val="24"/>
            <w:szCs w:val="24"/>
            <w:lang w:eastAsia="fr-FR"/>
          </w:rPr>
          <w:t>hélium</w:t>
        </w:r>
      </w:hyperlink>
      <w:r w:rsidRPr="0098576F">
        <w:rPr>
          <w:rFonts w:asciiTheme="majorBidi" w:eastAsia="Times New Roman" w:hAnsiTheme="majorBidi" w:cstheme="majorBidi"/>
          <w:color w:val="000000" w:themeColor="text1"/>
          <w:sz w:val="24"/>
          <w:szCs w:val="24"/>
          <w:lang w:eastAsia="fr-FR"/>
        </w:rPr>
        <w:t xml:space="preserve">, </w:t>
      </w:r>
      <w:hyperlink r:id="rId9" w:tooltip="Hydrogène" w:history="1">
        <w:r w:rsidRPr="0098576F">
          <w:rPr>
            <w:rFonts w:asciiTheme="majorBidi" w:eastAsia="Times New Roman" w:hAnsiTheme="majorBidi" w:cstheme="majorBidi"/>
            <w:color w:val="000000" w:themeColor="text1"/>
            <w:sz w:val="24"/>
            <w:szCs w:val="24"/>
            <w:lang w:eastAsia="fr-FR"/>
          </w:rPr>
          <w:t>hydrogène</w:t>
        </w:r>
      </w:hyperlink>
      <w:r w:rsidRPr="0098576F">
        <w:rPr>
          <w:rFonts w:asciiTheme="majorBidi" w:eastAsia="Times New Roman" w:hAnsiTheme="majorBidi" w:cstheme="majorBidi"/>
          <w:color w:val="000000" w:themeColor="text1"/>
          <w:sz w:val="24"/>
          <w:szCs w:val="24"/>
          <w:lang w:eastAsia="fr-FR"/>
        </w:rPr>
        <w:t xml:space="preserve">, </w:t>
      </w:r>
      <w:hyperlink r:id="rId10" w:tooltip="Azote" w:history="1">
        <w:r w:rsidRPr="0098576F">
          <w:rPr>
            <w:rFonts w:asciiTheme="majorBidi" w:eastAsia="Times New Roman" w:hAnsiTheme="majorBidi" w:cstheme="majorBidi"/>
            <w:color w:val="000000" w:themeColor="text1"/>
            <w:sz w:val="24"/>
            <w:szCs w:val="24"/>
            <w:lang w:eastAsia="fr-FR"/>
          </w:rPr>
          <w:t>azote</w:t>
        </w:r>
      </w:hyperlink>
      <w:r w:rsidRPr="0098576F">
        <w:rPr>
          <w:rFonts w:asciiTheme="majorBidi" w:eastAsia="Times New Roman" w:hAnsiTheme="majorBidi" w:cstheme="majorBidi"/>
          <w:color w:val="000000" w:themeColor="text1"/>
          <w:sz w:val="24"/>
          <w:szCs w:val="24"/>
          <w:lang w:eastAsia="fr-FR"/>
        </w:rPr>
        <w:t xml:space="preserve"> et </w:t>
      </w:r>
      <w:hyperlink r:id="rId11" w:tooltip="Air comprimé" w:history="1">
        <w:r w:rsidRPr="0098576F">
          <w:rPr>
            <w:rFonts w:asciiTheme="majorBidi" w:eastAsia="Times New Roman" w:hAnsiTheme="majorBidi" w:cstheme="majorBidi"/>
            <w:color w:val="000000" w:themeColor="text1"/>
            <w:sz w:val="24"/>
            <w:szCs w:val="24"/>
            <w:lang w:eastAsia="fr-FR"/>
          </w:rPr>
          <w:t>air comprimé</w:t>
        </w:r>
      </w:hyperlink>
      <w:r w:rsidRPr="0098576F">
        <w:rPr>
          <w:rFonts w:asciiTheme="majorBidi" w:eastAsia="Times New Roman" w:hAnsiTheme="majorBidi" w:cstheme="majorBidi"/>
          <w:color w:val="000000" w:themeColor="text1"/>
          <w:sz w:val="24"/>
          <w:szCs w:val="24"/>
          <w:lang w:eastAsia="fr-FR"/>
        </w:rPr>
        <w:t>). Sur les chromatographes modernes, on trouve des systèmes électroniques pour la régulation des gaz qui sont également purifiés par des cartouches filtrantes.</w:t>
      </w:r>
    </w:p>
    <w:p w:rsidR="0084782D" w:rsidRPr="0098576F" w:rsidRDefault="0084782D" w:rsidP="0098576F">
      <w:pPr>
        <w:spacing w:before="100" w:beforeAutospacing="1" w:after="100" w:afterAutospacing="1" w:line="360" w:lineRule="auto"/>
        <w:ind w:left="720"/>
        <w:jc w:val="both"/>
        <w:rPr>
          <w:rFonts w:asciiTheme="majorBidi" w:hAnsiTheme="majorBidi" w:cstheme="majorBidi"/>
          <w:b/>
          <w:bCs/>
          <w:color w:val="000000" w:themeColor="text1"/>
        </w:rPr>
      </w:pPr>
      <w:r w:rsidRPr="0098576F">
        <w:rPr>
          <w:rFonts w:asciiTheme="majorBidi" w:eastAsia="Times New Roman" w:hAnsiTheme="majorBidi" w:cstheme="majorBidi"/>
          <w:color w:val="000000" w:themeColor="text1"/>
          <w:sz w:val="24"/>
          <w:szCs w:val="24"/>
          <w:lang w:eastAsia="fr-FR"/>
        </w:rPr>
        <w:t xml:space="preserve"> </w:t>
      </w:r>
    </w:p>
    <w:p w:rsidR="0059341B" w:rsidRPr="0098576F" w:rsidRDefault="0059341B" w:rsidP="0098576F">
      <w:pPr>
        <w:pStyle w:val="NormalWeb"/>
        <w:numPr>
          <w:ilvl w:val="0"/>
          <w:numId w:val="4"/>
        </w:numPr>
        <w:spacing w:line="360" w:lineRule="auto"/>
        <w:jc w:val="both"/>
        <w:rPr>
          <w:rFonts w:asciiTheme="majorBidi" w:hAnsiTheme="majorBidi" w:cstheme="majorBidi"/>
          <w:color w:val="000000" w:themeColor="text1"/>
        </w:rPr>
      </w:pPr>
      <w:r w:rsidRPr="0098576F">
        <w:rPr>
          <w:rFonts w:asciiTheme="majorBidi" w:hAnsiTheme="majorBidi" w:cstheme="majorBidi"/>
          <w:b/>
          <w:bCs/>
          <w:color w:val="000000" w:themeColor="text1"/>
        </w:rPr>
        <w:lastRenderedPageBreak/>
        <w:t xml:space="preserve">Echantillon : </w:t>
      </w:r>
      <w:r w:rsidRPr="0098576F">
        <w:rPr>
          <w:rFonts w:asciiTheme="majorBidi" w:hAnsiTheme="majorBidi" w:cstheme="majorBidi"/>
          <w:color w:val="000000" w:themeColor="text1"/>
        </w:rPr>
        <w:t xml:space="preserve">les échantillons sont </w:t>
      </w:r>
      <w:r w:rsidR="0084782D" w:rsidRPr="0098576F">
        <w:rPr>
          <w:rFonts w:asciiTheme="majorBidi" w:hAnsiTheme="majorBidi" w:cstheme="majorBidi"/>
          <w:color w:val="000000" w:themeColor="text1"/>
        </w:rPr>
        <w:t xml:space="preserve">toujours </w:t>
      </w:r>
      <w:r w:rsidRPr="0098576F">
        <w:rPr>
          <w:rFonts w:asciiTheme="majorBidi" w:hAnsiTheme="majorBidi" w:cstheme="majorBidi"/>
          <w:color w:val="000000" w:themeColor="text1"/>
        </w:rPr>
        <w:t xml:space="preserve">injectés </w:t>
      </w:r>
      <w:r w:rsidR="0084782D" w:rsidRPr="0098576F">
        <w:rPr>
          <w:rFonts w:asciiTheme="majorBidi" w:hAnsiTheme="majorBidi" w:cstheme="majorBidi"/>
          <w:color w:val="000000" w:themeColor="text1"/>
        </w:rPr>
        <w:t xml:space="preserve">en petite quantité (1 à 10 µl). </w:t>
      </w:r>
      <w:r w:rsidRPr="0098576F">
        <w:rPr>
          <w:rFonts w:asciiTheme="majorBidi" w:hAnsiTheme="majorBidi" w:cstheme="majorBidi"/>
          <w:color w:val="000000" w:themeColor="text1"/>
        </w:rPr>
        <w:t xml:space="preserve">Le traitement de l’échantillon varie selon les substances analysées : </w:t>
      </w:r>
    </w:p>
    <w:p w:rsidR="0059341B" w:rsidRPr="0098576F" w:rsidRDefault="0059341B" w:rsidP="0059341B">
      <w:pPr>
        <w:pStyle w:val="NormalWeb"/>
        <w:numPr>
          <w:ilvl w:val="0"/>
          <w:numId w:val="2"/>
        </w:numPr>
        <w:spacing w:line="360" w:lineRule="auto"/>
        <w:jc w:val="both"/>
        <w:rPr>
          <w:rFonts w:asciiTheme="majorBidi" w:hAnsiTheme="majorBidi" w:cstheme="majorBidi"/>
          <w:b/>
          <w:bCs/>
          <w:color w:val="000000" w:themeColor="text1"/>
        </w:rPr>
      </w:pPr>
      <w:r w:rsidRPr="0098576F">
        <w:rPr>
          <w:rFonts w:asciiTheme="majorBidi" w:hAnsiTheme="majorBidi" w:cstheme="majorBidi"/>
          <w:color w:val="000000" w:themeColor="text1"/>
        </w:rPr>
        <w:t xml:space="preserve">lorsque les solutés sont directement volatilisable, les substances sont solubilisées dans uns solvant et </w:t>
      </w:r>
      <w:r w:rsidR="0084782D" w:rsidRPr="0098576F">
        <w:rPr>
          <w:rFonts w:asciiTheme="majorBidi" w:hAnsiTheme="majorBidi" w:cstheme="majorBidi"/>
          <w:color w:val="000000" w:themeColor="text1"/>
        </w:rPr>
        <w:t>chromatographies</w:t>
      </w:r>
      <w:r w:rsidRPr="0098576F">
        <w:rPr>
          <w:rFonts w:asciiTheme="majorBidi" w:hAnsiTheme="majorBidi" w:cstheme="majorBidi"/>
          <w:color w:val="000000" w:themeColor="text1"/>
        </w:rPr>
        <w:t>.</w:t>
      </w:r>
    </w:p>
    <w:p w:rsidR="007765AC" w:rsidRDefault="0059341B" w:rsidP="0059341B">
      <w:pPr>
        <w:pStyle w:val="NormalWeb"/>
        <w:numPr>
          <w:ilvl w:val="0"/>
          <w:numId w:val="2"/>
        </w:numPr>
        <w:spacing w:line="360" w:lineRule="auto"/>
        <w:jc w:val="both"/>
        <w:rPr>
          <w:rFonts w:asciiTheme="majorBidi" w:hAnsiTheme="majorBidi" w:cstheme="majorBidi"/>
          <w:color w:val="000000" w:themeColor="text1"/>
        </w:rPr>
      </w:pPr>
      <w:r w:rsidRPr="0098576F">
        <w:rPr>
          <w:rFonts w:asciiTheme="majorBidi" w:hAnsiTheme="majorBidi" w:cstheme="majorBidi"/>
          <w:color w:val="000000" w:themeColor="text1"/>
        </w:rPr>
        <w:t>Lorsque les solutés ne sont pas volatils à la température de la chromatographe ou bien sont décomposés à cette température, il faut les transformer en dérivés volatils stables : les acides aminés sont ainsi estérifiés par le butanol, les acides gras estérifiés par le méthanol, les oses réduits en alditols, puis acétylés…</w:t>
      </w:r>
    </w:p>
    <w:p w:rsidR="0002542E" w:rsidRPr="0098576F" w:rsidRDefault="0002542E" w:rsidP="0098576F">
      <w:pPr>
        <w:pStyle w:val="Paragraphedeliste"/>
        <w:numPr>
          <w:ilvl w:val="0"/>
          <w:numId w:val="4"/>
        </w:num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bookmarkStart w:id="1" w:name="Colonne"/>
      <w:bookmarkEnd w:id="0"/>
      <w:r w:rsidRPr="00861B9D">
        <w:rPr>
          <w:rFonts w:asciiTheme="majorBidi" w:eastAsia="Times New Roman" w:hAnsiTheme="majorBidi" w:cstheme="majorBidi"/>
          <w:b/>
          <w:bCs/>
          <w:color w:val="000000" w:themeColor="text1"/>
          <w:sz w:val="24"/>
          <w:szCs w:val="24"/>
          <w:highlight w:val="yellow"/>
          <w:lang w:eastAsia="fr-FR"/>
        </w:rPr>
        <w:t>La colonne</w:t>
      </w:r>
      <w:bookmarkEnd w:id="1"/>
      <w:r w:rsidR="00A5096A" w:rsidRPr="0098576F">
        <w:rPr>
          <w:rFonts w:asciiTheme="majorBidi" w:eastAsia="Times New Roman" w:hAnsiTheme="majorBidi" w:cstheme="majorBidi"/>
          <w:b/>
          <w:bCs/>
          <w:color w:val="000000" w:themeColor="text1"/>
          <w:sz w:val="24"/>
          <w:szCs w:val="24"/>
          <w:lang w:eastAsia="fr-FR"/>
        </w:rPr>
        <w:t> :</w:t>
      </w:r>
      <w:r w:rsidR="007765AC" w:rsidRPr="0098576F">
        <w:rPr>
          <w:rFonts w:asciiTheme="majorBidi" w:eastAsia="Times New Roman" w:hAnsiTheme="majorBidi" w:cstheme="majorBidi"/>
          <w:color w:val="000000" w:themeColor="text1"/>
          <w:sz w:val="24"/>
          <w:szCs w:val="24"/>
          <w:lang w:eastAsia="fr-FR"/>
        </w:rPr>
        <w:t xml:space="preserve"> </w:t>
      </w:r>
      <w:r w:rsidRPr="0098576F">
        <w:rPr>
          <w:rFonts w:asciiTheme="majorBidi" w:eastAsia="Times New Roman" w:hAnsiTheme="majorBidi" w:cstheme="majorBidi"/>
          <w:color w:val="000000" w:themeColor="text1"/>
          <w:sz w:val="24"/>
          <w:szCs w:val="24"/>
          <w:lang w:eastAsia="fr-FR"/>
        </w:rPr>
        <w:t>Deux grands types de colonnes sont employés à l'heure actuelle : les colonnes remplies et les colonnes capillaires.</w:t>
      </w:r>
    </w:p>
    <w:p w:rsidR="0002542E" w:rsidRPr="0098576F" w:rsidRDefault="0002542E" w:rsidP="006E0F7A">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861B9D">
        <w:rPr>
          <w:rFonts w:asciiTheme="majorBidi" w:eastAsia="Times New Roman" w:hAnsiTheme="majorBidi" w:cstheme="majorBidi"/>
          <w:b/>
          <w:bCs/>
          <w:color w:val="000000" w:themeColor="text1"/>
          <w:sz w:val="24"/>
          <w:szCs w:val="24"/>
          <w:highlight w:val="yellow"/>
          <w:lang w:eastAsia="fr-FR"/>
        </w:rPr>
        <w:t>Les colonnes remplies</w:t>
      </w:r>
      <w:r w:rsidR="00A5096A" w:rsidRPr="0098576F">
        <w:rPr>
          <w:rFonts w:asciiTheme="majorBidi" w:eastAsia="Times New Roman" w:hAnsiTheme="majorBidi" w:cstheme="majorBidi"/>
          <w:b/>
          <w:bCs/>
          <w:color w:val="000000" w:themeColor="text1"/>
          <w:sz w:val="24"/>
          <w:szCs w:val="24"/>
          <w:lang w:eastAsia="fr-FR"/>
        </w:rPr>
        <w:t> :</w:t>
      </w:r>
      <w:r w:rsidRPr="0098576F">
        <w:rPr>
          <w:rFonts w:asciiTheme="majorBidi" w:eastAsia="Times New Roman" w:hAnsiTheme="majorBidi" w:cstheme="majorBidi"/>
          <w:color w:val="000000" w:themeColor="text1"/>
          <w:sz w:val="24"/>
          <w:szCs w:val="24"/>
          <w:lang w:eastAsia="fr-FR"/>
        </w:rPr>
        <w:t xml:space="preserve"> </w:t>
      </w:r>
      <w:r w:rsidR="0084782D" w:rsidRPr="0098576F">
        <w:rPr>
          <w:rFonts w:asciiTheme="majorBidi" w:eastAsia="Times New Roman" w:hAnsiTheme="majorBidi" w:cstheme="majorBidi"/>
          <w:color w:val="000000" w:themeColor="text1"/>
          <w:sz w:val="24"/>
          <w:szCs w:val="24"/>
          <w:lang w:eastAsia="fr-FR"/>
        </w:rPr>
        <w:t>sont des tubes en verre, en métal ou en téflon qui on</w:t>
      </w:r>
      <w:r w:rsidR="006E0F7A" w:rsidRPr="0098576F">
        <w:rPr>
          <w:rFonts w:asciiTheme="majorBidi" w:eastAsia="Times New Roman" w:hAnsiTheme="majorBidi" w:cstheme="majorBidi"/>
          <w:color w:val="000000" w:themeColor="text1"/>
          <w:sz w:val="24"/>
          <w:szCs w:val="24"/>
          <w:lang w:eastAsia="fr-FR"/>
        </w:rPr>
        <w:t xml:space="preserve"> </w:t>
      </w:r>
      <w:r w:rsidR="0084782D" w:rsidRPr="0098576F">
        <w:rPr>
          <w:rFonts w:asciiTheme="majorBidi" w:eastAsia="Times New Roman" w:hAnsiTheme="majorBidi" w:cstheme="majorBidi"/>
          <w:color w:val="000000" w:themeColor="text1"/>
          <w:sz w:val="24"/>
          <w:szCs w:val="24"/>
          <w:lang w:eastAsia="fr-FR"/>
        </w:rPr>
        <w:t>généralement</w:t>
      </w:r>
      <w:r w:rsidR="006E0F7A" w:rsidRPr="0098576F">
        <w:rPr>
          <w:rFonts w:asciiTheme="majorBidi" w:eastAsia="Times New Roman" w:hAnsiTheme="majorBidi" w:cstheme="majorBidi"/>
          <w:color w:val="000000" w:themeColor="text1"/>
          <w:sz w:val="24"/>
          <w:szCs w:val="24"/>
          <w:lang w:eastAsia="fr-FR"/>
        </w:rPr>
        <w:t xml:space="preserve"> 2 à 3m de long et 2 à 4m</w:t>
      </w:r>
      <w:r w:rsidR="004913F2">
        <w:rPr>
          <w:rFonts w:asciiTheme="majorBidi" w:eastAsia="Times New Roman" w:hAnsiTheme="majorBidi" w:cstheme="majorBidi"/>
          <w:color w:val="000000" w:themeColor="text1"/>
          <w:sz w:val="24"/>
          <w:szCs w:val="24"/>
          <w:lang w:eastAsia="fr-FR"/>
        </w:rPr>
        <w:t>m de diamètre. L</w:t>
      </w:r>
      <w:r w:rsidR="006E0F7A" w:rsidRPr="0098576F">
        <w:rPr>
          <w:rFonts w:asciiTheme="majorBidi" w:eastAsia="Times New Roman" w:hAnsiTheme="majorBidi" w:cstheme="majorBidi"/>
          <w:color w:val="000000" w:themeColor="text1"/>
          <w:sz w:val="24"/>
          <w:szCs w:val="24"/>
          <w:lang w:eastAsia="fr-FR"/>
        </w:rPr>
        <w:t xml:space="preserve">a colonne contient </w:t>
      </w:r>
      <w:r w:rsidR="004913F2">
        <w:rPr>
          <w:rFonts w:asciiTheme="majorBidi" w:eastAsia="Times New Roman" w:hAnsiTheme="majorBidi" w:cstheme="majorBidi"/>
          <w:color w:val="000000" w:themeColor="text1"/>
          <w:sz w:val="24"/>
          <w:szCs w:val="24"/>
          <w:lang w:eastAsia="fr-FR"/>
        </w:rPr>
        <w:t>le matériau de garnissage sur la</w:t>
      </w:r>
      <w:r w:rsidR="006E0F7A" w:rsidRPr="0098576F">
        <w:rPr>
          <w:rFonts w:asciiTheme="majorBidi" w:eastAsia="Times New Roman" w:hAnsiTheme="majorBidi" w:cstheme="majorBidi"/>
          <w:color w:val="000000" w:themeColor="text1"/>
          <w:sz w:val="24"/>
          <w:szCs w:val="24"/>
          <w:lang w:eastAsia="fr-FR"/>
        </w:rPr>
        <w:t xml:space="preserve"> quelle la phase stationnaire aura été soit greffée soit imprégnée.       </w:t>
      </w:r>
    </w:p>
    <w:p w:rsidR="0084782D" w:rsidRPr="0098576F" w:rsidRDefault="00A5096A" w:rsidP="006E0F7A">
      <w:pPr>
        <w:spacing w:after="270" w:line="360" w:lineRule="auto"/>
        <w:jc w:val="both"/>
        <w:rPr>
          <w:rFonts w:asciiTheme="majorBidi" w:eastAsia="Times New Roman" w:hAnsiTheme="majorBidi" w:cstheme="majorBidi"/>
          <w:color w:val="000000" w:themeColor="text1"/>
          <w:sz w:val="27"/>
          <w:szCs w:val="27"/>
          <w:lang w:eastAsia="fr-FR"/>
        </w:rPr>
      </w:pPr>
      <w:r w:rsidRPr="00861B9D">
        <w:rPr>
          <w:rFonts w:asciiTheme="majorBidi" w:eastAsia="Times New Roman" w:hAnsiTheme="majorBidi" w:cstheme="majorBidi"/>
          <w:b/>
          <w:bCs/>
          <w:color w:val="000000" w:themeColor="text1"/>
          <w:sz w:val="24"/>
          <w:szCs w:val="24"/>
          <w:highlight w:val="yellow"/>
          <w:lang w:eastAsia="fr-FR"/>
        </w:rPr>
        <w:t>L</w:t>
      </w:r>
      <w:r w:rsidR="0002542E" w:rsidRPr="00861B9D">
        <w:rPr>
          <w:rFonts w:asciiTheme="majorBidi" w:eastAsia="Times New Roman" w:hAnsiTheme="majorBidi" w:cstheme="majorBidi"/>
          <w:b/>
          <w:bCs/>
          <w:color w:val="000000" w:themeColor="text1"/>
          <w:sz w:val="24"/>
          <w:szCs w:val="24"/>
          <w:highlight w:val="yellow"/>
          <w:lang w:eastAsia="fr-FR"/>
        </w:rPr>
        <w:t>es colonnes capillaires</w:t>
      </w:r>
      <w:r w:rsidRPr="0098576F">
        <w:rPr>
          <w:rFonts w:asciiTheme="majorBidi" w:eastAsia="Times New Roman" w:hAnsiTheme="majorBidi" w:cstheme="majorBidi"/>
          <w:b/>
          <w:bCs/>
          <w:color w:val="000000" w:themeColor="text1"/>
          <w:sz w:val="24"/>
          <w:szCs w:val="24"/>
          <w:lang w:eastAsia="fr-FR"/>
        </w:rPr>
        <w:t> :</w:t>
      </w:r>
      <w:r w:rsidR="0002542E" w:rsidRPr="0098576F">
        <w:rPr>
          <w:rFonts w:asciiTheme="majorBidi" w:eastAsia="Times New Roman" w:hAnsiTheme="majorBidi" w:cstheme="majorBidi"/>
          <w:color w:val="000000" w:themeColor="text1"/>
          <w:sz w:val="24"/>
          <w:szCs w:val="24"/>
          <w:lang w:eastAsia="fr-FR"/>
        </w:rPr>
        <w:t xml:space="preserve"> la phase stationnaire est déposée </w:t>
      </w:r>
      <w:r w:rsidR="006E0F7A" w:rsidRPr="0098576F">
        <w:rPr>
          <w:rFonts w:asciiTheme="majorBidi" w:eastAsia="Times New Roman" w:hAnsiTheme="majorBidi" w:cstheme="majorBidi"/>
          <w:color w:val="000000" w:themeColor="text1"/>
          <w:sz w:val="24"/>
          <w:szCs w:val="24"/>
          <w:lang w:eastAsia="fr-FR"/>
        </w:rPr>
        <w:t xml:space="preserve">sur la paroi interne de la colonne </w:t>
      </w:r>
      <w:r w:rsidR="0002542E" w:rsidRPr="0098576F">
        <w:rPr>
          <w:rFonts w:asciiTheme="majorBidi" w:eastAsia="Times New Roman" w:hAnsiTheme="majorBidi" w:cstheme="majorBidi"/>
          <w:color w:val="000000" w:themeColor="text1"/>
          <w:sz w:val="24"/>
          <w:szCs w:val="24"/>
          <w:lang w:eastAsia="fr-FR"/>
        </w:rPr>
        <w:t>sous la forme d'un film r</w:t>
      </w:r>
      <w:r w:rsidR="006E0F7A" w:rsidRPr="0098576F">
        <w:rPr>
          <w:rFonts w:asciiTheme="majorBidi" w:eastAsia="Times New Roman" w:hAnsiTheme="majorBidi" w:cstheme="majorBidi"/>
          <w:color w:val="000000" w:themeColor="text1"/>
          <w:sz w:val="24"/>
          <w:szCs w:val="24"/>
          <w:lang w:eastAsia="fr-FR"/>
        </w:rPr>
        <w:t>égulier</w:t>
      </w:r>
      <w:r w:rsidR="0002542E" w:rsidRPr="0098576F">
        <w:rPr>
          <w:rFonts w:asciiTheme="majorBidi" w:eastAsia="Times New Roman" w:hAnsiTheme="majorBidi" w:cstheme="majorBidi"/>
          <w:color w:val="000000" w:themeColor="text1"/>
          <w:sz w:val="24"/>
          <w:szCs w:val="24"/>
          <w:lang w:eastAsia="fr-FR"/>
        </w:rPr>
        <w:t xml:space="preserve">. Leur diamètre intérieur varie entre 0,05 et 0,6 mm pour une longueur de 10 à 100 m. </w:t>
      </w:r>
      <w:bookmarkStart w:id="2" w:name="Détecteur"/>
    </w:p>
    <w:tbl>
      <w:tblPr>
        <w:tblW w:w="0" w:type="auto"/>
        <w:jc w:val="center"/>
        <w:tblCellSpacing w:w="15" w:type="dxa"/>
        <w:tblCellMar>
          <w:top w:w="15" w:type="dxa"/>
          <w:left w:w="15" w:type="dxa"/>
          <w:bottom w:w="15" w:type="dxa"/>
          <w:right w:w="15" w:type="dxa"/>
        </w:tblCellMar>
        <w:tblLook w:val="04A0"/>
      </w:tblPr>
      <w:tblGrid>
        <w:gridCol w:w="4837"/>
        <w:gridCol w:w="691"/>
        <w:gridCol w:w="3634"/>
      </w:tblGrid>
      <w:tr w:rsidR="0084782D" w:rsidRPr="0098576F" w:rsidTr="00871899">
        <w:trPr>
          <w:tblCellSpacing w:w="15" w:type="dxa"/>
          <w:jc w:val="center"/>
        </w:trPr>
        <w:tc>
          <w:tcPr>
            <w:tcW w:w="4800" w:type="dxa"/>
            <w:vAlign w:val="center"/>
            <w:hideMark/>
          </w:tcPr>
          <w:p w:rsidR="0084782D" w:rsidRPr="0098576F" w:rsidRDefault="0084782D" w:rsidP="00871899">
            <w:pPr>
              <w:spacing w:after="0" w:line="240" w:lineRule="auto"/>
              <w:jc w:val="center"/>
              <w:rPr>
                <w:rFonts w:asciiTheme="majorBidi" w:eastAsia="Times New Roman" w:hAnsiTheme="majorBidi" w:cstheme="majorBidi"/>
                <w:color w:val="000000" w:themeColor="text1"/>
                <w:sz w:val="24"/>
                <w:szCs w:val="24"/>
                <w:lang w:eastAsia="fr-FR"/>
              </w:rPr>
            </w:pPr>
            <w:r w:rsidRPr="0098576F">
              <w:rPr>
                <w:rFonts w:asciiTheme="majorBidi" w:eastAsia="Times New Roman" w:hAnsiTheme="majorBidi" w:cstheme="majorBidi"/>
                <w:noProof/>
                <w:color w:val="000000" w:themeColor="text1"/>
                <w:sz w:val="24"/>
                <w:szCs w:val="24"/>
                <w:lang w:eastAsia="fr-FR"/>
              </w:rPr>
              <w:drawing>
                <wp:inline distT="0" distB="0" distL="0" distR="0">
                  <wp:extent cx="2990850" cy="1800225"/>
                  <wp:effectExtent l="0" t="0" r="0" b="0"/>
                  <wp:docPr id="3" name="Image 45" descr="http://www.rocler.qc.ca/pdubreui/chromatographie/CG/fig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rocler.qc.ca/pdubreui/chromatographie/CG/fig24.gif"/>
                          <pic:cNvPicPr>
                            <a:picLocks noChangeAspect="1" noChangeArrowheads="1"/>
                          </pic:cNvPicPr>
                        </pic:nvPicPr>
                        <pic:blipFill>
                          <a:blip r:embed="rId12" cstate="print"/>
                          <a:srcRect/>
                          <a:stretch>
                            <a:fillRect/>
                          </a:stretch>
                        </pic:blipFill>
                        <pic:spPr bwMode="auto">
                          <a:xfrm>
                            <a:off x="0" y="0"/>
                            <a:ext cx="2990850" cy="1800225"/>
                          </a:xfrm>
                          <a:prstGeom prst="rect">
                            <a:avLst/>
                          </a:prstGeom>
                          <a:noFill/>
                          <a:ln w="9525">
                            <a:noFill/>
                            <a:miter lim="800000"/>
                            <a:headEnd/>
                            <a:tailEnd/>
                          </a:ln>
                        </pic:spPr>
                      </pic:pic>
                    </a:graphicData>
                  </a:graphic>
                </wp:inline>
              </w:drawing>
            </w:r>
          </w:p>
        </w:tc>
        <w:tc>
          <w:tcPr>
            <w:tcW w:w="750" w:type="dxa"/>
            <w:vAlign w:val="center"/>
            <w:hideMark/>
          </w:tcPr>
          <w:p w:rsidR="0084782D" w:rsidRPr="0098576F" w:rsidRDefault="0084782D" w:rsidP="00871899">
            <w:pPr>
              <w:spacing w:after="0" w:line="240" w:lineRule="auto"/>
              <w:rPr>
                <w:rFonts w:asciiTheme="majorBidi" w:eastAsia="Times New Roman" w:hAnsiTheme="majorBidi" w:cstheme="majorBidi"/>
                <w:color w:val="000000" w:themeColor="text1"/>
                <w:sz w:val="24"/>
                <w:szCs w:val="24"/>
                <w:lang w:eastAsia="fr-FR"/>
              </w:rPr>
            </w:pPr>
          </w:p>
        </w:tc>
        <w:tc>
          <w:tcPr>
            <w:tcW w:w="3600" w:type="dxa"/>
            <w:vAlign w:val="bottom"/>
            <w:hideMark/>
          </w:tcPr>
          <w:p w:rsidR="0084782D" w:rsidRPr="0098576F" w:rsidRDefault="0084782D" w:rsidP="00871899">
            <w:pPr>
              <w:spacing w:after="0" w:line="240" w:lineRule="auto"/>
              <w:jc w:val="center"/>
              <w:rPr>
                <w:rFonts w:asciiTheme="majorBidi" w:eastAsia="Times New Roman" w:hAnsiTheme="majorBidi" w:cstheme="majorBidi"/>
                <w:color w:val="000000" w:themeColor="text1"/>
                <w:sz w:val="24"/>
                <w:szCs w:val="24"/>
                <w:lang w:eastAsia="fr-FR"/>
              </w:rPr>
            </w:pPr>
            <w:r w:rsidRPr="0098576F">
              <w:rPr>
                <w:rFonts w:asciiTheme="majorBidi" w:eastAsia="Times New Roman" w:hAnsiTheme="majorBidi" w:cstheme="majorBidi"/>
                <w:noProof/>
                <w:color w:val="000000" w:themeColor="text1"/>
                <w:sz w:val="24"/>
                <w:szCs w:val="24"/>
                <w:lang w:eastAsia="fr-FR"/>
              </w:rPr>
              <w:drawing>
                <wp:inline distT="0" distB="0" distL="0" distR="0">
                  <wp:extent cx="2209800" cy="1438275"/>
                  <wp:effectExtent l="0" t="0" r="0" b="0"/>
                  <wp:docPr id="4" name="Image 46" descr="http://www.rocler.qc.ca/pdubreui/chromatographie/CG/fig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rocler.qc.ca/pdubreui/chromatographie/CG/fig25.gif"/>
                          <pic:cNvPicPr>
                            <a:picLocks noChangeAspect="1" noChangeArrowheads="1"/>
                          </pic:cNvPicPr>
                        </pic:nvPicPr>
                        <pic:blipFill>
                          <a:blip r:embed="rId13" cstate="print"/>
                          <a:srcRect/>
                          <a:stretch>
                            <a:fillRect/>
                          </a:stretch>
                        </pic:blipFill>
                        <pic:spPr bwMode="auto">
                          <a:xfrm>
                            <a:off x="0" y="0"/>
                            <a:ext cx="2209800" cy="1438275"/>
                          </a:xfrm>
                          <a:prstGeom prst="rect">
                            <a:avLst/>
                          </a:prstGeom>
                          <a:noFill/>
                          <a:ln w="9525">
                            <a:noFill/>
                            <a:miter lim="800000"/>
                            <a:headEnd/>
                            <a:tailEnd/>
                          </a:ln>
                        </pic:spPr>
                      </pic:pic>
                    </a:graphicData>
                  </a:graphic>
                </wp:inline>
              </w:drawing>
            </w:r>
          </w:p>
        </w:tc>
      </w:tr>
      <w:tr w:rsidR="0084782D" w:rsidRPr="0098576F" w:rsidTr="00871899">
        <w:trPr>
          <w:trHeight w:val="300"/>
          <w:tblCellSpacing w:w="15" w:type="dxa"/>
          <w:jc w:val="center"/>
        </w:trPr>
        <w:tc>
          <w:tcPr>
            <w:tcW w:w="0" w:type="auto"/>
            <w:vAlign w:val="center"/>
            <w:hideMark/>
          </w:tcPr>
          <w:p w:rsidR="0084782D" w:rsidRPr="0098576F" w:rsidRDefault="0084782D" w:rsidP="00871899">
            <w:pPr>
              <w:spacing w:after="0" w:line="240" w:lineRule="auto"/>
              <w:rPr>
                <w:rFonts w:asciiTheme="majorBidi" w:eastAsia="Times New Roman" w:hAnsiTheme="majorBidi" w:cstheme="majorBidi"/>
                <w:color w:val="000000" w:themeColor="text1"/>
                <w:sz w:val="24"/>
                <w:szCs w:val="24"/>
                <w:lang w:eastAsia="fr-FR"/>
              </w:rPr>
            </w:pPr>
          </w:p>
        </w:tc>
        <w:tc>
          <w:tcPr>
            <w:tcW w:w="0" w:type="auto"/>
            <w:vAlign w:val="center"/>
            <w:hideMark/>
          </w:tcPr>
          <w:p w:rsidR="0084782D" w:rsidRPr="0098576F" w:rsidRDefault="0084782D" w:rsidP="00871899">
            <w:pPr>
              <w:spacing w:after="0" w:line="240" w:lineRule="auto"/>
              <w:rPr>
                <w:rFonts w:asciiTheme="majorBidi" w:eastAsia="Times New Roman" w:hAnsiTheme="majorBidi" w:cstheme="majorBidi"/>
                <w:color w:val="000000" w:themeColor="text1"/>
                <w:sz w:val="24"/>
                <w:szCs w:val="24"/>
                <w:lang w:eastAsia="fr-FR"/>
              </w:rPr>
            </w:pPr>
          </w:p>
        </w:tc>
        <w:tc>
          <w:tcPr>
            <w:tcW w:w="0" w:type="auto"/>
            <w:vAlign w:val="center"/>
            <w:hideMark/>
          </w:tcPr>
          <w:p w:rsidR="0084782D" w:rsidRPr="0098576F" w:rsidRDefault="0084782D" w:rsidP="00871899">
            <w:pPr>
              <w:spacing w:after="0" w:line="240" w:lineRule="auto"/>
              <w:rPr>
                <w:rFonts w:asciiTheme="majorBidi" w:eastAsia="Times New Roman" w:hAnsiTheme="majorBidi" w:cstheme="majorBidi"/>
                <w:color w:val="000000" w:themeColor="text1"/>
                <w:sz w:val="24"/>
                <w:szCs w:val="24"/>
                <w:lang w:eastAsia="fr-FR"/>
              </w:rPr>
            </w:pPr>
          </w:p>
        </w:tc>
      </w:tr>
      <w:tr w:rsidR="0084782D" w:rsidRPr="0098576F" w:rsidTr="00871899">
        <w:trPr>
          <w:tblCellSpacing w:w="15" w:type="dxa"/>
          <w:jc w:val="center"/>
        </w:trPr>
        <w:tc>
          <w:tcPr>
            <w:tcW w:w="4500" w:type="dxa"/>
            <w:vAlign w:val="center"/>
            <w:hideMark/>
          </w:tcPr>
          <w:p w:rsidR="0084782D" w:rsidRPr="00861B9D" w:rsidRDefault="0084782D" w:rsidP="00871899">
            <w:pPr>
              <w:spacing w:after="0" w:line="240" w:lineRule="auto"/>
              <w:rPr>
                <w:rFonts w:asciiTheme="majorBidi" w:eastAsia="Times New Roman" w:hAnsiTheme="majorBidi" w:cstheme="majorBidi"/>
                <w:color w:val="000000" w:themeColor="text1"/>
                <w:sz w:val="24"/>
                <w:szCs w:val="24"/>
                <w:highlight w:val="yellow"/>
                <w:lang w:eastAsia="fr-FR"/>
              </w:rPr>
            </w:pPr>
            <w:r w:rsidRPr="00861B9D">
              <w:rPr>
                <w:rFonts w:asciiTheme="majorBidi" w:eastAsia="Times New Roman" w:hAnsiTheme="majorBidi" w:cstheme="majorBidi"/>
                <w:b/>
                <w:bCs/>
                <w:color w:val="000000" w:themeColor="text1"/>
                <w:sz w:val="24"/>
                <w:szCs w:val="24"/>
                <w:highlight w:val="yellow"/>
                <w:lang w:eastAsia="fr-FR"/>
              </w:rPr>
              <w:t>Figure 2.4.</w:t>
            </w:r>
            <w:r w:rsidRPr="00861B9D">
              <w:rPr>
                <w:rFonts w:asciiTheme="majorBidi" w:eastAsia="Times New Roman" w:hAnsiTheme="majorBidi" w:cstheme="majorBidi"/>
                <w:color w:val="000000" w:themeColor="text1"/>
                <w:sz w:val="24"/>
                <w:szCs w:val="24"/>
                <w:highlight w:val="yellow"/>
                <w:lang w:eastAsia="fr-FR"/>
              </w:rPr>
              <w:t xml:space="preserve"> Colonne remplie</w:t>
            </w:r>
          </w:p>
        </w:tc>
        <w:tc>
          <w:tcPr>
            <w:tcW w:w="0" w:type="auto"/>
            <w:vAlign w:val="center"/>
            <w:hideMark/>
          </w:tcPr>
          <w:p w:rsidR="0084782D" w:rsidRPr="00861B9D" w:rsidRDefault="0084782D" w:rsidP="00871899">
            <w:pPr>
              <w:spacing w:after="0" w:line="240" w:lineRule="auto"/>
              <w:rPr>
                <w:rFonts w:asciiTheme="majorBidi" w:eastAsia="Times New Roman" w:hAnsiTheme="majorBidi" w:cstheme="majorBidi"/>
                <w:color w:val="000000" w:themeColor="text1"/>
                <w:sz w:val="24"/>
                <w:szCs w:val="24"/>
                <w:highlight w:val="yellow"/>
                <w:lang w:eastAsia="fr-FR"/>
              </w:rPr>
            </w:pPr>
          </w:p>
        </w:tc>
        <w:tc>
          <w:tcPr>
            <w:tcW w:w="3000" w:type="dxa"/>
            <w:vAlign w:val="center"/>
            <w:hideMark/>
          </w:tcPr>
          <w:p w:rsidR="0084782D" w:rsidRPr="00861B9D" w:rsidRDefault="0084782D" w:rsidP="00871899">
            <w:pPr>
              <w:spacing w:after="0" w:line="240" w:lineRule="auto"/>
              <w:rPr>
                <w:rFonts w:asciiTheme="majorBidi" w:eastAsia="Times New Roman" w:hAnsiTheme="majorBidi" w:cstheme="majorBidi"/>
                <w:color w:val="000000" w:themeColor="text1"/>
                <w:sz w:val="24"/>
                <w:szCs w:val="24"/>
                <w:highlight w:val="yellow"/>
                <w:lang w:eastAsia="fr-FR"/>
              </w:rPr>
            </w:pPr>
            <w:r w:rsidRPr="00861B9D">
              <w:rPr>
                <w:rFonts w:asciiTheme="majorBidi" w:eastAsia="Times New Roman" w:hAnsiTheme="majorBidi" w:cstheme="majorBidi"/>
                <w:b/>
                <w:bCs/>
                <w:color w:val="000000" w:themeColor="text1"/>
                <w:sz w:val="24"/>
                <w:szCs w:val="24"/>
                <w:highlight w:val="yellow"/>
                <w:lang w:eastAsia="fr-FR"/>
              </w:rPr>
              <w:t>Figure 2.5.</w:t>
            </w:r>
            <w:r w:rsidRPr="00861B9D">
              <w:rPr>
                <w:rFonts w:asciiTheme="majorBidi" w:eastAsia="Times New Roman" w:hAnsiTheme="majorBidi" w:cstheme="majorBidi"/>
                <w:color w:val="000000" w:themeColor="text1"/>
                <w:sz w:val="24"/>
                <w:szCs w:val="24"/>
                <w:highlight w:val="yellow"/>
                <w:lang w:eastAsia="fr-FR"/>
              </w:rPr>
              <w:t xml:space="preserve"> Colonne capillaire.</w:t>
            </w:r>
          </w:p>
        </w:tc>
      </w:tr>
    </w:tbl>
    <w:p w:rsidR="00861B9D" w:rsidRPr="00861B9D" w:rsidRDefault="0002542E" w:rsidP="0098576F">
      <w:pPr>
        <w:pStyle w:val="Paragraphedeliste"/>
        <w:numPr>
          <w:ilvl w:val="0"/>
          <w:numId w:val="4"/>
        </w:numPr>
        <w:spacing w:before="100" w:beforeAutospacing="1" w:after="100" w:afterAutospacing="1" w:line="360" w:lineRule="auto"/>
        <w:jc w:val="both"/>
        <w:rPr>
          <w:rFonts w:asciiTheme="majorBidi" w:eastAsia="Times New Roman" w:hAnsiTheme="majorBidi" w:cstheme="majorBidi"/>
          <w:color w:val="000000" w:themeColor="text1"/>
          <w:sz w:val="24"/>
          <w:szCs w:val="24"/>
          <w:highlight w:val="yellow"/>
          <w:lang w:eastAsia="fr-FR"/>
        </w:rPr>
      </w:pPr>
      <w:r w:rsidRPr="00861B9D">
        <w:rPr>
          <w:rFonts w:asciiTheme="majorBidi" w:eastAsia="Times New Roman" w:hAnsiTheme="majorBidi" w:cstheme="majorBidi"/>
          <w:b/>
          <w:bCs/>
          <w:color w:val="000000" w:themeColor="text1"/>
          <w:sz w:val="24"/>
          <w:szCs w:val="24"/>
          <w:highlight w:val="yellow"/>
          <w:lang w:eastAsia="fr-FR"/>
        </w:rPr>
        <w:t>Le détecteur</w:t>
      </w:r>
      <w:bookmarkEnd w:id="2"/>
      <w:r w:rsidR="00A5096A" w:rsidRPr="00861B9D">
        <w:rPr>
          <w:rFonts w:asciiTheme="majorBidi" w:eastAsia="Times New Roman" w:hAnsiTheme="majorBidi" w:cstheme="majorBidi"/>
          <w:b/>
          <w:bCs/>
          <w:color w:val="000000" w:themeColor="text1"/>
          <w:sz w:val="24"/>
          <w:szCs w:val="24"/>
          <w:highlight w:val="yellow"/>
          <w:lang w:eastAsia="fr-FR"/>
        </w:rPr>
        <w:t> :</w:t>
      </w:r>
      <w:r w:rsidR="007765AC" w:rsidRPr="00861B9D">
        <w:rPr>
          <w:rFonts w:asciiTheme="majorBidi" w:eastAsia="Times New Roman" w:hAnsiTheme="majorBidi" w:cstheme="majorBidi"/>
          <w:color w:val="000000" w:themeColor="text1"/>
          <w:sz w:val="24"/>
          <w:szCs w:val="24"/>
          <w:highlight w:val="yellow"/>
          <w:lang w:eastAsia="fr-FR"/>
        </w:rPr>
        <w:t xml:space="preserve"> </w:t>
      </w:r>
      <w:r w:rsidRPr="00861B9D">
        <w:rPr>
          <w:rFonts w:asciiTheme="majorBidi" w:eastAsia="Times New Roman" w:hAnsiTheme="majorBidi" w:cstheme="majorBidi"/>
          <w:color w:val="000000" w:themeColor="text1"/>
          <w:sz w:val="24"/>
          <w:szCs w:val="24"/>
          <w:highlight w:val="yellow"/>
          <w:lang w:eastAsia="fr-FR"/>
        </w:rPr>
        <w:t>Le détecteur est un appareil de mesure physico-chimique qui doit donner un</w:t>
      </w:r>
      <w:r w:rsidR="006E0F7A" w:rsidRPr="00861B9D">
        <w:rPr>
          <w:rFonts w:asciiTheme="majorBidi" w:eastAsia="Times New Roman" w:hAnsiTheme="majorBidi" w:cstheme="majorBidi"/>
          <w:color w:val="000000" w:themeColor="text1"/>
          <w:sz w:val="24"/>
          <w:szCs w:val="24"/>
          <w:highlight w:val="yellow"/>
          <w:lang w:eastAsia="fr-FR"/>
        </w:rPr>
        <w:t xml:space="preserve"> </w:t>
      </w:r>
      <w:r w:rsidRPr="00861B9D">
        <w:rPr>
          <w:rFonts w:asciiTheme="majorBidi" w:eastAsia="Times New Roman" w:hAnsiTheme="majorBidi" w:cstheme="majorBidi"/>
          <w:b/>
          <w:bCs/>
          <w:color w:val="000000" w:themeColor="text1"/>
          <w:sz w:val="24"/>
          <w:szCs w:val="24"/>
          <w:highlight w:val="yellow"/>
          <w:lang w:eastAsia="fr-FR"/>
        </w:rPr>
        <w:t>signal</w:t>
      </w:r>
      <w:r w:rsidRPr="00861B9D">
        <w:rPr>
          <w:rFonts w:asciiTheme="majorBidi" w:eastAsia="Times New Roman" w:hAnsiTheme="majorBidi" w:cstheme="majorBidi"/>
          <w:color w:val="000000" w:themeColor="text1"/>
          <w:sz w:val="24"/>
          <w:szCs w:val="24"/>
          <w:highlight w:val="yellow"/>
          <w:lang w:eastAsia="fr-FR"/>
        </w:rPr>
        <w:t xml:space="preserve"> au passage de chaque constituant, sans interaction avec le gaz vecteur.</w:t>
      </w:r>
      <w:r w:rsidR="00A5096A" w:rsidRPr="00861B9D">
        <w:rPr>
          <w:rFonts w:asciiTheme="majorBidi" w:eastAsia="Times New Roman" w:hAnsiTheme="majorBidi" w:cstheme="majorBidi"/>
          <w:color w:val="000000" w:themeColor="text1"/>
          <w:sz w:val="24"/>
          <w:szCs w:val="24"/>
          <w:highlight w:val="yellow"/>
          <w:lang w:eastAsia="fr-FR"/>
        </w:rPr>
        <w:t xml:space="preserve"> </w:t>
      </w:r>
    </w:p>
    <w:p w:rsidR="00A5096A" w:rsidRPr="0098576F" w:rsidRDefault="0002542E" w:rsidP="00861B9D">
      <w:pPr>
        <w:pStyle w:val="Paragraphedeliste"/>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98576F">
        <w:rPr>
          <w:rFonts w:asciiTheme="majorBidi" w:eastAsia="Times New Roman" w:hAnsiTheme="majorBidi" w:cstheme="majorBidi"/>
          <w:color w:val="000000" w:themeColor="text1"/>
          <w:sz w:val="24"/>
          <w:szCs w:val="24"/>
          <w:lang w:eastAsia="fr-FR"/>
        </w:rPr>
        <w:t>On distingue</w:t>
      </w:r>
      <w:r w:rsidR="00A5096A" w:rsidRPr="0098576F">
        <w:rPr>
          <w:rFonts w:asciiTheme="majorBidi" w:eastAsia="Times New Roman" w:hAnsiTheme="majorBidi" w:cstheme="majorBidi"/>
          <w:color w:val="000000" w:themeColor="text1"/>
          <w:sz w:val="24"/>
          <w:szCs w:val="24"/>
          <w:lang w:eastAsia="fr-FR"/>
        </w:rPr>
        <w:t> :</w:t>
      </w:r>
    </w:p>
    <w:p w:rsidR="001C5230" w:rsidRPr="0098576F" w:rsidRDefault="00A5096A" w:rsidP="00A5096A">
      <w:pPr>
        <w:pStyle w:val="Paragraphedeliste"/>
        <w:numPr>
          <w:ilvl w:val="0"/>
          <w:numId w:val="1"/>
        </w:num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98576F">
        <w:rPr>
          <w:rFonts w:asciiTheme="majorBidi" w:eastAsia="Times New Roman" w:hAnsiTheme="majorBidi" w:cstheme="majorBidi"/>
          <w:b/>
          <w:bCs/>
          <w:color w:val="000000" w:themeColor="text1"/>
          <w:sz w:val="24"/>
          <w:szCs w:val="24"/>
          <w:lang w:eastAsia="fr-FR"/>
        </w:rPr>
        <w:lastRenderedPageBreak/>
        <w:t>D</w:t>
      </w:r>
      <w:r w:rsidR="0002542E" w:rsidRPr="0098576F">
        <w:rPr>
          <w:rFonts w:asciiTheme="majorBidi" w:eastAsia="Times New Roman" w:hAnsiTheme="majorBidi" w:cstheme="majorBidi"/>
          <w:b/>
          <w:bCs/>
          <w:color w:val="000000" w:themeColor="text1"/>
          <w:sz w:val="24"/>
          <w:szCs w:val="24"/>
          <w:lang w:eastAsia="fr-FR"/>
        </w:rPr>
        <w:t>étecteurs universels</w:t>
      </w:r>
      <w:r w:rsidRPr="0098576F">
        <w:rPr>
          <w:rFonts w:asciiTheme="majorBidi" w:eastAsia="Times New Roman" w:hAnsiTheme="majorBidi" w:cstheme="majorBidi"/>
          <w:b/>
          <w:bCs/>
          <w:color w:val="000000" w:themeColor="text1"/>
          <w:sz w:val="24"/>
          <w:szCs w:val="24"/>
          <w:lang w:eastAsia="fr-FR"/>
        </w:rPr>
        <w:t> :</w:t>
      </w:r>
      <w:r w:rsidR="0002542E" w:rsidRPr="0098576F">
        <w:rPr>
          <w:rFonts w:asciiTheme="majorBidi" w:eastAsia="Times New Roman" w:hAnsiTheme="majorBidi" w:cstheme="majorBidi"/>
          <w:color w:val="000000" w:themeColor="text1"/>
          <w:sz w:val="24"/>
          <w:szCs w:val="24"/>
          <w:lang w:eastAsia="fr-FR"/>
        </w:rPr>
        <w:t xml:space="preserve"> répondant à tous les types de composés (catharomètre, balance de densité de gaz ou pour les composés organiques le détecteur à ionisation de flamme). </w:t>
      </w:r>
    </w:p>
    <w:p w:rsidR="006F5E69" w:rsidRPr="0098576F" w:rsidRDefault="001C5230" w:rsidP="00A5096A">
      <w:pPr>
        <w:pStyle w:val="Paragraphedeliste"/>
        <w:numPr>
          <w:ilvl w:val="0"/>
          <w:numId w:val="1"/>
        </w:num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98576F">
        <w:rPr>
          <w:rFonts w:asciiTheme="majorBidi" w:eastAsia="Times New Roman" w:hAnsiTheme="majorBidi" w:cstheme="majorBidi"/>
          <w:b/>
          <w:bCs/>
          <w:color w:val="000000" w:themeColor="text1"/>
          <w:sz w:val="24"/>
          <w:szCs w:val="24"/>
          <w:lang w:eastAsia="fr-FR"/>
        </w:rPr>
        <w:t>D</w:t>
      </w:r>
      <w:r w:rsidR="0002542E" w:rsidRPr="0098576F">
        <w:rPr>
          <w:rFonts w:asciiTheme="majorBidi" w:eastAsia="Times New Roman" w:hAnsiTheme="majorBidi" w:cstheme="majorBidi"/>
          <w:b/>
          <w:bCs/>
          <w:color w:val="000000" w:themeColor="text1"/>
          <w:sz w:val="24"/>
          <w:szCs w:val="24"/>
          <w:lang w:eastAsia="fr-FR"/>
        </w:rPr>
        <w:t>étecteurs spécifiques</w:t>
      </w:r>
      <w:r w:rsidR="006F5E69" w:rsidRPr="0098576F">
        <w:rPr>
          <w:rFonts w:asciiTheme="majorBidi" w:eastAsia="Times New Roman" w:hAnsiTheme="majorBidi" w:cstheme="majorBidi"/>
          <w:b/>
          <w:bCs/>
          <w:color w:val="000000" w:themeColor="text1"/>
          <w:sz w:val="24"/>
          <w:szCs w:val="24"/>
          <w:lang w:eastAsia="fr-FR"/>
        </w:rPr>
        <w:t> :</w:t>
      </w:r>
      <w:r w:rsidR="0002542E" w:rsidRPr="0098576F">
        <w:rPr>
          <w:rFonts w:asciiTheme="majorBidi" w:eastAsia="Times New Roman" w:hAnsiTheme="majorBidi" w:cstheme="majorBidi"/>
          <w:color w:val="000000" w:themeColor="text1"/>
          <w:sz w:val="24"/>
          <w:szCs w:val="24"/>
          <w:lang w:eastAsia="fr-FR"/>
        </w:rPr>
        <w:t xml:space="preserve"> présentent une très grande sensibilité pour certaines familles de composés (détecteur à capture d'électrons, thermo-ionique, photomètre de flamme...). </w:t>
      </w:r>
    </w:p>
    <w:p w:rsidR="0002542E" w:rsidRPr="0098576F" w:rsidRDefault="0002542E" w:rsidP="006F5E69">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98576F">
        <w:rPr>
          <w:rFonts w:asciiTheme="majorBidi" w:eastAsia="Times New Roman" w:hAnsiTheme="majorBidi" w:cstheme="majorBidi"/>
          <w:color w:val="000000" w:themeColor="text1"/>
          <w:sz w:val="24"/>
          <w:szCs w:val="24"/>
          <w:lang w:eastAsia="fr-FR"/>
        </w:rPr>
        <w:t>D'autres détecteurs fournissent des données structurales permettant l'identification, comme la spectrométrie de masse et la spectroscopie infrarouge.</w:t>
      </w:r>
    </w:p>
    <w:p w:rsidR="0002542E" w:rsidRPr="0098576F" w:rsidRDefault="0002542E" w:rsidP="0002542E">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98576F">
        <w:rPr>
          <w:rFonts w:asciiTheme="majorBidi" w:eastAsia="Times New Roman" w:hAnsiTheme="majorBidi" w:cstheme="majorBidi"/>
          <w:color w:val="000000" w:themeColor="text1"/>
          <w:sz w:val="24"/>
          <w:szCs w:val="24"/>
          <w:lang w:eastAsia="fr-FR"/>
        </w:rPr>
        <w:t xml:space="preserve">Le plus usuel des détecteurs en analyse organique est le </w:t>
      </w:r>
      <w:r w:rsidRPr="0098576F">
        <w:rPr>
          <w:rFonts w:asciiTheme="majorBidi" w:eastAsia="Times New Roman" w:hAnsiTheme="majorBidi" w:cstheme="majorBidi"/>
          <w:b/>
          <w:bCs/>
          <w:color w:val="000000" w:themeColor="text1"/>
          <w:sz w:val="24"/>
          <w:szCs w:val="24"/>
          <w:lang w:eastAsia="fr-FR"/>
        </w:rPr>
        <w:t>détecteur à ionisation de flamme</w:t>
      </w:r>
      <w:r w:rsidRPr="0098576F">
        <w:rPr>
          <w:rFonts w:asciiTheme="majorBidi" w:eastAsia="Times New Roman" w:hAnsiTheme="majorBidi" w:cstheme="majorBidi"/>
          <w:color w:val="000000" w:themeColor="text1"/>
          <w:sz w:val="24"/>
          <w:szCs w:val="24"/>
          <w:lang w:eastAsia="fr-FR"/>
        </w:rPr>
        <w:t>. L'</w:t>
      </w:r>
      <w:r w:rsidR="00CF31C6" w:rsidRPr="0098576F">
        <w:rPr>
          <w:rFonts w:asciiTheme="majorBidi" w:eastAsia="Times New Roman" w:hAnsiTheme="majorBidi" w:cstheme="majorBidi"/>
          <w:color w:val="000000" w:themeColor="text1"/>
          <w:sz w:val="24"/>
          <w:szCs w:val="24"/>
          <w:lang w:eastAsia="fr-FR"/>
        </w:rPr>
        <w:t>éluât</w:t>
      </w:r>
      <w:r w:rsidRPr="0098576F">
        <w:rPr>
          <w:rFonts w:asciiTheme="majorBidi" w:eastAsia="Times New Roman" w:hAnsiTheme="majorBidi" w:cstheme="majorBidi"/>
          <w:color w:val="000000" w:themeColor="text1"/>
          <w:sz w:val="24"/>
          <w:szCs w:val="24"/>
          <w:lang w:eastAsia="fr-FR"/>
        </w:rPr>
        <w:t xml:space="preserve"> pénètre dans une flamme obtenue par combustion d'hydrogène et d'air. Les composés organiques forment alors des ions collectés par deux électrodes, entre lesquelles on applique une différence de potentiel. Il en résulte un courant électrique recueilli par un électromètre qui le transforme en courant que l'on peut enregistrer. </w:t>
      </w:r>
    </w:p>
    <w:p w:rsidR="00AA31CA" w:rsidRPr="0098576F" w:rsidRDefault="0002542E" w:rsidP="004E7B26">
      <w:pPr>
        <w:spacing w:before="100" w:beforeAutospacing="1" w:after="100" w:afterAutospacing="1" w:line="360" w:lineRule="auto"/>
        <w:jc w:val="center"/>
        <w:rPr>
          <w:rFonts w:asciiTheme="majorBidi" w:eastAsia="Times New Roman" w:hAnsiTheme="majorBidi" w:cstheme="majorBidi"/>
          <w:color w:val="000000" w:themeColor="text1"/>
          <w:sz w:val="24"/>
          <w:szCs w:val="24"/>
          <w:lang w:eastAsia="fr-FR"/>
        </w:rPr>
      </w:pPr>
      <w:bookmarkStart w:id="3" w:name="Figure_5"/>
      <w:r w:rsidRPr="0098576F">
        <w:rPr>
          <w:rFonts w:asciiTheme="majorBidi" w:eastAsia="Times New Roman" w:hAnsiTheme="majorBidi" w:cstheme="majorBidi"/>
          <w:noProof/>
          <w:color w:val="000000" w:themeColor="text1"/>
          <w:sz w:val="24"/>
          <w:szCs w:val="24"/>
          <w:lang w:eastAsia="fr-FR"/>
        </w:rPr>
        <w:drawing>
          <wp:inline distT="0" distB="0" distL="0" distR="0">
            <wp:extent cx="3067049" cy="1571625"/>
            <wp:effectExtent l="19050" t="0" r="1" b="0"/>
            <wp:docPr id="9" name="Image 4" descr="[Représentation à la même échelle des deux colonnes (capillaire et rempl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présentation à la même échelle des deux colonnes (capillaire et remplie)]"/>
                    <pic:cNvPicPr>
                      <a:picLocks noChangeAspect="1" noChangeArrowheads="1"/>
                    </pic:cNvPicPr>
                  </pic:nvPicPr>
                  <pic:blipFill>
                    <a:blip r:embed="rId14" cstate="print"/>
                    <a:srcRect/>
                    <a:stretch>
                      <a:fillRect/>
                    </a:stretch>
                  </pic:blipFill>
                  <pic:spPr bwMode="auto">
                    <a:xfrm>
                      <a:off x="0" y="0"/>
                      <a:ext cx="3067049" cy="1571625"/>
                    </a:xfrm>
                    <a:prstGeom prst="rect">
                      <a:avLst/>
                    </a:prstGeom>
                    <a:noFill/>
                    <a:ln w="9525">
                      <a:noFill/>
                      <a:miter lim="800000"/>
                      <a:headEnd/>
                      <a:tailEnd/>
                    </a:ln>
                  </pic:spPr>
                </pic:pic>
              </a:graphicData>
            </a:graphic>
          </wp:inline>
        </w:drawing>
      </w:r>
      <w:bookmarkEnd w:id="3"/>
      <w:r w:rsidRPr="0098576F">
        <w:rPr>
          <w:rFonts w:asciiTheme="majorBidi" w:eastAsia="Times New Roman" w:hAnsiTheme="majorBidi" w:cstheme="majorBidi"/>
          <w:color w:val="000000" w:themeColor="text1"/>
          <w:sz w:val="24"/>
          <w:szCs w:val="24"/>
          <w:lang w:eastAsia="fr-FR"/>
        </w:rPr>
        <w:br/>
      </w:r>
      <w:r w:rsidR="006F5E69" w:rsidRPr="0098576F">
        <w:rPr>
          <w:rFonts w:asciiTheme="majorBidi" w:eastAsia="Times New Roman" w:hAnsiTheme="majorBidi" w:cstheme="majorBidi"/>
          <w:b/>
          <w:bCs/>
          <w:color w:val="000000" w:themeColor="text1"/>
          <w:sz w:val="24"/>
          <w:szCs w:val="24"/>
          <w:lang w:eastAsia="fr-FR"/>
        </w:rPr>
        <w:t>Figure 3 :</w:t>
      </w:r>
      <w:r w:rsidR="006F5E69" w:rsidRPr="0098576F">
        <w:rPr>
          <w:rFonts w:asciiTheme="majorBidi" w:eastAsia="Times New Roman" w:hAnsiTheme="majorBidi" w:cstheme="majorBidi"/>
          <w:color w:val="000000" w:themeColor="text1"/>
          <w:sz w:val="24"/>
          <w:szCs w:val="24"/>
          <w:lang w:eastAsia="fr-FR"/>
        </w:rPr>
        <w:t xml:space="preserve"> </w:t>
      </w:r>
      <w:r w:rsidRPr="0098576F">
        <w:rPr>
          <w:rFonts w:asciiTheme="majorBidi" w:eastAsia="Times New Roman" w:hAnsiTheme="majorBidi" w:cstheme="majorBidi"/>
          <w:color w:val="000000" w:themeColor="text1"/>
          <w:sz w:val="24"/>
          <w:szCs w:val="24"/>
          <w:lang w:eastAsia="fr-FR"/>
        </w:rPr>
        <w:t>Détecteur à ionisation de flamme</w:t>
      </w:r>
    </w:p>
    <w:p w:rsidR="006E0F7A" w:rsidRPr="0098576F" w:rsidRDefault="006E0F7A" w:rsidP="006E0F7A">
      <w:pPr>
        <w:spacing w:before="100" w:beforeAutospacing="1" w:after="100" w:afterAutospacing="1" w:line="360" w:lineRule="auto"/>
        <w:rPr>
          <w:rFonts w:asciiTheme="majorBidi" w:eastAsia="Times New Roman" w:hAnsiTheme="majorBidi" w:cstheme="majorBidi"/>
          <w:b/>
          <w:bCs/>
          <w:color w:val="000000" w:themeColor="text1"/>
          <w:sz w:val="24"/>
          <w:szCs w:val="24"/>
          <w:lang w:eastAsia="fr-FR"/>
        </w:rPr>
      </w:pPr>
      <w:r w:rsidRPr="0098576F">
        <w:rPr>
          <w:rFonts w:asciiTheme="majorBidi" w:eastAsia="Times New Roman" w:hAnsiTheme="majorBidi" w:cstheme="majorBidi"/>
          <w:b/>
          <w:bCs/>
          <w:color w:val="000000" w:themeColor="text1"/>
          <w:sz w:val="24"/>
          <w:szCs w:val="24"/>
          <w:lang w:eastAsia="fr-FR"/>
        </w:rPr>
        <w:t>Un détecteur idéal doit présenter les caractéristiques suivantes :</w:t>
      </w:r>
    </w:p>
    <w:p w:rsidR="006E0F7A" w:rsidRPr="0098576F" w:rsidRDefault="006E0F7A" w:rsidP="006E0F7A">
      <w:pPr>
        <w:pStyle w:val="Paragraphedeliste"/>
        <w:numPr>
          <w:ilvl w:val="0"/>
          <w:numId w:val="2"/>
        </w:numPr>
        <w:spacing w:before="100" w:beforeAutospacing="1" w:after="100" w:afterAutospacing="1" w:line="360" w:lineRule="auto"/>
        <w:rPr>
          <w:rFonts w:asciiTheme="majorBidi" w:hAnsiTheme="majorBidi" w:cstheme="majorBidi"/>
          <w:b/>
          <w:bCs/>
          <w:color w:val="000000" w:themeColor="text1"/>
          <w:sz w:val="24"/>
          <w:szCs w:val="24"/>
        </w:rPr>
      </w:pPr>
      <w:r w:rsidRPr="0098576F">
        <w:rPr>
          <w:rFonts w:asciiTheme="majorBidi" w:eastAsia="Times New Roman" w:hAnsiTheme="majorBidi" w:cstheme="majorBidi"/>
          <w:color w:val="000000" w:themeColor="text1"/>
          <w:sz w:val="24"/>
          <w:szCs w:val="24"/>
          <w:lang w:eastAsia="fr-FR"/>
        </w:rPr>
        <w:t>Bonne sensibilité</w:t>
      </w:r>
      <w:r w:rsidR="004913F2">
        <w:rPr>
          <w:rFonts w:asciiTheme="majorBidi" w:eastAsia="Times New Roman" w:hAnsiTheme="majorBidi" w:cstheme="majorBidi"/>
          <w:color w:val="000000" w:themeColor="text1"/>
          <w:sz w:val="24"/>
          <w:szCs w:val="24"/>
          <w:lang w:eastAsia="fr-FR"/>
        </w:rPr>
        <w:t> ;</w:t>
      </w:r>
    </w:p>
    <w:p w:rsidR="006E0F7A" w:rsidRPr="0098576F" w:rsidRDefault="006E0F7A" w:rsidP="006E0F7A">
      <w:pPr>
        <w:pStyle w:val="Paragraphedeliste"/>
        <w:numPr>
          <w:ilvl w:val="0"/>
          <w:numId w:val="2"/>
        </w:numPr>
        <w:spacing w:before="100" w:beforeAutospacing="1" w:after="100" w:afterAutospacing="1" w:line="360" w:lineRule="auto"/>
        <w:rPr>
          <w:rFonts w:asciiTheme="majorBidi" w:hAnsiTheme="majorBidi" w:cstheme="majorBidi"/>
          <w:b/>
          <w:bCs/>
          <w:color w:val="000000" w:themeColor="text1"/>
          <w:sz w:val="24"/>
          <w:szCs w:val="24"/>
        </w:rPr>
      </w:pPr>
      <w:r w:rsidRPr="0098576F">
        <w:rPr>
          <w:rFonts w:asciiTheme="majorBidi" w:eastAsia="Times New Roman" w:hAnsiTheme="majorBidi" w:cstheme="majorBidi"/>
          <w:color w:val="000000" w:themeColor="text1"/>
          <w:sz w:val="24"/>
          <w:szCs w:val="24"/>
          <w:lang w:eastAsia="fr-FR"/>
        </w:rPr>
        <w:t>Bonne stabilité</w:t>
      </w:r>
      <w:r w:rsidR="004913F2">
        <w:rPr>
          <w:rFonts w:asciiTheme="majorBidi" w:eastAsia="Times New Roman" w:hAnsiTheme="majorBidi" w:cstheme="majorBidi"/>
          <w:color w:val="000000" w:themeColor="text1"/>
          <w:sz w:val="24"/>
          <w:szCs w:val="24"/>
          <w:lang w:eastAsia="fr-FR"/>
        </w:rPr>
        <w:t> ;</w:t>
      </w:r>
    </w:p>
    <w:p w:rsidR="00B2733C" w:rsidRPr="0098576F" w:rsidRDefault="00B2733C" w:rsidP="006E0F7A">
      <w:pPr>
        <w:pStyle w:val="Paragraphedeliste"/>
        <w:numPr>
          <w:ilvl w:val="0"/>
          <w:numId w:val="2"/>
        </w:numPr>
        <w:spacing w:before="100" w:beforeAutospacing="1" w:after="100" w:afterAutospacing="1" w:line="360" w:lineRule="auto"/>
        <w:rPr>
          <w:rFonts w:asciiTheme="majorBidi" w:hAnsiTheme="majorBidi" w:cstheme="majorBidi"/>
          <w:b/>
          <w:bCs/>
          <w:color w:val="000000" w:themeColor="text1"/>
          <w:sz w:val="24"/>
          <w:szCs w:val="24"/>
        </w:rPr>
      </w:pPr>
      <w:r w:rsidRPr="0098576F">
        <w:rPr>
          <w:rFonts w:asciiTheme="majorBidi" w:eastAsia="Times New Roman" w:hAnsiTheme="majorBidi" w:cstheme="majorBidi"/>
          <w:color w:val="000000" w:themeColor="text1"/>
          <w:sz w:val="24"/>
          <w:szCs w:val="24"/>
          <w:lang w:eastAsia="fr-FR"/>
        </w:rPr>
        <w:t>Large domaine de température de fonctionnement</w:t>
      </w:r>
      <w:r w:rsidR="004913F2">
        <w:rPr>
          <w:rFonts w:asciiTheme="majorBidi" w:eastAsia="Times New Roman" w:hAnsiTheme="majorBidi" w:cstheme="majorBidi"/>
          <w:color w:val="000000" w:themeColor="text1"/>
          <w:sz w:val="24"/>
          <w:szCs w:val="24"/>
          <w:lang w:eastAsia="fr-FR"/>
        </w:rPr>
        <w:t> ;</w:t>
      </w:r>
    </w:p>
    <w:p w:rsidR="00B2733C" w:rsidRPr="0098576F" w:rsidRDefault="00B2733C" w:rsidP="006E0F7A">
      <w:pPr>
        <w:pStyle w:val="Paragraphedeliste"/>
        <w:numPr>
          <w:ilvl w:val="0"/>
          <w:numId w:val="2"/>
        </w:numPr>
        <w:spacing w:before="100" w:beforeAutospacing="1" w:after="100" w:afterAutospacing="1" w:line="360" w:lineRule="auto"/>
        <w:rPr>
          <w:rFonts w:asciiTheme="majorBidi" w:hAnsiTheme="majorBidi" w:cstheme="majorBidi"/>
          <w:b/>
          <w:bCs/>
          <w:color w:val="000000" w:themeColor="text1"/>
          <w:sz w:val="24"/>
          <w:szCs w:val="24"/>
        </w:rPr>
      </w:pPr>
      <w:r w:rsidRPr="0098576F">
        <w:rPr>
          <w:rFonts w:asciiTheme="majorBidi" w:eastAsia="Times New Roman" w:hAnsiTheme="majorBidi" w:cstheme="majorBidi"/>
          <w:color w:val="000000" w:themeColor="text1"/>
          <w:sz w:val="24"/>
          <w:szCs w:val="24"/>
          <w:lang w:eastAsia="fr-FR"/>
        </w:rPr>
        <w:t>Temps de réponse rapide</w:t>
      </w:r>
    </w:p>
    <w:p w:rsidR="006E0F7A" w:rsidRPr="0098576F" w:rsidRDefault="00B2733C" w:rsidP="006E0F7A">
      <w:pPr>
        <w:pStyle w:val="Paragraphedeliste"/>
        <w:numPr>
          <w:ilvl w:val="0"/>
          <w:numId w:val="2"/>
        </w:numPr>
        <w:spacing w:before="100" w:beforeAutospacing="1" w:after="100" w:afterAutospacing="1" w:line="360" w:lineRule="auto"/>
        <w:rPr>
          <w:rFonts w:asciiTheme="majorBidi" w:hAnsiTheme="majorBidi" w:cstheme="majorBidi"/>
          <w:b/>
          <w:bCs/>
          <w:color w:val="000000" w:themeColor="text1"/>
          <w:sz w:val="24"/>
          <w:szCs w:val="24"/>
        </w:rPr>
      </w:pPr>
      <w:r w:rsidRPr="0098576F">
        <w:rPr>
          <w:rFonts w:asciiTheme="majorBidi" w:eastAsia="Times New Roman" w:hAnsiTheme="majorBidi" w:cstheme="majorBidi"/>
          <w:color w:val="000000" w:themeColor="text1"/>
          <w:sz w:val="24"/>
          <w:szCs w:val="24"/>
          <w:lang w:eastAsia="fr-FR"/>
        </w:rPr>
        <w:t>Grande fiabilité et souplesse d’emploi.</w:t>
      </w:r>
      <w:r w:rsidR="006E0F7A" w:rsidRPr="0098576F">
        <w:rPr>
          <w:rFonts w:asciiTheme="majorBidi" w:eastAsia="Times New Roman" w:hAnsiTheme="majorBidi" w:cstheme="majorBidi"/>
          <w:color w:val="000000" w:themeColor="text1"/>
          <w:sz w:val="24"/>
          <w:szCs w:val="24"/>
          <w:lang w:eastAsia="fr-FR"/>
        </w:rPr>
        <w:t xml:space="preserve"> </w:t>
      </w:r>
    </w:p>
    <w:sectPr w:rsidR="006E0F7A" w:rsidRPr="0098576F" w:rsidSect="00A03554">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3465" w:rsidRDefault="00B03465" w:rsidP="00420499">
      <w:pPr>
        <w:spacing w:after="0" w:line="240" w:lineRule="auto"/>
      </w:pPr>
      <w:r>
        <w:separator/>
      </w:r>
    </w:p>
  </w:endnote>
  <w:endnote w:type="continuationSeparator" w:id="1">
    <w:p w:rsidR="00B03465" w:rsidRDefault="00B03465" w:rsidP="004204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04364"/>
      <w:docPartObj>
        <w:docPartGallery w:val="Page Numbers (Bottom of Page)"/>
        <w:docPartUnique/>
      </w:docPartObj>
    </w:sdtPr>
    <w:sdtContent>
      <w:p w:rsidR="00420499" w:rsidRDefault="00294FB9">
        <w:pPr>
          <w:pStyle w:val="Pieddepage"/>
          <w:jc w:val="right"/>
        </w:pPr>
        <w:fldSimple w:instr=" PAGE   \* MERGEFORMAT ">
          <w:r w:rsidR="00861B9D">
            <w:rPr>
              <w:noProof/>
            </w:rPr>
            <w:t>4</w:t>
          </w:r>
        </w:fldSimple>
      </w:p>
    </w:sdtContent>
  </w:sdt>
  <w:sdt>
    <w:sdtPr>
      <w:rPr>
        <w:rFonts w:asciiTheme="majorBidi" w:hAnsiTheme="majorBidi" w:cstheme="majorBidi"/>
        <w:b/>
        <w:bCs/>
        <w:sz w:val="20"/>
        <w:szCs w:val="20"/>
      </w:rPr>
      <w:id w:val="6704346"/>
      <w:docPartObj>
        <w:docPartGallery w:val="Page Numbers (Bottom of Page)"/>
        <w:docPartUnique/>
      </w:docPartObj>
    </w:sdtPr>
    <w:sdtContent>
      <w:p w:rsidR="00420499" w:rsidRPr="00420499" w:rsidRDefault="00420499" w:rsidP="00420499">
        <w:pPr>
          <w:pStyle w:val="Pieddepage"/>
          <w:rPr>
            <w:rFonts w:asciiTheme="majorBidi" w:hAnsiTheme="majorBidi" w:cstheme="majorBidi"/>
            <w:b/>
            <w:bCs/>
            <w:sz w:val="20"/>
            <w:szCs w:val="20"/>
          </w:rPr>
        </w:pPr>
        <w:r w:rsidRPr="00420499">
          <w:rPr>
            <w:rFonts w:asciiTheme="majorBidi" w:hAnsiTheme="majorBidi" w:cstheme="majorBidi"/>
            <w:b/>
            <w:bCs/>
            <w:sz w:val="20"/>
            <w:szCs w:val="20"/>
          </w:rPr>
          <w:t>BOUCHERIT H</w:t>
        </w:r>
      </w:p>
    </w:sdtContent>
  </w:sdt>
  <w:p w:rsidR="00420499" w:rsidRPr="00420499" w:rsidRDefault="00420499" w:rsidP="00420499">
    <w:pPr>
      <w:pStyle w:val="Pieddepage"/>
      <w:rPr>
        <w:rFonts w:asciiTheme="majorBidi" w:hAnsiTheme="majorBidi" w:cstheme="majorBidi"/>
        <w:b/>
        <w:bCs/>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3465" w:rsidRDefault="00B03465" w:rsidP="00420499">
      <w:pPr>
        <w:spacing w:after="0" w:line="240" w:lineRule="auto"/>
      </w:pPr>
      <w:r>
        <w:separator/>
      </w:r>
    </w:p>
  </w:footnote>
  <w:footnote w:type="continuationSeparator" w:id="1">
    <w:p w:rsidR="00B03465" w:rsidRDefault="00B03465" w:rsidP="004204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499" w:rsidRPr="00420499" w:rsidRDefault="00420499">
    <w:pPr>
      <w:pStyle w:val="En-tte"/>
      <w:rPr>
        <w:rFonts w:asciiTheme="majorBidi" w:hAnsiTheme="majorBidi" w:cstheme="majorBidi"/>
        <w:b/>
        <w:bCs/>
        <w:sz w:val="20"/>
        <w:szCs w:val="20"/>
      </w:rPr>
    </w:pPr>
    <w:r w:rsidRPr="00420499">
      <w:rPr>
        <w:rFonts w:asciiTheme="majorBidi" w:hAnsiTheme="majorBidi" w:cstheme="majorBidi"/>
        <w:b/>
        <w:bCs/>
        <w:sz w:val="20"/>
        <w:szCs w:val="20"/>
      </w:rPr>
      <w:t xml:space="preserve">Technologie de la Biochimie  </w:t>
    </w:r>
    <w:r>
      <w:rPr>
        <w:rFonts w:asciiTheme="majorBidi" w:hAnsiTheme="majorBidi" w:cstheme="majorBidi"/>
        <w:b/>
        <w:bCs/>
        <w:sz w:val="20"/>
        <w:szCs w:val="20"/>
      </w:rPr>
      <w:t xml:space="preserve">                                                                                                         </w:t>
    </w:r>
    <w:r w:rsidRPr="00420499">
      <w:rPr>
        <w:rFonts w:asciiTheme="majorBidi" w:hAnsiTheme="majorBidi" w:cstheme="majorBidi"/>
        <w:b/>
        <w:bCs/>
        <w:sz w:val="20"/>
        <w:szCs w:val="20"/>
      </w:rPr>
      <w:t xml:space="preserve"> 3</w:t>
    </w:r>
    <w:r w:rsidRPr="00420499">
      <w:rPr>
        <w:rFonts w:asciiTheme="majorBidi" w:hAnsiTheme="majorBidi" w:cstheme="majorBidi"/>
        <w:b/>
        <w:bCs/>
        <w:sz w:val="20"/>
        <w:szCs w:val="20"/>
        <w:vertAlign w:val="superscript"/>
      </w:rPr>
      <w:t>ème</w:t>
    </w:r>
    <w:r w:rsidRPr="00420499">
      <w:rPr>
        <w:rFonts w:asciiTheme="majorBidi" w:hAnsiTheme="majorBidi" w:cstheme="majorBidi"/>
        <w:b/>
        <w:bCs/>
        <w:sz w:val="20"/>
        <w:szCs w:val="20"/>
      </w:rPr>
      <w:t xml:space="preserve"> Biochimie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0271E"/>
    <w:multiLevelType w:val="multilevel"/>
    <w:tmpl w:val="B732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8D5185"/>
    <w:multiLevelType w:val="hybridMultilevel"/>
    <w:tmpl w:val="9EE09DB2"/>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
    <w:nsid w:val="339462BA"/>
    <w:multiLevelType w:val="hybridMultilevel"/>
    <w:tmpl w:val="B8E00652"/>
    <w:lvl w:ilvl="0" w:tplc="73C23572">
      <w:numFmt w:val="bullet"/>
      <w:lvlText w:val="-"/>
      <w:lvlJc w:val="left"/>
      <w:pPr>
        <w:ind w:left="720" w:hanging="360"/>
      </w:pPr>
      <w:rPr>
        <w:rFonts w:ascii="Times New Roman" w:eastAsia="Times New Roman"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EF35883"/>
    <w:multiLevelType w:val="hybridMultilevel"/>
    <w:tmpl w:val="17AA3540"/>
    <w:lvl w:ilvl="0" w:tplc="595EDA5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A2AAC"/>
    <w:rsid w:val="0002542E"/>
    <w:rsid w:val="00072E16"/>
    <w:rsid w:val="001C5230"/>
    <w:rsid w:val="00294FB9"/>
    <w:rsid w:val="00307C0B"/>
    <w:rsid w:val="003633F5"/>
    <w:rsid w:val="00420499"/>
    <w:rsid w:val="004913F2"/>
    <w:rsid w:val="004E7B26"/>
    <w:rsid w:val="004F5B85"/>
    <w:rsid w:val="00536FBE"/>
    <w:rsid w:val="0059341B"/>
    <w:rsid w:val="00681164"/>
    <w:rsid w:val="006A71BD"/>
    <w:rsid w:val="006C097F"/>
    <w:rsid w:val="006E0F7A"/>
    <w:rsid w:val="006F5E69"/>
    <w:rsid w:val="007765AC"/>
    <w:rsid w:val="0084782D"/>
    <w:rsid w:val="00861B9D"/>
    <w:rsid w:val="008735C2"/>
    <w:rsid w:val="008A0B18"/>
    <w:rsid w:val="0098576F"/>
    <w:rsid w:val="00A03554"/>
    <w:rsid w:val="00A5096A"/>
    <w:rsid w:val="00AA2AAC"/>
    <w:rsid w:val="00AA31CA"/>
    <w:rsid w:val="00AC61DB"/>
    <w:rsid w:val="00B03465"/>
    <w:rsid w:val="00B2733C"/>
    <w:rsid w:val="00B579AC"/>
    <w:rsid w:val="00C3563A"/>
    <w:rsid w:val="00CD0EC8"/>
    <w:rsid w:val="00CF31C6"/>
    <w:rsid w:val="00D311A8"/>
    <w:rsid w:val="00E6046A"/>
    <w:rsid w:val="00ED3A5B"/>
    <w:rsid w:val="00EE01FB"/>
    <w:rsid w:val="00F00C01"/>
    <w:rsid w:val="00F7612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AA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A2AAC"/>
    <w:rPr>
      <w:color w:val="0000FF"/>
      <w:u w:val="single"/>
    </w:rPr>
  </w:style>
  <w:style w:type="paragraph" w:styleId="NormalWeb">
    <w:name w:val="Normal (Web)"/>
    <w:basedOn w:val="Normal"/>
    <w:uiPriority w:val="99"/>
    <w:unhideWhenUsed/>
    <w:rsid w:val="00AA2AAC"/>
    <w:pP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Default">
    <w:name w:val="Default"/>
    <w:rsid w:val="00AA31CA"/>
    <w:pPr>
      <w:autoSpaceDE w:val="0"/>
      <w:autoSpaceDN w:val="0"/>
      <w:adjustRightInd w:val="0"/>
      <w:spacing w:after="0" w:line="240" w:lineRule="auto"/>
    </w:pPr>
    <w:rPr>
      <w:rFonts w:ascii="Cambria" w:hAnsi="Cambria" w:cs="Cambria"/>
      <w:color w:val="000000"/>
      <w:sz w:val="24"/>
      <w:szCs w:val="24"/>
    </w:rPr>
  </w:style>
  <w:style w:type="paragraph" w:styleId="Paragraphedeliste">
    <w:name w:val="List Paragraph"/>
    <w:basedOn w:val="Normal"/>
    <w:uiPriority w:val="34"/>
    <w:qFormat/>
    <w:rsid w:val="00AA31CA"/>
    <w:pPr>
      <w:ind w:left="720"/>
      <w:contextualSpacing/>
    </w:pPr>
  </w:style>
  <w:style w:type="paragraph" w:customStyle="1" w:styleId="bodytext">
    <w:name w:val="bodytext"/>
    <w:basedOn w:val="Normal"/>
    <w:rsid w:val="0002542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02542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542E"/>
    <w:rPr>
      <w:rFonts w:ascii="Tahoma" w:hAnsi="Tahoma" w:cs="Tahoma"/>
      <w:sz w:val="16"/>
      <w:szCs w:val="16"/>
    </w:rPr>
  </w:style>
  <w:style w:type="paragraph" w:styleId="En-tte">
    <w:name w:val="header"/>
    <w:basedOn w:val="Normal"/>
    <w:link w:val="En-tteCar"/>
    <w:uiPriority w:val="99"/>
    <w:semiHidden/>
    <w:unhideWhenUsed/>
    <w:rsid w:val="0042049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20499"/>
  </w:style>
  <w:style w:type="paragraph" w:styleId="Pieddepage">
    <w:name w:val="footer"/>
    <w:basedOn w:val="Normal"/>
    <w:link w:val="PieddepageCar"/>
    <w:uiPriority w:val="99"/>
    <w:unhideWhenUsed/>
    <w:rsid w:val="004204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204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H%C3%A9lium" TargetMode="External"/><Relationship Id="rId13" Type="http://schemas.openxmlformats.org/officeDocument/2006/relationships/image" Target="media/image3.gi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r.wikipedia.org/wiki/Air_comprim%C3%A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fr.wikipedia.org/wiki/Azote" TargetMode="External"/><Relationship Id="rId4" Type="http://schemas.openxmlformats.org/officeDocument/2006/relationships/webSettings" Target="webSettings.xml"/><Relationship Id="rId9" Type="http://schemas.openxmlformats.org/officeDocument/2006/relationships/hyperlink" Target="http://fr.wikipedia.org/wiki/Hydrog%C3%A8ne" TargetMode="External"/><Relationship Id="rId14" Type="http://schemas.openxmlformats.org/officeDocument/2006/relationships/image" Target="media/image4.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1008</Words>
  <Characters>5548</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dc:creator>
  <cp:lastModifiedBy>user</cp:lastModifiedBy>
  <cp:revision>3</cp:revision>
  <dcterms:created xsi:type="dcterms:W3CDTF">2021-05-16T15:04:00Z</dcterms:created>
  <dcterms:modified xsi:type="dcterms:W3CDTF">2021-05-16T15:15:00Z</dcterms:modified>
</cp:coreProperties>
</file>