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B85" w:rsidRPr="00B52B85" w:rsidRDefault="00B52B85" w:rsidP="00B52B85">
      <w:pPr>
        <w:keepNext/>
        <w:keepLines/>
        <w:spacing w:before="480" w:after="0"/>
        <w:outlineLvl w:val="0"/>
        <w:rPr>
          <w:rFonts w:asciiTheme="majorBidi" w:eastAsia="Calibri" w:hAnsiTheme="majorBidi" w:cstheme="majorBidi"/>
          <w:b/>
          <w:bCs/>
          <w:sz w:val="32"/>
          <w:szCs w:val="32"/>
        </w:rPr>
      </w:pPr>
      <w:bookmarkStart w:id="0" w:name="_Toc62053467"/>
      <w:bookmarkStart w:id="1" w:name="_Toc62059951"/>
      <w:bookmarkStart w:id="2" w:name="_Toc62061460"/>
      <w:bookmarkStart w:id="3" w:name="_Toc62065184"/>
      <w:r w:rsidRPr="00B52B85">
        <w:rPr>
          <w:rFonts w:asciiTheme="majorBidi" w:eastAsia="Calibri" w:hAnsiTheme="majorBidi" w:cstheme="majorBidi"/>
          <w:b/>
          <w:bCs/>
          <w:sz w:val="32"/>
          <w:szCs w:val="32"/>
        </w:rPr>
        <w:t>Cours 05 : Patronymes et matronymes</w:t>
      </w:r>
      <w:bookmarkEnd w:id="0"/>
      <w:bookmarkEnd w:id="1"/>
      <w:bookmarkEnd w:id="2"/>
      <w:bookmarkEnd w:id="3"/>
      <w:r w:rsidRPr="00B52B85">
        <w:rPr>
          <w:rFonts w:asciiTheme="majorBidi" w:eastAsia="Calibri" w:hAnsiTheme="majorBidi" w:cstheme="majorBidi"/>
          <w:b/>
          <w:bCs/>
          <w:sz w:val="32"/>
          <w:szCs w:val="32"/>
        </w:rPr>
        <w:t xml:space="preserve"> </w:t>
      </w:r>
    </w:p>
    <w:p w:rsidR="00B52B85" w:rsidRPr="00B52B85" w:rsidRDefault="00B52B85" w:rsidP="00B52B85">
      <w:pPr>
        <w:keepNext/>
        <w:keepLines/>
        <w:numPr>
          <w:ilvl w:val="0"/>
          <w:numId w:val="3"/>
        </w:numPr>
        <w:spacing w:before="480" w:after="0"/>
        <w:outlineLvl w:val="0"/>
        <w:rPr>
          <w:rFonts w:asciiTheme="majorBidi" w:eastAsia="Calibri" w:hAnsiTheme="majorBidi" w:cstheme="majorBidi"/>
          <w:b/>
          <w:bCs/>
          <w:sz w:val="28"/>
          <w:szCs w:val="28"/>
        </w:rPr>
      </w:pPr>
      <w:bookmarkStart w:id="4" w:name="_Toc62053468"/>
      <w:bookmarkStart w:id="5" w:name="_Toc62059952"/>
      <w:bookmarkStart w:id="6" w:name="_Toc62061461"/>
      <w:bookmarkStart w:id="7" w:name="_Toc62065185"/>
      <w:r w:rsidRPr="00B52B85">
        <w:rPr>
          <w:rFonts w:asciiTheme="majorBidi" w:eastAsia="Calibri" w:hAnsiTheme="majorBidi" w:cstheme="majorBidi"/>
          <w:b/>
          <w:bCs/>
          <w:sz w:val="28"/>
          <w:szCs w:val="28"/>
        </w:rPr>
        <w:t>Patronyme</w:t>
      </w:r>
      <w:bookmarkEnd w:id="4"/>
      <w:bookmarkEnd w:id="5"/>
      <w:bookmarkEnd w:id="6"/>
      <w:bookmarkEnd w:id="7"/>
      <w:r w:rsidRPr="00B52B85">
        <w:rPr>
          <w:rFonts w:asciiTheme="majorBidi" w:eastAsia="Calibri" w:hAnsiTheme="majorBidi" w:cstheme="majorBidi"/>
          <w:b/>
          <w:bCs/>
          <w:sz w:val="28"/>
          <w:szCs w:val="28"/>
        </w:rPr>
        <w:t> </w:t>
      </w:r>
    </w:p>
    <w:p w:rsidR="00B52B85" w:rsidRPr="00B52B85" w:rsidRDefault="00B52B85" w:rsidP="00B52B85">
      <w:pPr>
        <w:autoSpaceDE w:val="0"/>
        <w:autoSpaceDN w:val="0"/>
        <w:adjustRightInd w:val="0"/>
        <w:spacing w:after="0" w:line="360" w:lineRule="auto"/>
        <w:ind w:firstLine="567"/>
        <w:rPr>
          <w:rFonts w:asciiTheme="majorBidi" w:eastAsia="Times New Roman" w:hAnsiTheme="majorBidi" w:cstheme="majorBidi"/>
          <w:noProof w:val="0"/>
          <w:sz w:val="24"/>
          <w:szCs w:val="24"/>
          <w:lang w:eastAsia="fr-FR" w:bidi="fr-FR"/>
        </w:rPr>
      </w:pPr>
      <w:r w:rsidRPr="00B52B85">
        <w:rPr>
          <w:rFonts w:asciiTheme="majorBidi" w:eastAsia="Calibri" w:hAnsiTheme="majorBidi" w:cstheme="majorBidi"/>
          <w:noProof w:val="0"/>
          <w:sz w:val="24"/>
          <w:szCs w:val="24"/>
        </w:rPr>
        <w:t>Autrefois, en Europe, on privilégie le système de dénomination  par filiation (« X, Fils de Y »,</w:t>
      </w:r>
      <w:r w:rsidRPr="00B52B85">
        <w:rPr>
          <w:rFonts w:asciiTheme="majorBidi" w:eastAsia="Times New Roman" w:hAnsiTheme="majorBidi" w:cstheme="majorBidi"/>
          <w:noProof w:val="0"/>
          <w:sz w:val="24"/>
          <w:szCs w:val="24"/>
          <w:lang w:eastAsia="fr-FR" w:bidi="fr-FR"/>
        </w:rPr>
        <w:t xml:space="preserve"> en effet, il existe jusqu’à maintenant des traces de ce système de dénomination dans certaines régions rurales en France comme dans les cas suivants : « Pierre à Jacques », « Julie à Edouard », pour se référer à quelqu’un par rapport à son géniteur.)</w:t>
      </w:r>
      <w:r w:rsidRPr="00B52B85">
        <w:rPr>
          <w:rFonts w:asciiTheme="majorBidi" w:eastAsia="Times New Roman" w:hAnsiTheme="majorBidi" w:cstheme="majorBidi"/>
          <w:noProof w:val="0"/>
          <w:sz w:val="24"/>
          <w:szCs w:val="24"/>
          <w:vertAlign w:val="superscript"/>
          <w:lang w:eastAsia="fr-FR" w:bidi="fr-FR"/>
        </w:rPr>
        <w:footnoteReference w:id="1"/>
      </w:r>
    </w:p>
    <w:p w:rsidR="00B52B85" w:rsidRPr="00B52B85" w:rsidRDefault="00B52B85" w:rsidP="00B52B85">
      <w:pPr>
        <w:autoSpaceDE w:val="0"/>
        <w:autoSpaceDN w:val="0"/>
        <w:adjustRightInd w:val="0"/>
        <w:spacing w:after="0" w:line="360" w:lineRule="auto"/>
        <w:ind w:firstLine="567"/>
        <w:rPr>
          <w:rFonts w:asciiTheme="majorBidi" w:eastAsia="Times New Roman" w:hAnsiTheme="majorBidi" w:cstheme="majorBidi"/>
          <w:noProof w:val="0"/>
          <w:sz w:val="24"/>
          <w:szCs w:val="24"/>
          <w:lang w:eastAsia="fr-FR" w:bidi="fr-FR"/>
        </w:rPr>
      </w:pPr>
      <w:r w:rsidRPr="00B52B85">
        <w:rPr>
          <w:rFonts w:asciiTheme="majorBidi" w:eastAsia="Calibri" w:hAnsiTheme="majorBidi" w:cstheme="majorBidi"/>
          <w:noProof w:val="0"/>
          <w:sz w:val="24"/>
          <w:szCs w:val="24"/>
        </w:rPr>
        <w:t>Jusqu'au XXI</w:t>
      </w:r>
      <w:r w:rsidRPr="00B52B85">
        <w:rPr>
          <w:rFonts w:asciiTheme="majorBidi" w:eastAsia="Calibri" w:hAnsiTheme="majorBidi" w:cstheme="majorBidi"/>
          <w:noProof w:val="0"/>
          <w:sz w:val="24"/>
          <w:szCs w:val="24"/>
          <w:vertAlign w:val="superscript"/>
        </w:rPr>
        <w:t xml:space="preserve">ème  </w:t>
      </w:r>
      <w:r w:rsidRPr="00B52B85">
        <w:rPr>
          <w:rFonts w:asciiTheme="majorBidi" w:eastAsia="Calibri" w:hAnsiTheme="majorBidi" w:cstheme="majorBidi"/>
          <w:noProof w:val="0"/>
          <w:sz w:val="24"/>
          <w:szCs w:val="24"/>
        </w:rPr>
        <w:t>siècle, les personnes ne portaient qu'un nom de baptême. Au Moyen-Age, la dénomination des personnes a pris une tout autre tournure  à cause de l'explosion démographique qui oblige les populations à donner des surnoms aux individus afin d'éviter les confusions. En effet, à cette époque, les noms de famille  ont vu le jour d’abord comme  surnom</w:t>
      </w:r>
      <w:r w:rsidRPr="00B52B85">
        <w:rPr>
          <w:rFonts w:asciiTheme="majorBidi" w:eastAsia="Times New Roman" w:hAnsiTheme="majorBidi" w:cstheme="majorBidi"/>
          <w:noProof w:val="0"/>
          <w:sz w:val="24"/>
          <w:szCs w:val="24"/>
          <w:lang w:eastAsia="fr-FR" w:bidi="fr-FR"/>
        </w:rPr>
        <w:t xml:space="preserve"> en remplaçant  l’ancien système qui se base principalement sur la filiation</w:t>
      </w:r>
      <w:r w:rsidRPr="00B52B85">
        <w:rPr>
          <w:rFonts w:asciiTheme="majorBidi" w:eastAsia="Times New Roman" w:hAnsiTheme="majorBidi" w:cstheme="majorBidi"/>
          <w:noProof w:val="0"/>
          <w:sz w:val="24"/>
          <w:szCs w:val="24"/>
          <w:vertAlign w:val="superscript"/>
          <w:lang w:eastAsia="fr-FR" w:bidi="fr-FR"/>
        </w:rPr>
        <w:footnoteReference w:id="2"/>
      </w:r>
      <w:r w:rsidRPr="00B52B85">
        <w:rPr>
          <w:rFonts w:asciiTheme="majorBidi" w:eastAsia="Times New Roman" w:hAnsiTheme="majorBidi" w:cstheme="majorBidi"/>
          <w:noProof w:val="0"/>
          <w:sz w:val="24"/>
          <w:szCs w:val="24"/>
          <w:lang w:eastAsia="fr-FR" w:bidi="fr-FR"/>
        </w:rPr>
        <w:t xml:space="preserve">. </w:t>
      </w:r>
    </w:p>
    <w:p w:rsidR="00B52B85" w:rsidRPr="00B52B85" w:rsidRDefault="00B52B85" w:rsidP="00B52B85">
      <w:pPr>
        <w:numPr>
          <w:ilvl w:val="1"/>
          <w:numId w:val="3"/>
        </w:numPr>
        <w:spacing w:before="100" w:beforeAutospacing="1" w:after="100" w:afterAutospacing="1" w:line="240" w:lineRule="auto"/>
        <w:outlineLvl w:val="1"/>
        <w:rPr>
          <w:rFonts w:ascii="Times New Roman" w:eastAsia="Calibri" w:hAnsi="Times New Roman" w:cs="Times New Roman"/>
          <w:b/>
          <w:bCs/>
          <w:noProof w:val="0"/>
          <w:sz w:val="24"/>
          <w:szCs w:val="24"/>
          <w:lang w:eastAsia="fr-FR" w:bidi="fr-FR"/>
        </w:rPr>
      </w:pPr>
      <w:r w:rsidRPr="00B52B85">
        <w:rPr>
          <w:rFonts w:ascii="Times New Roman" w:eastAsia="Calibri" w:hAnsi="Times New Roman" w:cs="Times New Roman"/>
          <w:b/>
          <w:bCs/>
          <w:noProof w:val="0"/>
          <w:sz w:val="24"/>
          <w:szCs w:val="24"/>
          <w:lang w:eastAsia="fr-FR" w:bidi="fr-FR"/>
        </w:rPr>
        <w:t xml:space="preserve"> </w:t>
      </w:r>
      <w:bookmarkStart w:id="8" w:name="_Toc62053469"/>
      <w:bookmarkStart w:id="9" w:name="_Toc62059953"/>
      <w:bookmarkStart w:id="10" w:name="_Toc62061462"/>
      <w:bookmarkStart w:id="11" w:name="_Toc62065186"/>
      <w:r w:rsidRPr="00B52B85">
        <w:rPr>
          <w:rFonts w:ascii="Times New Roman" w:eastAsia="Calibri" w:hAnsi="Times New Roman" w:cs="Times New Roman"/>
          <w:b/>
          <w:bCs/>
          <w:noProof w:val="0"/>
          <w:sz w:val="24"/>
          <w:szCs w:val="24"/>
          <w:lang w:eastAsia="fr-FR" w:bidi="fr-FR"/>
        </w:rPr>
        <w:t>Patronymie</w:t>
      </w:r>
      <w:bookmarkEnd w:id="8"/>
      <w:bookmarkEnd w:id="9"/>
      <w:bookmarkEnd w:id="10"/>
      <w:bookmarkEnd w:id="11"/>
      <w:r w:rsidRPr="00B52B85">
        <w:rPr>
          <w:rFonts w:ascii="Times New Roman" w:eastAsia="Calibri" w:hAnsi="Times New Roman" w:cs="Times New Roman"/>
          <w:b/>
          <w:bCs/>
          <w:noProof w:val="0"/>
          <w:sz w:val="24"/>
          <w:szCs w:val="24"/>
          <w:lang w:eastAsia="fr-FR" w:bidi="fr-FR"/>
        </w:rPr>
        <w:t xml:space="preserve"> </w:t>
      </w:r>
    </w:p>
    <w:p w:rsidR="00B52B85" w:rsidRPr="00B52B85" w:rsidRDefault="00B52B85" w:rsidP="00B52B85">
      <w:pPr>
        <w:widowControl w:val="0"/>
        <w:autoSpaceDE w:val="0"/>
        <w:autoSpaceDN w:val="0"/>
        <w:spacing w:after="0" w:line="360" w:lineRule="auto"/>
        <w:ind w:right="333"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Le mot « patronyme » tire son origine du latin qui l’a emprunté à son tour au grec. Il se compose de deux éléments « pater » qui signifie  « père »  et « </w:t>
      </w:r>
      <w:proofErr w:type="spellStart"/>
      <w:r w:rsidRPr="00B52B85">
        <w:rPr>
          <w:rFonts w:asciiTheme="majorBidi" w:eastAsia="Times New Roman" w:hAnsiTheme="majorBidi" w:cstheme="majorBidi"/>
          <w:noProof w:val="0"/>
          <w:sz w:val="24"/>
          <w:szCs w:val="24"/>
          <w:lang w:eastAsia="fr-FR" w:bidi="fr-FR"/>
        </w:rPr>
        <w:t>onoma</w:t>
      </w:r>
      <w:proofErr w:type="spellEnd"/>
      <w:r w:rsidRPr="00B52B85">
        <w:rPr>
          <w:rFonts w:asciiTheme="majorBidi" w:eastAsia="Times New Roman" w:hAnsiTheme="majorBidi" w:cstheme="majorBidi"/>
          <w:noProof w:val="0"/>
          <w:sz w:val="24"/>
          <w:szCs w:val="24"/>
          <w:lang w:eastAsia="fr-FR" w:bidi="fr-FR"/>
        </w:rPr>
        <w:t> » qui veut dire  « nom ».  Etymologiquement, la patronymie est donc la discipline qui étudie</w:t>
      </w:r>
      <w:r w:rsidRPr="00B52B85">
        <w:rPr>
          <w:rFonts w:asciiTheme="majorBidi" w:hAnsiTheme="majorBidi" w:cstheme="majorBidi"/>
          <w:sz w:val="24"/>
          <w:szCs w:val="24"/>
        </w:rPr>
        <w:t xml:space="preserve"> l</w:t>
      </w:r>
      <w:r w:rsidRPr="00B52B85">
        <w:rPr>
          <w:rFonts w:asciiTheme="majorBidi" w:eastAsia="Times New Roman" w:hAnsiTheme="majorBidi" w:cstheme="majorBidi"/>
          <w:noProof w:val="0"/>
          <w:sz w:val="24"/>
          <w:szCs w:val="24"/>
          <w:lang w:eastAsia="fr-FR" w:bidi="fr-FR"/>
        </w:rPr>
        <w:t xml:space="preserve">e nom de l'enfant qui est dérivé de celui du père.  </w:t>
      </w:r>
    </w:p>
    <w:p w:rsidR="00B52B85" w:rsidRPr="00B52B85" w:rsidRDefault="00B52B85" w:rsidP="00B52B85">
      <w:pPr>
        <w:widowControl w:val="0"/>
        <w:autoSpaceDE w:val="0"/>
        <w:autoSpaceDN w:val="0"/>
        <w:spacing w:after="0" w:line="360" w:lineRule="auto"/>
        <w:ind w:right="333"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Généralement, tous les descendants d’un même ancêtre portent le même nom de famille, en Chine, par exemple, quatre noms de famille sont partagés par la moitié de la population chinoise</w:t>
      </w:r>
      <w:r w:rsidRPr="00B52B85">
        <w:rPr>
          <w:rFonts w:asciiTheme="majorBidi" w:eastAsia="Times New Roman" w:hAnsiTheme="majorBidi" w:cstheme="majorBidi"/>
          <w:noProof w:val="0"/>
          <w:sz w:val="24"/>
          <w:szCs w:val="24"/>
          <w:vertAlign w:val="superscript"/>
          <w:lang w:eastAsia="fr-FR" w:bidi="fr-FR"/>
        </w:rPr>
        <w:footnoteReference w:id="3"/>
      </w:r>
      <w:r w:rsidRPr="00B52B85">
        <w:rPr>
          <w:rFonts w:asciiTheme="majorBidi" w:eastAsia="Times New Roman" w:hAnsiTheme="majorBidi" w:cstheme="majorBidi"/>
          <w:noProof w:val="0"/>
          <w:sz w:val="24"/>
          <w:szCs w:val="24"/>
          <w:lang w:eastAsia="fr-FR" w:bidi="fr-FR"/>
        </w:rPr>
        <w:t xml:space="preserve">. </w:t>
      </w:r>
    </w:p>
    <w:p w:rsidR="00B52B85" w:rsidRPr="00B52B85" w:rsidRDefault="00B52B85" w:rsidP="00B52B85">
      <w:pPr>
        <w:widowControl w:val="0"/>
        <w:autoSpaceDE w:val="0"/>
        <w:autoSpaceDN w:val="0"/>
        <w:spacing w:after="0" w:line="360" w:lineRule="auto"/>
        <w:ind w:right="333"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Le patronyme  est attribué à une personne pour la distinguer au sein du groupe social mais le nom de famille, à lui seul,   ne permet pas de distinguer un individu d'un autre à l'intérieur d'une même famille, d'où la nécessité de  l'adjonction d'un prénom. Le patronyme est donc le deuxième vecteur de l’identité d’une personne.  Il sert, en effet, à l’identifier  au sein d’une communauté sociale.</w:t>
      </w:r>
    </w:p>
    <w:p w:rsidR="00B52B85" w:rsidRPr="00B52B85" w:rsidRDefault="00B52B85" w:rsidP="00B52B85">
      <w:pPr>
        <w:widowControl w:val="0"/>
        <w:autoSpaceDE w:val="0"/>
        <w:autoSpaceDN w:val="0"/>
        <w:spacing w:after="0" w:line="360" w:lineRule="auto"/>
        <w:ind w:right="333" w:firstLine="567"/>
        <w:rPr>
          <w:rFonts w:asciiTheme="majorBidi" w:eastAsia="Times New Roman" w:hAnsiTheme="majorBidi" w:cstheme="majorBidi"/>
          <w:noProof w:val="0"/>
          <w:sz w:val="24"/>
          <w:szCs w:val="24"/>
          <w:lang w:eastAsia="fr-FR" w:bidi="fr-FR"/>
        </w:rPr>
      </w:pPr>
    </w:p>
    <w:p w:rsidR="00B52B85" w:rsidRPr="00B52B85" w:rsidRDefault="00B52B85" w:rsidP="00B52B85">
      <w:pPr>
        <w:widowControl w:val="0"/>
        <w:autoSpaceDE w:val="0"/>
        <w:autoSpaceDN w:val="0"/>
        <w:spacing w:after="0" w:line="360" w:lineRule="auto"/>
        <w:ind w:right="333" w:firstLine="567"/>
        <w:rPr>
          <w:rFonts w:asciiTheme="majorBidi" w:eastAsia="Times New Roman" w:hAnsiTheme="majorBidi" w:cstheme="majorBidi"/>
          <w:noProof w:val="0"/>
          <w:sz w:val="24"/>
          <w:szCs w:val="24"/>
          <w:lang w:eastAsia="fr-FR" w:bidi="fr-FR"/>
        </w:rPr>
      </w:pPr>
    </w:p>
    <w:p w:rsidR="00B52B85" w:rsidRPr="00B52B85" w:rsidRDefault="00B52B85" w:rsidP="00B52B85">
      <w:pPr>
        <w:numPr>
          <w:ilvl w:val="1"/>
          <w:numId w:val="3"/>
        </w:numPr>
        <w:spacing w:before="100" w:beforeAutospacing="1" w:after="100" w:afterAutospacing="1" w:line="240" w:lineRule="auto"/>
        <w:outlineLvl w:val="1"/>
        <w:rPr>
          <w:rFonts w:ascii="Times New Roman" w:eastAsia="Times New Roman" w:hAnsi="Times New Roman" w:cs="Times New Roman"/>
          <w:b/>
          <w:bCs/>
          <w:noProof w:val="0"/>
          <w:sz w:val="24"/>
          <w:szCs w:val="24"/>
          <w:lang w:eastAsia="fr-FR" w:bidi="fr-FR"/>
        </w:rPr>
      </w:pPr>
      <w:bookmarkStart w:id="12" w:name="_Toc62053470"/>
      <w:bookmarkStart w:id="13" w:name="_Toc62059954"/>
      <w:bookmarkStart w:id="14" w:name="_Toc62061463"/>
      <w:bookmarkStart w:id="15" w:name="_Toc62065187"/>
      <w:r w:rsidRPr="00B52B85">
        <w:rPr>
          <w:rFonts w:ascii="Times New Roman" w:eastAsia="Times New Roman" w:hAnsi="Times New Roman" w:cs="Times New Roman"/>
          <w:b/>
          <w:bCs/>
          <w:noProof w:val="0"/>
          <w:sz w:val="24"/>
          <w:szCs w:val="24"/>
          <w:lang w:eastAsia="fr-FR" w:bidi="fr-FR"/>
        </w:rPr>
        <w:lastRenderedPageBreak/>
        <w:t>Origines de  patronymes</w:t>
      </w:r>
      <w:bookmarkEnd w:id="12"/>
      <w:bookmarkEnd w:id="13"/>
      <w:bookmarkEnd w:id="14"/>
      <w:bookmarkEnd w:id="15"/>
      <w:r w:rsidRPr="00B52B85">
        <w:rPr>
          <w:rFonts w:ascii="Times New Roman" w:eastAsia="Times New Roman" w:hAnsi="Times New Roman" w:cs="Times New Roman"/>
          <w:b/>
          <w:bCs/>
          <w:noProof w:val="0"/>
          <w:sz w:val="24"/>
          <w:szCs w:val="24"/>
          <w:lang w:eastAsia="fr-FR" w:bidi="fr-FR"/>
        </w:rPr>
        <w:t xml:space="preserve"> </w:t>
      </w:r>
    </w:p>
    <w:p w:rsidR="00B52B85" w:rsidRPr="00B52B85" w:rsidRDefault="00B52B85" w:rsidP="00B52B85">
      <w:pPr>
        <w:widowControl w:val="0"/>
        <w:autoSpaceDE w:val="0"/>
        <w:autoSpaceDN w:val="0"/>
        <w:spacing w:after="0" w:line="360" w:lineRule="auto"/>
        <w:ind w:right="333" w:firstLine="567"/>
        <w:rPr>
          <w:rFonts w:asciiTheme="majorBidi" w:hAnsiTheme="majorBidi" w:cstheme="majorBidi"/>
          <w:color w:val="202122"/>
          <w:sz w:val="24"/>
          <w:szCs w:val="24"/>
          <w:shd w:val="clear" w:color="auto" w:fill="FFFFFF"/>
        </w:rPr>
      </w:pPr>
      <w:r w:rsidRPr="00B52B85">
        <w:rPr>
          <w:rFonts w:asciiTheme="majorBidi" w:hAnsiTheme="majorBidi" w:cstheme="majorBidi"/>
          <w:color w:val="202122"/>
          <w:sz w:val="24"/>
          <w:szCs w:val="24"/>
          <w:shd w:val="clear" w:color="auto" w:fill="FFFFFF"/>
        </w:rPr>
        <w:t>A partir du Moyen-Age, les noms individuels qui correspondaient généralement aux noms de naissance sont progressivement accopagnés par un surnom formé souvent à partir d’une caractéristique physique ou morale, d’un métier, d’un titre militaire, etc. Au fil du temps,</w:t>
      </w:r>
      <w:r w:rsidRPr="00B52B85">
        <w:rPr>
          <w:rFonts w:asciiTheme="majorBidi" w:hAnsiTheme="majorBidi" w:cstheme="majorBidi"/>
          <w:sz w:val="24"/>
          <w:szCs w:val="24"/>
        </w:rPr>
        <w:t xml:space="preserve"> </w:t>
      </w:r>
      <w:r w:rsidRPr="00B52B85">
        <w:rPr>
          <w:rFonts w:asciiTheme="majorBidi" w:hAnsiTheme="majorBidi" w:cstheme="majorBidi"/>
          <w:color w:val="202122"/>
          <w:sz w:val="24"/>
          <w:szCs w:val="24"/>
          <w:shd w:val="clear" w:color="auto" w:fill="FFFFFF"/>
        </w:rPr>
        <w:t xml:space="preserve">la transmission du nom par filiation qui prédomine à cette époque cède sa place aux surnoms qui tendent à devenir héréditaires.    </w:t>
      </w:r>
    </w:p>
    <w:p w:rsidR="00B52B85" w:rsidRPr="00B52B85" w:rsidRDefault="00B52B85" w:rsidP="00B52B85">
      <w:pPr>
        <w:widowControl w:val="0"/>
        <w:autoSpaceDE w:val="0"/>
        <w:autoSpaceDN w:val="0"/>
        <w:spacing w:after="0" w:line="360" w:lineRule="auto"/>
        <w:ind w:right="333"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Les noms de famille sont généralement classés en trois catégories du point de vue de leur origine :</w:t>
      </w:r>
    </w:p>
    <w:p w:rsidR="00B52B85" w:rsidRPr="00B52B85" w:rsidRDefault="00B52B85" w:rsidP="00B52B85">
      <w:pPr>
        <w:numPr>
          <w:ilvl w:val="2"/>
          <w:numId w:val="3"/>
        </w:numPr>
        <w:spacing w:before="100" w:beforeAutospacing="1" w:after="100" w:afterAutospacing="1" w:line="240" w:lineRule="auto"/>
        <w:outlineLvl w:val="2"/>
        <w:rPr>
          <w:rFonts w:ascii="Times New Roman" w:eastAsia="Times New Roman" w:hAnsi="Times New Roman" w:cs="Times New Roman"/>
          <w:b/>
          <w:bCs/>
          <w:noProof w:val="0"/>
          <w:sz w:val="24"/>
          <w:szCs w:val="24"/>
          <w:lang w:eastAsia="fr-FR"/>
        </w:rPr>
      </w:pPr>
      <w:r w:rsidRPr="00B52B85">
        <w:rPr>
          <w:rFonts w:ascii="Times New Roman" w:eastAsia="Times New Roman" w:hAnsi="Times New Roman" w:cs="Times New Roman"/>
          <w:b/>
          <w:bCs/>
          <w:noProof w:val="0"/>
          <w:sz w:val="24"/>
          <w:szCs w:val="27"/>
          <w:lang w:eastAsia="fr-FR"/>
        </w:rPr>
        <w:t xml:space="preserve"> </w:t>
      </w:r>
      <w:bookmarkStart w:id="16" w:name="_Toc62053471"/>
      <w:bookmarkStart w:id="17" w:name="_Toc62059955"/>
      <w:bookmarkStart w:id="18" w:name="_Toc62061464"/>
      <w:bookmarkStart w:id="19" w:name="_Toc62065188"/>
      <w:r w:rsidRPr="00B52B85">
        <w:rPr>
          <w:rFonts w:ascii="Times New Roman" w:eastAsia="Times New Roman" w:hAnsi="Times New Roman" w:cs="Times New Roman"/>
          <w:b/>
          <w:bCs/>
          <w:noProof w:val="0"/>
          <w:sz w:val="24"/>
          <w:szCs w:val="24"/>
          <w:lang w:eastAsia="fr-FR"/>
        </w:rPr>
        <w:t>Patronymes qui viennent d’un prénom</w:t>
      </w:r>
      <w:bookmarkEnd w:id="16"/>
      <w:bookmarkEnd w:id="17"/>
      <w:bookmarkEnd w:id="18"/>
      <w:bookmarkEnd w:id="19"/>
      <w:r w:rsidRPr="00B52B85">
        <w:rPr>
          <w:rFonts w:ascii="Times New Roman" w:eastAsia="Times New Roman" w:hAnsi="Times New Roman" w:cs="Times New Roman"/>
          <w:b/>
          <w:bCs/>
          <w:noProof w:val="0"/>
          <w:sz w:val="24"/>
          <w:szCs w:val="24"/>
          <w:lang w:eastAsia="fr-FR"/>
        </w:rPr>
        <w:t xml:space="preserve"> </w:t>
      </w:r>
    </w:p>
    <w:p w:rsidR="00B52B85" w:rsidRPr="00B52B85" w:rsidRDefault="00B52B85" w:rsidP="00B52B85">
      <w:pPr>
        <w:tabs>
          <w:tab w:val="left" w:pos="567"/>
          <w:tab w:val="left" w:pos="993"/>
        </w:tabs>
        <w:spacing w:line="360" w:lineRule="auto"/>
        <w:ind w:right="324" w:firstLine="567"/>
        <w:rPr>
          <w:rFonts w:asciiTheme="majorBidi" w:hAnsiTheme="majorBidi" w:cstheme="majorBidi"/>
          <w:sz w:val="24"/>
          <w:szCs w:val="24"/>
        </w:rPr>
      </w:pPr>
      <w:r w:rsidRPr="00B52B85">
        <w:rPr>
          <w:rFonts w:asciiTheme="majorBidi" w:hAnsiTheme="majorBidi" w:cstheme="majorBidi"/>
          <w:sz w:val="24"/>
          <w:szCs w:val="24"/>
        </w:rPr>
        <w:t xml:space="preserve">Plusieurs patronymes tirent leur origine d’un prénom, en Algérie, par exemple, on trouve plusieurs patronymes  qui viennent d’un prénom. Voici queslques exemples : </w:t>
      </w:r>
    </w:p>
    <w:p w:rsidR="00B52B85" w:rsidRPr="00B52B85" w:rsidRDefault="00B52B85" w:rsidP="00B52B85">
      <w:pPr>
        <w:widowControl w:val="0"/>
        <w:numPr>
          <w:ilvl w:val="2"/>
          <w:numId w:val="1"/>
        </w:numPr>
        <w:tabs>
          <w:tab w:val="left" w:pos="567"/>
          <w:tab w:val="left" w:pos="993"/>
        </w:tabs>
        <w:autoSpaceDE w:val="0"/>
        <w:autoSpaceDN w:val="0"/>
        <w:spacing w:after="0" w:line="360" w:lineRule="auto"/>
        <w:ind w:right="324"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Khadîdja</w:t>
      </w:r>
    </w:p>
    <w:p w:rsidR="00B52B85" w:rsidRPr="00B52B85" w:rsidRDefault="00B52B85" w:rsidP="00B52B85">
      <w:pPr>
        <w:widowControl w:val="0"/>
        <w:numPr>
          <w:ilvl w:val="2"/>
          <w:numId w:val="1"/>
        </w:numPr>
        <w:tabs>
          <w:tab w:val="left" w:pos="567"/>
          <w:tab w:val="left" w:pos="993"/>
        </w:tabs>
        <w:autoSpaceDE w:val="0"/>
        <w:autoSpaceDN w:val="0"/>
        <w:spacing w:after="0" w:line="360" w:lineRule="auto"/>
        <w:ind w:right="324"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Abdelhamid</w:t>
      </w:r>
    </w:p>
    <w:p w:rsidR="00B52B85" w:rsidRPr="00B52B85" w:rsidRDefault="00B52B85" w:rsidP="00B52B85">
      <w:pPr>
        <w:widowControl w:val="0"/>
        <w:numPr>
          <w:ilvl w:val="2"/>
          <w:numId w:val="1"/>
        </w:numPr>
        <w:tabs>
          <w:tab w:val="left" w:pos="567"/>
          <w:tab w:val="left" w:pos="993"/>
        </w:tabs>
        <w:autoSpaceDE w:val="0"/>
        <w:autoSpaceDN w:val="0"/>
        <w:spacing w:after="0" w:line="360" w:lineRule="auto"/>
        <w:ind w:right="324"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Tahar</w:t>
      </w:r>
    </w:p>
    <w:p w:rsidR="00B52B85" w:rsidRPr="00B52B85" w:rsidRDefault="00B52B85" w:rsidP="00B52B85">
      <w:pPr>
        <w:widowControl w:val="0"/>
        <w:autoSpaceDE w:val="0"/>
        <w:autoSpaceDN w:val="0"/>
        <w:spacing w:before="2" w:after="0" w:line="360" w:lineRule="auto"/>
        <w:ind w:firstLine="567"/>
        <w:rPr>
          <w:rFonts w:asciiTheme="majorBidi" w:hAnsiTheme="majorBidi" w:cstheme="majorBidi"/>
          <w:sz w:val="24"/>
          <w:szCs w:val="24"/>
        </w:rPr>
      </w:pPr>
      <w:r w:rsidRPr="00B52B85">
        <w:rPr>
          <w:rFonts w:asciiTheme="majorBidi" w:hAnsiTheme="majorBidi" w:cstheme="majorBidi"/>
          <w:sz w:val="24"/>
          <w:szCs w:val="24"/>
        </w:rPr>
        <w:t>En France, on peut citer des les noms de famille suivants « Martinet », « Claudel »,</w:t>
      </w:r>
      <w:r w:rsidRPr="00B52B85">
        <w:rPr>
          <w:rFonts w:asciiTheme="majorBidi" w:hAnsiTheme="majorBidi" w:cstheme="majorBidi"/>
          <w:i/>
          <w:sz w:val="24"/>
          <w:szCs w:val="24"/>
        </w:rPr>
        <w:t xml:space="preserve"> « </w:t>
      </w:r>
      <w:r w:rsidRPr="00B52B85">
        <w:rPr>
          <w:rFonts w:asciiTheme="majorBidi" w:hAnsiTheme="majorBidi" w:cstheme="majorBidi"/>
          <w:iCs/>
          <w:sz w:val="24"/>
          <w:szCs w:val="24"/>
        </w:rPr>
        <w:t xml:space="preserve">Jeanneret » </w:t>
      </w:r>
      <w:r w:rsidRPr="00B52B85">
        <w:rPr>
          <w:rFonts w:asciiTheme="majorBidi" w:hAnsiTheme="majorBidi" w:cstheme="majorBidi"/>
          <w:sz w:val="24"/>
          <w:szCs w:val="24"/>
        </w:rPr>
        <w:t xml:space="preserve">qui sont fromés par suffixation à parir des prénoms Martin, CLaude, Jean, etc. </w:t>
      </w:r>
    </w:p>
    <w:p w:rsidR="00B52B85" w:rsidRPr="00B52B85" w:rsidRDefault="00B52B85" w:rsidP="00B52B85">
      <w:pPr>
        <w:widowControl w:val="0"/>
        <w:autoSpaceDE w:val="0"/>
        <w:autoSpaceDN w:val="0"/>
        <w:spacing w:before="2" w:after="0" w:line="360" w:lineRule="auto"/>
        <w:ind w:firstLine="567"/>
        <w:rPr>
          <w:rFonts w:asciiTheme="majorBidi" w:eastAsia="Times New Roman" w:hAnsiTheme="majorBidi" w:cstheme="majorBidi"/>
          <w:noProof w:val="0"/>
          <w:sz w:val="24"/>
          <w:szCs w:val="24"/>
          <w:lang w:eastAsia="fr-FR" w:bidi="fr-FR"/>
        </w:rPr>
      </w:pPr>
      <w:r w:rsidRPr="00B52B85">
        <w:rPr>
          <w:rFonts w:asciiTheme="majorBidi" w:hAnsiTheme="majorBidi" w:cstheme="majorBidi"/>
          <w:sz w:val="24"/>
          <w:szCs w:val="24"/>
        </w:rPr>
        <w:t>Il existe aussi des noms de familles</w:t>
      </w:r>
      <w:r w:rsidRPr="00B52B85">
        <w:rPr>
          <w:rFonts w:asciiTheme="majorBidi" w:eastAsia="Times New Roman" w:hAnsiTheme="majorBidi" w:cstheme="majorBidi"/>
          <w:noProof w:val="0"/>
          <w:sz w:val="24"/>
          <w:szCs w:val="24"/>
          <w:lang w:eastAsia="fr-FR" w:bidi="fr-FR"/>
        </w:rPr>
        <w:t xml:space="preserve"> rappelant la filiation (Jean, fils de Martin devenu Jean Martin, Robert, fils de Pierre devenu Robespierre)</w:t>
      </w:r>
    </w:p>
    <w:p w:rsidR="00B52B85" w:rsidRPr="00B52B85" w:rsidRDefault="00B52B85" w:rsidP="00B52B85">
      <w:pPr>
        <w:tabs>
          <w:tab w:val="left" w:pos="567"/>
          <w:tab w:val="left" w:pos="993"/>
        </w:tabs>
        <w:spacing w:line="360" w:lineRule="auto"/>
        <w:ind w:right="324" w:firstLine="567"/>
        <w:rPr>
          <w:rFonts w:asciiTheme="majorBidi" w:hAnsiTheme="majorBidi" w:cstheme="majorBidi"/>
          <w:sz w:val="24"/>
          <w:szCs w:val="24"/>
        </w:rPr>
      </w:pPr>
      <w:r w:rsidRPr="00B52B85">
        <w:rPr>
          <w:rFonts w:asciiTheme="majorBidi" w:hAnsiTheme="majorBidi" w:cstheme="majorBidi"/>
          <w:sz w:val="24"/>
          <w:szCs w:val="24"/>
        </w:rPr>
        <w:t xml:space="preserve">On peut trouver des noms de famille formés par compostion à partir d’un mot  suivui d’un prénom comme dans ce qui suit : </w:t>
      </w:r>
    </w:p>
    <w:p w:rsidR="00B52B85" w:rsidRPr="00B52B85" w:rsidRDefault="00B52B85" w:rsidP="00B52B85">
      <w:pPr>
        <w:widowControl w:val="0"/>
        <w:numPr>
          <w:ilvl w:val="2"/>
          <w:numId w:val="1"/>
        </w:numPr>
        <w:tabs>
          <w:tab w:val="left" w:pos="567"/>
          <w:tab w:val="left" w:pos="993"/>
        </w:tabs>
        <w:autoSpaceDE w:val="0"/>
        <w:autoSpaceDN w:val="0"/>
        <w:spacing w:after="0" w:line="360" w:lineRule="auto"/>
        <w:ind w:right="324"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Grosjean</w:t>
      </w:r>
    </w:p>
    <w:p w:rsidR="00B52B85" w:rsidRPr="00B52B85" w:rsidRDefault="00B52B85" w:rsidP="00B52B85">
      <w:pPr>
        <w:numPr>
          <w:ilvl w:val="2"/>
          <w:numId w:val="3"/>
        </w:numPr>
        <w:spacing w:before="100" w:beforeAutospacing="1" w:after="100" w:afterAutospacing="1" w:line="240" w:lineRule="auto"/>
        <w:outlineLvl w:val="2"/>
        <w:rPr>
          <w:rFonts w:ascii="Times New Roman" w:eastAsia="Times New Roman" w:hAnsi="Times New Roman" w:cs="Times New Roman"/>
          <w:b/>
          <w:bCs/>
          <w:noProof w:val="0"/>
          <w:sz w:val="24"/>
          <w:szCs w:val="24"/>
          <w:lang w:eastAsia="fr-FR"/>
        </w:rPr>
      </w:pPr>
      <w:bookmarkStart w:id="20" w:name="_Toc62053472"/>
      <w:bookmarkStart w:id="21" w:name="_Toc62059956"/>
      <w:bookmarkStart w:id="22" w:name="_Toc62061465"/>
      <w:bookmarkStart w:id="23" w:name="_Toc62065189"/>
      <w:r w:rsidRPr="00B52B85">
        <w:rPr>
          <w:rFonts w:ascii="Times New Roman" w:eastAsia="Times New Roman" w:hAnsi="Times New Roman" w:cs="Times New Roman"/>
          <w:b/>
          <w:bCs/>
          <w:noProof w:val="0"/>
          <w:sz w:val="24"/>
          <w:szCs w:val="24"/>
          <w:lang w:eastAsia="fr-FR"/>
        </w:rPr>
        <w:t>Patronymes qui viennent d’un nom de lieu</w:t>
      </w:r>
      <w:bookmarkEnd w:id="20"/>
      <w:bookmarkEnd w:id="21"/>
      <w:bookmarkEnd w:id="22"/>
      <w:bookmarkEnd w:id="23"/>
    </w:p>
    <w:p w:rsidR="00B52B85" w:rsidRPr="00B52B85" w:rsidRDefault="00B52B85" w:rsidP="00B52B85">
      <w:pPr>
        <w:widowControl w:val="0"/>
        <w:tabs>
          <w:tab w:val="left" w:pos="796"/>
        </w:tabs>
        <w:autoSpaceDE w:val="0"/>
        <w:autoSpaceDN w:val="0"/>
        <w:spacing w:after="0" w:line="360" w:lineRule="auto"/>
        <w:ind w:right="339"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Plusieurs noms de famille renvoient au lieu de résidence, de provenance ou de proximité.</w:t>
      </w:r>
    </w:p>
    <w:p w:rsidR="00B52B85" w:rsidRPr="00B52B85" w:rsidRDefault="00B52B85" w:rsidP="00B52B85">
      <w:pPr>
        <w:widowControl w:val="0"/>
        <w:tabs>
          <w:tab w:val="left" w:pos="796"/>
        </w:tabs>
        <w:autoSpaceDE w:val="0"/>
        <w:autoSpaceDN w:val="0"/>
        <w:spacing w:after="0" w:line="360" w:lineRule="auto"/>
        <w:ind w:right="339"/>
        <w:rPr>
          <w:rFonts w:asciiTheme="majorBidi" w:eastAsia="Times New Roman" w:hAnsiTheme="majorBidi" w:cstheme="majorBidi"/>
          <w:b/>
          <w:bCs/>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 xml:space="preserve">Exemples </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iCs/>
          <w:noProof w:val="0"/>
          <w:sz w:val="24"/>
          <w:szCs w:val="24"/>
          <w:lang w:eastAsia="fr-FR" w:bidi="fr-FR"/>
        </w:rPr>
      </w:pPr>
      <w:r w:rsidRPr="00B52B85">
        <w:rPr>
          <w:rFonts w:asciiTheme="majorBidi" w:eastAsia="Times New Roman" w:hAnsiTheme="majorBidi" w:cstheme="majorBidi"/>
          <w:iCs/>
          <w:noProof w:val="0"/>
          <w:sz w:val="24"/>
          <w:szCs w:val="24"/>
          <w:lang w:eastAsia="fr-FR" w:bidi="fr-FR"/>
        </w:rPr>
        <w:t>Picard,</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iCs/>
          <w:noProof w:val="0"/>
          <w:sz w:val="24"/>
          <w:szCs w:val="24"/>
          <w:lang w:eastAsia="fr-FR" w:bidi="fr-FR"/>
        </w:rPr>
      </w:pPr>
      <w:r w:rsidRPr="00B52B85">
        <w:rPr>
          <w:rFonts w:asciiTheme="majorBidi" w:eastAsia="Calibri" w:hAnsiTheme="majorBidi" w:cstheme="majorBidi"/>
          <w:iCs/>
          <w:noProof w:val="0"/>
          <w:sz w:val="24"/>
          <w:szCs w:val="24"/>
          <w:lang w:eastAsia="fr-FR" w:bidi="fr-FR"/>
        </w:rPr>
        <w:t>Lenormand</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Dupont</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Duval</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iCs/>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w:t>
      </w:r>
      <w:r w:rsidRPr="00B52B85">
        <w:rPr>
          <w:rFonts w:asciiTheme="majorBidi" w:eastAsia="Calibri" w:hAnsiTheme="majorBidi" w:cstheme="majorBidi"/>
          <w:iCs/>
          <w:noProof w:val="0"/>
          <w:sz w:val="24"/>
          <w:szCs w:val="24"/>
          <w:lang w:eastAsia="fr-FR" w:bidi="fr-FR"/>
        </w:rPr>
        <w:t>Delarue,</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iCs/>
          <w:noProof w:val="0"/>
          <w:sz w:val="24"/>
          <w:szCs w:val="24"/>
          <w:lang w:eastAsia="fr-FR" w:bidi="fr-FR"/>
        </w:rPr>
      </w:pPr>
      <w:r w:rsidRPr="00B52B85">
        <w:rPr>
          <w:rFonts w:asciiTheme="majorBidi" w:eastAsia="Times New Roman" w:hAnsiTheme="majorBidi" w:cstheme="majorBidi"/>
          <w:iCs/>
          <w:noProof w:val="0"/>
          <w:sz w:val="24"/>
          <w:szCs w:val="24"/>
          <w:lang w:eastAsia="fr-FR" w:bidi="fr-FR"/>
        </w:rPr>
        <w:lastRenderedPageBreak/>
        <w:t>Dubois</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iCs/>
          <w:noProof w:val="0"/>
          <w:sz w:val="24"/>
          <w:szCs w:val="24"/>
          <w:lang w:eastAsia="fr-FR" w:bidi="fr-FR"/>
        </w:rPr>
      </w:pPr>
      <w:r w:rsidRPr="00B52B85">
        <w:rPr>
          <w:rFonts w:asciiTheme="majorBidi" w:eastAsia="Calibri" w:hAnsiTheme="majorBidi" w:cstheme="majorBidi"/>
          <w:iCs/>
          <w:noProof w:val="0"/>
          <w:sz w:val="24"/>
          <w:szCs w:val="24"/>
          <w:lang w:eastAsia="fr-FR" w:bidi="fr-FR"/>
        </w:rPr>
        <w:t>D’Orléans,</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w:t>
      </w:r>
      <w:proofErr w:type="spellStart"/>
      <w:r w:rsidRPr="00B52B85">
        <w:rPr>
          <w:rFonts w:asciiTheme="majorBidi" w:eastAsia="Times New Roman" w:hAnsiTheme="majorBidi" w:cstheme="majorBidi"/>
          <w:noProof w:val="0"/>
          <w:sz w:val="24"/>
          <w:szCs w:val="24"/>
          <w:lang w:eastAsia="fr-FR" w:bidi="fr-FR"/>
        </w:rPr>
        <w:t>Beauchêne</w:t>
      </w:r>
      <w:proofErr w:type="spellEnd"/>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Delacroix</w:t>
      </w:r>
    </w:p>
    <w:p w:rsidR="00B52B85" w:rsidRPr="00B52B85" w:rsidRDefault="00B52B85" w:rsidP="00B52B85">
      <w:pPr>
        <w:widowControl w:val="0"/>
        <w:numPr>
          <w:ilvl w:val="2"/>
          <w:numId w:val="1"/>
        </w:numPr>
        <w:tabs>
          <w:tab w:val="left" w:pos="796"/>
        </w:tabs>
        <w:autoSpaceDE w:val="0"/>
        <w:autoSpaceDN w:val="0"/>
        <w:spacing w:after="0" w:line="360" w:lineRule="auto"/>
        <w:ind w:right="339"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Langevin ou Langlais.</w:t>
      </w:r>
    </w:p>
    <w:p w:rsidR="00B52B85" w:rsidRPr="00B52B85" w:rsidRDefault="00B52B85" w:rsidP="00B52B85">
      <w:pPr>
        <w:numPr>
          <w:ilvl w:val="2"/>
          <w:numId w:val="3"/>
        </w:numPr>
        <w:spacing w:before="100" w:beforeAutospacing="1" w:after="100" w:afterAutospacing="1" w:line="240" w:lineRule="auto"/>
        <w:outlineLvl w:val="2"/>
        <w:rPr>
          <w:rFonts w:ascii="Times New Roman" w:eastAsia="Times New Roman" w:hAnsi="Times New Roman" w:cs="Times New Roman"/>
          <w:b/>
          <w:bCs/>
          <w:noProof w:val="0"/>
          <w:sz w:val="24"/>
          <w:szCs w:val="24"/>
          <w:lang w:eastAsia="fr-FR" w:bidi="fr-FR"/>
        </w:rPr>
      </w:pPr>
      <w:bookmarkStart w:id="24" w:name="_Toc62053473"/>
      <w:bookmarkStart w:id="25" w:name="_Toc62059957"/>
      <w:bookmarkStart w:id="26" w:name="_Toc62061466"/>
      <w:bookmarkStart w:id="27" w:name="_Toc62065190"/>
      <w:proofErr w:type="spellStart"/>
      <w:r w:rsidRPr="00B52B85">
        <w:rPr>
          <w:rFonts w:ascii="Times New Roman" w:eastAsia="Times New Roman" w:hAnsi="Times New Roman" w:cs="Times New Roman"/>
          <w:b/>
          <w:bCs/>
          <w:noProof w:val="0"/>
          <w:sz w:val="24"/>
          <w:szCs w:val="24"/>
          <w:lang w:eastAsia="fr-FR" w:bidi="fr-FR"/>
        </w:rPr>
        <w:t>Aptonymes</w:t>
      </w:r>
      <w:bookmarkEnd w:id="24"/>
      <w:bookmarkEnd w:id="25"/>
      <w:bookmarkEnd w:id="26"/>
      <w:bookmarkEnd w:id="27"/>
      <w:proofErr w:type="spellEnd"/>
      <w:r w:rsidRPr="00B52B85">
        <w:rPr>
          <w:rFonts w:ascii="Times New Roman" w:eastAsia="Times New Roman" w:hAnsi="Times New Roman" w:cs="Times New Roman"/>
          <w:b/>
          <w:bCs/>
          <w:noProof w:val="0"/>
          <w:sz w:val="24"/>
          <w:szCs w:val="24"/>
          <w:lang w:eastAsia="fr-FR" w:bidi="fr-FR"/>
        </w:rPr>
        <w:t xml:space="preserve">  </w:t>
      </w:r>
    </w:p>
    <w:p w:rsidR="00B52B85" w:rsidRPr="00B52B85" w:rsidRDefault="00B52B85" w:rsidP="00B52B85">
      <w:pPr>
        <w:widowControl w:val="0"/>
        <w:autoSpaceDE w:val="0"/>
        <w:autoSpaceDN w:val="0"/>
        <w:spacing w:before="2" w:after="0" w:line="360" w:lineRule="auto"/>
        <w:ind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Le terme « </w:t>
      </w:r>
      <w:proofErr w:type="spellStart"/>
      <w:r w:rsidRPr="00B52B85">
        <w:rPr>
          <w:rFonts w:asciiTheme="majorBidi" w:eastAsia="Times New Roman" w:hAnsiTheme="majorBidi" w:cstheme="majorBidi"/>
          <w:noProof w:val="0"/>
          <w:sz w:val="24"/>
          <w:szCs w:val="24"/>
          <w:lang w:eastAsia="fr-FR" w:bidi="fr-FR"/>
        </w:rPr>
        <w:t>aptonyme</w:t>
      </w:r>
      <w:proofErr w:type="spellEnd"/>
      <w:r w:rsidRPr="00B52B85">
        <w:rPr>
          <w:rFonts w:asciiTheme="majorBidi" w:eastAsia="Times New Roman" w:hAnsiTheme="majorBidi" w:cstheme="majorBidi"/>
          <w:noProof w:val="0"/>
          <w:sz w:val="24"/>
          <w:szCs w:val="24"/>
          <w:lang w:eastAsia="fr-FR" w:bidi="fr-FR"/>
        </w:rPr>
        <w:t> » est relativement récent, son apparition date depuis une vingtaine d’année seulement, le mot « </w:t>
      </w:r>
      <w:proofErr w:type="spellStart"/>
      <w:r w:rsidRPr="00B52B85">
        <w:rPr>
          <w:rFonts w:asciiTheme="majorBidi" w:eastAsia="Times New Roman" w:hAnsiTheme="majorBidi" w:cstheme="majorBidi"/>
          <w:noProof w:val="0"/>
          <w:sz w:val="24"/>
          <w:szCs w:val="24"/>
          <w:lang w:eastAsia="fr-FR" w:bidi="fr-FR"/>
        </w:rPr>
        <w:t>aptonyme</w:t>
      </w:r>
      <w:proofErr w:type="spellEnd"/>
      <w:r w:rsidRPr="00B52B85">
        <w:rPr>
          <w:rFonts w:asciiTheme="majorBidi" w:eastAsia="Times New Roman" w:hAnsiTheme="majorBidi" w:cstheme="majorBidi"/>
          <w:noProof w:val="0"/>
          <w:sz w:val="24"/>
          <w:szCs w:val="24"/>
          <w:lang w:eastAsia="fr-FR" w:bidi="fr-FR"/>
        </w:rPr>
        <w:t> » se compose de deux éléments : « apte » qui qui provient du latin et signifie « approprié, qui convient exactement » et de : « </w:t>
      </w:r>
      <w:proofErr w:type="spellStart"/>
      <w:r w:rsidRPr="00B52B85">
        <w:rPr>
          <w:rFonts w:asciiTheme="majorBidi" w:eastAsia="Times New Roman" w:hAnsiTheme="majorBidi" w:cstheme="majorBidi"/>
          <w:noProof w:val="0"/>
          <w:sz w:val="24"/>
          <w:szCs w:val="24"/>
          <w:lang w:eastAsia="fr-FR" w:bidi="fr-FR"/>
        </w:rPr>
        <w:t>onoma</w:t>
      </w:r>
      <w:proofErr w:type="spellEnd"/>
      <w:r w:rsidRPr="00B52B85">
        <w:rPr>
          <w:rFonts w:asciiTheme="majorBidi" w:eastAsia="Times New Roman" w:hAnsiTheme="majorBidi" w:cstheme="majorBidi"/>
          <w:noProof w:val="0"/>
          <w:sz w:val="24"/>
          <w:szCs w:val="24"/>
          <w:lang w:eastAsia="fr-FR" w:bidi="fr-FR"/>
        </w:rPr>
        <w:t xml:space="preserve"> » qui vient du grec et veut dire « nom ». Un </w:t>
      </w:r>
      <w:proofErr w:type="spellStart"/>
      <w:r w:rsidRPr="00B52B85">
        <w:rPr>
          <w:rFonts w:asciiTheme="majorBidi" w:eastAsia="Times New Roman" w:hAnsiTheme="majorBidi" w:cstheme="majorBidi"/>
          <w:noProof w:val="0"/>
          <w:sz w:val="24"/>
          <w:szCs w:val="24"/>
          <w:lang w:eastAsia="fr-FR" w:bidi="fr-FR"/>
        </w:rPr>
        <w:t>aptonyme</w:t>
      </w:r>
      <w:proofErr w:type="spellEnd"/>
      <w:r w:rsidRPr="00B52B85">
        <w:rPr>
          <w:rFonts w:asciiTheme="majorBidi" w:eastAsia="Times New Roman" w:hAnsiTheme="majorBidi" w:cstheme="majorBidi"/>
          <w:noProof w:val="0"/>
          <w:sz w:val="24"/>
          <w:szCs w:val="24"/>
          <w:lang w:eastAsia="fr-FR" w:bidi="fr-FR"/>
        </w:rPr>
        <w:t xml:space="preserve"> est donc un nom de famille qui semble refléter plaisamment l'occupation, professionnelle notamment, de quelqu'un.</w:t>
      </w:r>
      <w:r w:rsidRPr="00B52B85">
        <w:rPr>
          <w:rFonts w:asciiTheme="majorBidi" w:eastAsia="Times New Roman" w:hAnsiTheme="majorBidi" w:cstheme="majorBidi"/>
          <w:noProof w:val="0"/>
          <w:sz w:val="24"/>
          <w:szCs w:val="24"/>
          <w:vertAlign w:val="superscript"/>
          <w:lang w:eastAsia="fr-FR" w:bidi="fr-FR"/>
        </w:rPr>
        <w:footnoteReference w:id="4"/>
      </w:r>
    </w:p>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Plusieurs noms de métiers, de statut, de charge administrative et même des sobriquets sont devenus des patronymes.</w:t>
      </w:r>
    </w:p>
    <w:p w:rsidR="00B52B85" w:rsidRPr="00B52B85" w:rsidRDefault="00B52B85" w:rsidP="00B52B85">
      <w:pPr>
        <w:widowControl w:val="0"/>
        <w:tabs>
          <w:tab w:val="left" w:pos="796"/>
        </w:tabs>
        <w:autoSpaceDE w:val="0"/>
        <w:autoSpaceDN w:val="0"/>
        <w:spacing w:after="0" w:line="360" w:lineRule="auto"/>
        <w:ind w:right="282"/>
        <w:rPr>
          <w:rFonts w:asciiTheme="majorBidi" w:eastAsia="Times New Roman" w:hAnsiTheme="majorBidi" w:cstheme="majorBidi"/>
          <w:b/>
          <w:bCs/>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 xml:space="preserve">Exemples </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Nom de métier</w:t>
      </w:r>
      <w:r w:rsidRPr="00B52B85">
        <w:rPr>
          <w:rFonts w:asciiTheme="majorBidi" w:eastAsia="Times New Roman" w:hAnsiTheme="majorBidi" w:cstheme="majorBidi"/>
          <w:noProof w:val="0"/>
          <w:sz w:val="24"/>
          <w:szCs w:val="24"/>
          <w:lang w:eastAsia="fr-FR" w:bidi="fr-FR"/>
        </w:rPr>
        <w:t> : (Lemarchand, Boucher, Pelletier, Sabatier, Tisserand, Dufour, Favre)</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Nom de statut</w:t>
      </w:r>
      <w:r w:rsidRPr="00B52B85">
        <w:rPr>
          <w:rFonts w:asciiTheme="majorBidi" w:eastAsia="Times New Roman" w:hAnsiTheme="majorBidi" w:cstheme="majorBidi"/>
          <w:noProof w:val="0"/>
          <w:sz w:val="24"/>
          <w:szCs w:val="24"/>
          <w:lang w:eastAsia="fr-FR" w:bidi="fr-FR"/>
        </w:rPr>
        <w:t xml:space="preserve"> : (Chevalier, </w:t>
      </w:r>
      <w:proofErr w:type="spellStart"/>
      <w:r w:rsidRPr="00B52B85">
        <w:rPr>
          <w:rFonts w:asciiTheme="majorBidi" w:eastAsia="Times New Roman" w:hAnsiTheme="majorBidi" w:cstheme="majorBidi"/>
          <w:noProof w:val="0"/>
          <w:sz w:val="24"/>
          <w:szCs w:val="24"/>
          <w:lang w:eastAsia="fr-FR" w:bidi="fr-FR"/>
        </w:rPr>
        <w:t>Lenoble</w:t>
      </w:r>
      <w:proofErr w:type="spellEnd"/>
      <w:r w:rsidRPr="00B52B85">
        <w:rPr>
          <w:rFonts w:asciiTheme="majorBidi" w:eastAsia="Times New Roman" w:hAnsiTheme="majorBidi" w:cstheme="majorBidi"/>
          <w:noProof w:val="0"/>
          <w:sz w:val="24"/>
          <w:szCs w:val="24"/>
          <w:lang w:eastAsia="fr-FR" w:bidi="fr-FR"/>
        </w:rPr>
        <w:t xml:space="preserve">, </w:t>
      </w:r>
      <w:proofErr w:type="spellStart"/>
      <w:r w:rsidRPr="00B52B85">
        <w:rPr>
          <w:rFonts w:asciiTheme="majorBidi" w:eastAsia="Times New Roman" w:hAnsiTheme="majorBidi" w:cstheme="majorBidi"/>
          <w:noProof w:val="0"/>
          <w:sz w:val="24"/>
          <w:szCs w:val="24"/>
          <w:lang w:eastAsia="fr-FR" w:bidi="fr-FR"/>
        </w:rPr>
        <w:t>Lécuyer</w:t>
      </w:r>
      <w:proofErr w:type="spellEnd"/>
      <w:r w:rsidRPr="00B52B85">
        <w:rPr>
          <w:rFonts w:asciiTheme="majorBidi" w:eastAsia="Times New Roman" w:hAnsiTheme="majorBidi" w:cstheme="majorBidi"/>
          <w:noProof w:val="0"/>
          <w:sz w:val="24"/>
          <w:szCs w:val="24"/>
          <w:lang w:eastAsia="fr-FR" w:bidi="fr-FR"/>
        </w:rPr>
        <w:t xml:space="preserve">, Vasseur, </w:t>
      </w:r>
      <w:proofErr w:type="spellStart"/>
      <w:r w:rsidRPr="00B52B85">
        <w:rPr>
          <w:rFonts w:asciiTheme="majorBidi" w:eastAsia="Times New Roman" w:hAnsiTheme="majorBidi" w:cstheme="majorBidi"/>
          <w:noProof w:val="0"/>
          <w:sz w:val="24"/>
          <w:szCs w:val="24"/>
          <w:lang w:eastAsia="fr-FR" w:bidi="fr-FR"/>
        </w:rPr>
        <w:t>Lévêque</w:t>
      </w:r>
      <w:proofErr w:type="spellEnd"/>
      <w:r w:rsidRPr="00B52B85">
        <w:rPr>
          <w:rFonts w:asciiTheme="majorBidi" w:eastAsia="Times New Roman" w:hAnsiTheme="majorBidi" w:cstheme="majorBidi"/>
          <w:noProof w:val="0"/>
          <w:sz w:val="24"/>
          <w:szCs w:val="24"/>
          <w:lang w:eastAsia="fr-FR" w:bidi="fr-FR"/>
        </w:rPr>
        <w:t xml:space="preserve">, </w:t>
      </w:r>
      <w:proofErr w:type="spellStart"/>
      <w:r w:rsidRPr="00B52B85">
        <w:rPr>
          <w:rFonts w:asciiTheme="majorBidi" w:eastAsia="Times New Roman" w:hAnsiTheme="majorBidi" w:cstheme="majorBidi"/>
          <w:noProof w:val="0"/>
          <w:sz w:val="24"/>
          <w:szCs w:val="24"/>
          <w:lang w:eastAsia="fr-FR" w:bidi="fr-FR"/>
        </w:rPr>
        <w:t>Labbé</w:t>
      </w:r>
      <w:proofErr w:type="spellEnd"/>
      <w:r w:rsidRPr="00B52B85">
        <w:rPr>
          <w:rFonts w:asciiTheme="majorBidi" w:eastAsia="Times New Roman" w:hAnsiTheme="majorBidi" w:cstheme="majorBidi"/>
          <w:noProof w:val="0"/>
          <w:sz w:val="24"/>
          <w:szCs w:val="24"/>
          <w:lang w:eastAsia="fr-FR" w:bidi="fr-FR"/>
        </w:rPr>
        <w:t>, Leclerc)</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Nom de de charge administrative</w:t>
      </w:r>
      <w:r w:rsidRPr="00B52B85">
        <w:rPr>
          <w:rFonts w:asciiTheme="majorBidi" w:eastAsia="Times New Roman" w:hAnsiTheme="majorBidi" w:cstheme="majorBidi"/>
          <w:noProof w:val="0"/>
          <w:sz w:val="24"/>
          <w:szCs w:val="24"/>
          <w:lang w:eastAsia="fr-FR" w:bidi="fr-FR"/>
        </w:rPr>
        <w:t> : (Sergent, Prévost, Lemaire).</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sobriquet lié au physique ou au caractère</w:t>
      </w:r>
      <w:r w:rsidRPr="00B52B85">
        <w:rPr>
          <w:rFonts w:asciiTheme="majorBidi" w:eastAsia="Times New Roman" w:hAnsiTheme="majorBidi" w:cstheme="majorBidi"/>
          <w:noProof w:val="0"/>
          <w:sz w:val="24"/>
          <w:szCs w:val="24"/>
          <w:lang w:eastAsia="fr-FR" w:bidi="fr-FR"/>
        </w:rPr>
        <w:t> : (Legrand, Leroux, Boiteux, Legros, Lebœuf, Joly, Martineau — le petit Martin — ; Le Gentil, Mignon, Courtois, Lesage, Lebon.</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 xml:space="preserve">Noms liés à la parenté : </w:t>
      </w:r>
      <w:r w:rsidRPr="00B52B85">
        <w:rPr>
          <w:rFonts w:asciiTheme="majorBidi" w:eastAsia="Times New Roman" w:hAnsiTheme="majorBidi" w:cstheme="majorBidi"/>
          <w:noProof w:val="0"/>
          <w:sz w:val="24"/>
          <w:szCs w:val="24"/>
          <w:lang w:eastAsia="fr-FR" w:bidi="fr-FR"/>
        </w:rPr>
        <w:t>Plusieurs noms de famille sont en rapport  à la parenté.</w:t>
      </w:r>
    </w:p>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b/>
          <w:bCs/>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 xml:space="preserve">Exemples </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Legendre</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Beaufils</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Cousin, </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Deloncle</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Neveu</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lastRenderedPageBreak/>
        <w:t xml:space="preserve"> </w:t>
      </w:r>
      <w:proofErr w:type="gramStart"/>
      <w:r w:rsidRPr="00B52B85">
        <w:rPr>
          <w:rFonts w:asciiTheme="majorBidi" w:eastAsia="Times New Roman" w:hAnsiTheme="majorBidi" w:cstheme="majorBidi"/>
          <w:noProof w:val="0"/>
          <w:sz w:val="24"/>
          <w:szCs w:val="24"/>
          <w:lang w:eastAsia="fr-FR" w:bidi="fr-FR"/>
        </w:rPr>
        <w:t>Lainé</w:t>
      </w:r>
      <w:proofErr w:type="gramEnd"/>
      <w:r w:rsidRPr="00B52B85">
        <w:rPr>
          <w:rFonts w:asciiTheme="majorBidi" w:eastAsia="Times New Roman" w:hAnsiTheme="majorBidi" w:cstheme="majorBidi"/>
          <w:noProof w:val="0"/>
          <w:sz w:val="24"/>
          <w:szCs w:val="24"/>
          <w:lang w:eastAsia="fr-FR" w:bidi="fr-FR"/>
        </w:rPr>
        <w:t xml:space="preserve"> </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Cadet</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Besson</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 Lamartine</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b/>
          <w:bCs/>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Noms d’une partie du corps </w:t>
      </w:r>
      <w:r w:rsidRPr="00B52B85">
        <w:rPr>
          <w:rFonts w:asciiTheme="majorBidi" w:eastAsia="Times New Roman" w:hAnsiTheme="majorBidi" w:cstheme="majorBidi"/>
          <w:noProof w:val="0"/>
          <w:sz w:val="24"/>
          <w:szCs w:val="24"/>
          <w:lang w:eastAsia="fr-FR" w:bidi="fr-FR"/>
        </w:rPr>
        <w:t>: plusieurs noms de famille viennent des parties du corps humain.</w:t>
      </w:r>
      <w:r w:rsidRPr="00B52B85">
        <w:rPr>
          <w:rFonts w:asciiTheme="majorBidi" w:eastAsia="Times New Roman" w:hAnsiTheme="majorBidi" w:cstheme="majorBidi"/>
          <w:b/>
          <w:bCs/>
          <w:noProof w:val="0"/>
          <w:sz w:val="24"/>
          <w:szCs w:val="24"/>
          <w:lang w:eastAsia="fr-FR" w:bidi="fr-FR"/>
        </w:rPr>
        <w:t xml:space="preserve"> </w:t>
      </w:r>
    </w:p>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b/>
          <w:bCs/>
          <w:noProof w:val="0"/>
          <w:sz w:val="24"/>
          <w:szCs w:val="24"/>
          <w:lang w:eastAsia="fr-FR" w:bidi="fr-FR"/>
        </w:rPr>
      </w:pPr>
      <w:r w:rsidRPr="00B52B85">
        <w:rPr>
          <w:rFonts w:asciiTheme="majorBidi" w:eastAsia="Times New Roman" w:hAnsiTheme="majorBidi" w:cstheme="majorBidi"/>
          <w:b/>
          <w:bCs/>
          <w:noProof w:val="0"/>
          <w:sz w:val="24"/>
          <w:szCs w:val="24"/>
          <w:lang w:eastAsia="fr-FR" w:bidi="fr-FR"/>
        </w:rPr>
        <w:t>Exemples</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Corps </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proofErr w:type="spellStart"/>
      <w:r w:rsidRPr="00B52B85">
        <w:rPr>
          <w:rFonts w:asciiTheme="majorBidi" w:eastAsia="Times New Roman" w:hAnsiTheme="majorBidi" w:cstheme="majorBidi"/>
          <w:noProof w:val="0"/>
          <w:sz w:val="24"/>
          <w:szCs w:val="24"/>
          <w:lang w:eastAsia="fr-FR" w:bidi="fr-FR"/>
        </w:rPr>
        <w:t>Lebras</w:t>
      </w:r>
      <w:proofErr w:type="spellEnd"/>
      <w:r w:rsidRPr="00B52B85">
        <w:rPr>
          <w:rFonts w:asciiTheme="majorBidi" w:eastAsia="Times New Roman" w:hAnsiTheme="majorBidi" w:cstheme="majorBidi"/>
          <w:noProof w:val="0"/>
          <w:sz w:val="24"/>
          <w:szCs w:val="24"/>
          <w:lang w:eastAsia="fr-FR" w:bidi="fr-FR"/>
        </w:rPr>
        <w:t xml:space="preserve"> (et ses variantes : Bra, </w:t>
      </w:r>
      <w:proofErr w:type="spellStart"/>
      <w:r w:rsidRPr="00B52B85">
        <w:rPr>
          <w:rFonts w:asciiTheme="majorBidi" w:eastAsia="Times New Roman" w:hAnsiTheme="majorBidi" w:cstheme="majorBidi"/>
          <w:noProof w:val="0"/>
          <w:sz w:val="24"/>
          <w:szCs w:val="24"/>
          <w:lang w:eastAsia="fr-FR" w:bidi="fr-FR"/>
        </w:rPr>
        <w:t>Braas</w:t>
      </w:r>
      <w:proofErr w:type="spellEnd"/>
      <w:r w:rsidRPr="00B52B85">
        <w:rPr>
          <w:rFonts w:asciiTheme="majorBidi" w:eastAsia="Times New Roman" w:hAnsiTheme="majorBidi" w:cstheme="majorBidi"/>
          <w:noProof w:val="0"/>
          <w:sz w:val="24"/>
          <w:szCs w:val="24"/>
          <w:lang w:eastAsia="fr-FR" w:bidi="fr-FR"/>
        </w:rPr>
        <w:t>,…)</w:t>
      </w:r>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Ledoigt/</w:t>
      </w:r>
      <w:proofErr w:type="spellStart"/>
      <w:r w:rsidRPr="00B52B85">
        <w:rPr>
          <w:rFonts w:asciiTheme="majorBidi" w:eastAsia="Times New Roman" w:hAnsiTheme="majorBidi" w:cstheme="majorBidi"/>
          <w:noProof w:val="0"/>
          <w:sz w:val="24"/>
          <w:szCs w:val="24"/>
          <w:lang w:eastAsia="fr-FR" w:bidi="fr-FR"/>
        </w:rPr>
        <w:t>ledoit</w:t>
      </w:r>
      <w:proofErr w:type="spellEnd"/>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proofErr w:type="spellStart"/>
      <w:r w:rsidRPr="00B52B85">
        <w:rPr>
          <w:rFonts w:asciiTheme="majorBidi" w:eastAsia="Times New Roman" w:hAnsiTheme="majorBidi" w:cstheme="majorBidi"/>
          <w:noProof w:val="0"/>
          <w:sz w:val="24"/>
          <w:szCs w:val="24"/>
          <w:lang w:eastAsia="fr-FR" w:bidi="fr-FR"/>
        </w:rPr>
        <w:t>Lajambe</w:t>
      </w:r>
      <w:proofErr w:type="spellEnd"/>
    </w:p>
    <w:p w:rsidR="00B52B85" w:rsidRPr="00B52B85" w:rsidRDefault="00B52B85" w:rsidP="00B52B85">
      <w:pPr>
        <w:widowControl w:val="0"/>
        <w:numPr>
          <w:ilvl w:val="2"/>
          <w:numId w:val="1"/>
        </w:numPr>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 xml:space="preserve">Etc. </w:t>
      </w:r>
    </w:p>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b/>
          <w:bCs/>
          <w:noProof w:val="0"/>
          <w:sz w:val="24"/>
          <w:szCs w:val="24"/>
          <w:lang w:eastAsia="fr-FR" w:bidi="fr-FR"/>
        </w:rPr>
      </w:pPr>
    </w:p>
    <w:p w:rsidR="00B52B85" w:rsidRPr="00B52B85" w:rsidRDefault="00B52B85" w:rsidP="00B52B85">
      <w:pPr>
        <w:tabs>
          <w:tab w:val="left" w:pos="796"/>
        </w:tabs>
        <w:spacing w:line="360" w:lineRule="auto"/>
        <w:ind w:right="282" w:firstLine="567"/>
        <w:rPr>
          <w:rFonts w:asciiTheme="majorBidi" w:hAnsiTheme="majorBidi" w:cstheme="majorBidi"/>
          <w:sz w:val="24"/>
          <w:szCs w:val="24"/>
        </w:rPr>
      </w:pPr>
      <w:r w:rsidRPr="00B52B85">
        <w:rPr>
          <w:rFonts w:asciiTheme="majorBidi" w:hAnsiTheme="majorBidi" w:cstheme="majorBidi"/>
          <w:sz w:val="24"/>
          <w:szCs w:val="24"/>
        </w:rPr>
        <w:t xml:space="preserve">Les noms de famille qui proviennent des adjectifs ou des noms communs sont considérés comme des noms propres à partir du moment qu’ils sont employés pour désigner des descendants qui portent ce noms. Le sens que véhiculent telles ou telles noms de famille appartenant à cette catégorie n’a pas nécessairement un rapport avec  les personnes qui le  portent. </w:t>
      </w:r>
    </w:p>
    <w:p w:rsidR="00B52B85" w:rsidRPr="00B52B85" w:rsidRDefault="00B52B85" w:rsidP="00B52B85">
      <w:pPr>
        <w:keepNext/>
        <w:keepLines/>
        <w:numPr>
          <w:ilvl w:val="0"/>
          <w:numId w:val="1"/>
        </w:numPr>
        <w:spacing w:before="480" w:after="0"/>
        <w:outlineLvl w:val="0"/>
        <w:rPr>
          <w:rFonts w:asciiTheme="majorBidi" w:eastAsia="Times New Roman" w:hAnsiTheme="majorBidi" w:cstheme="majorBidi"/>
          <w:b/>
          <w:bCs/>
          <w:sz w:val="28"/>
          <w:szCs w:val="28"/>
        </w:rPr>
      </w:pPr>
      <w:bookmarkStart w:id="28" w:name="_Toc62059958"/>
      <w:bookmarkStart w:id="29" w:name="_Toc62061467"/>
      <w:bookmarkStart w:id="30" w:name="_Toc62065191"/>
      <w:r w:rsidRPr="00B52B85">
        <w:rPr>
          <w:rFonts w:asciiTheme="majorBidi" w:eastAsia="Times New Roman" w:hAnsiTheme="majorBidi" w:cstheme="majorBidi"/>
          <w:b/>
          <w:bCs/>
          <w:sz w:val="28"/>
          <w:szCs w:val="28"/>
        </w:rPr>
        <w:t>Matronymes</w:t>
      </w:r>
      <w:bookmarkEnd w:id="28"/>
      <w:bookmarkEnd w:id="29"/>
      <w:bookmarkEnd w:id="30"/>
      <w:r w:rsidRPr="00B52B85">
        <w:rPr>
          <w:rFonts w:asciiTheme="majorBidi" w:eastAsia="Times New Roman" w:hAnsiTheme="majorBidi" w:cstheme="majorBidi"/>
          <w:b/>
          <w:bCs/>
          <w:sz w:val="28"/>
          <w:szCs w:val="28"/>
        </w:rPr>
        <w:t xml:space="preserve">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Etymologiquement, le mot « matronyme » vient du latin, il se compose des deux éléments suivants : « mater » qui signifie « mère » et « </w:t>
      </w:r>
      <w:proofErr w:type="spellStart"/>
      <w:r w:rsidRPr="00B52B85">
        <w:rPr>
          <w:rFonts w:asciiTheme="majorBidi" w:eastAsia="Calibri" w:hAnsiTheme="majorBidi" w:cstheme="majorBidi"/>
          <w:noProof w:val="0"/>
          <w:sz w:val="24"/>
          <w:szCs w:val="24"/>
        </w:rPr>
        <w:t>onoma</w:t>
      </w:r>
      <w:proofErr w:type="spellEnd"/>
      <w:r w:rsidRPr="00B52B85">
        <w:rPr>
          <w:rFonts w:asciiTheme="majorBidi" w:eastAsia="Calibri" w:hAnsiTheme="majorBidi" w:cstheme="majorBidi"/>
          <w:noProof w:val="0"/>
          <w:sz w:val="24"/>
          <w:szCs w:val="24"/>
        </w:rPr>
        <w:t xml:space="preserve"> » et qui veut dire « nom". Le matronyme désigne donc les noms de famille qui se transmettent de la mère à son enfant.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Un matronyme, du latin « mater » mère, désigne un nom de famille qui se transmet de la mère à l'enfant. Il n'est pas spécifique aux mères célibataires, un enfant issu d'un couple marié peut porter le nom de sa mère. Le nom matronymique peut également être, dans certaines cultures, le prénom de la mère d’une personne, rappelé avec le prénom propre de cette personne ; il change donc à chaque génération.</w:t>
      </w:r>
      <w:r w:rsidRPr="00B52B85">
        <w:rPr>
          <w:rFonts w:asciiTheme="majorBidi" w:hAnsiTheme="majorBidi" w:cstheme="majorBidi"/>
          <w:sz w:val="24"/>
          <w:szCs w:val="24"/>
        </w:rPr>
        <w:t xml:space="preserve"> </w:t>
      </w:r>
      <w:r w:rsidRPr="00B52B85">
        <w:rPr>
          <w:rFonts w:asciiTheme="majorBidi" w:eastAsia="Calibri" w:hAnsiTheme="majorBidi" w:cstheme="majorBidi"/>
          <w:noProof w:val="0"/>
          <w:sz w:val="24"/>
          <w:szCs w:val="24"/>
        </w:rPr>
        <w:t>Un nom de famille masculin peut bien être un matronyme si c’est le nom de la mère mais un nom de famille féminin est un patronyme quand il est transmis par le père.</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Il arrive par moment que les auteurs définissent le matronyme comme étant le patronyme féminin transmis  à l’enfant par son père.</w:t>
      </w: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noProof w:val="0"/>
          <w:sz w:val="24"/>
          <w:szCs w:val="24"/>
        </w:rPr>
      </w:pPr>
      <w:r w:rsidRPr="00B52B85">
        <w:rPr>
          <w:rFonts w:asciiTheme="majorBidi" w:hAnsiTheme="majorBidi" w:cstheme="majorBidi"/>
          <w:i/>
          <w:iCs/>
          <w:noProof w:val="0"/>
          <w:color w:val="000000"/>
          <w:sz w:val="24"/>
          <w:szCs w:val="24"/>
        </w:rPr>
        <w:lastRenderedPageBreak/>
        <w:t xml:space="preserve"> </w:t>
      </w:r>
      <w:r w:rsidRPr="00B52B85">
        <w:rPr>
          <w:rFonts w:asciiTheme="majorBidi" w:hAnsiTheme="majorBidi" w:cstheme="majorBidi"/>
          <w:noProof w:val="0"/>
          <w:color w:val="000000"/>
          <w:sz w:val="24"/>
          <w:szCs w:val="24"/>
        </w:rPr>
        <w:t xml:space="preserve">Dans plusieurs pays, l’enfant légitime porte obligatoirement le nom de famille de son père, c’est le cas, par exemple, de l’Algérie, l’Italie, la Belgique, etc. En Espagne, l’enfant légitime porte à la fois le nom de famille de son père et de sa mère alors qu’en Angleterre et dans les pays de Galles, l’enfant porte au choix le nom de famille du père ou de la mère.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En France depuis le Moyen Âge, la femme est désignée par le  nom de famille de  son mari, sous forme féminisée.</w:t>
      </w:r>
    </w:p>
    <w:p w:rsidR="00B52B85" w:rsidRPr="00B52B85" w:rsidRDefault="00B52B85" w:rsidP="00B52B85">
      <w:pPr>
        <w:spacing w:line="360" w:lineRule="auto"/>
        <w:rPr>
          <w:rFonts w:asciiTheme="majorBidi" w:eastAsia="Calibri" w:hAnsiTheme="majorBidi" w:cstheme="majorBidi"/>
          <w:b/>
          <w:bCs/>
          <w:noProof w:val="0"/>
          <w:sz w:val="24"/>
          <w:szCs w:val="24"/>
        </w:rPr>
      </w:pPr>
      <w:r w:rsidRPr="00B52B85">
        <w:rPr>
          <w:rFonts w:asciiTheme="majorBidi" w:eastAsia="Calibri" w:hAnsiTheme="majorBidi" w:cstheme="majorBidi"/>
          <w:b/>
          <w:bCs/>
          <w:noProof w:val="0"/>
          <w:sz w:val="24"/>
          <w:szCs w:val="24"/>
        </w:rPr>
        <w:t xml:space="preserve">Exemples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  </w:t>
      </w:r>
      <w:r w:rsidRPr="00B52B85">
        <w:rPr>
          <w:rFonts w:asciiTheme="majorBidi" w:eastAsia="Calibri" w:hAnsiTheme="majorBidi" w:cstheme="majorBidi"/>
          <w:b/>
          <w:bCs/>
          <w:noProof w:val="0"/>
          <w:sz w:val="24"/>
          <w:szCs w:val="24"/>
        </w:rPr>
        <w:t>la Renaude :</w:t>
      </w:r>
      <w:r w:rsidRPr="00B52B85">
        <w:rPr>
          <w:rFonts w:asciiTheme="majorBidi" w:eastAsia="Calibri" w:hAnsiTheme="majorBidi" w:cstheme="majorBidi"/>
          <w:noProof w:val="0"/>
          <w:sz w:val="24"/>
          <w:szCs w:val="24"/>
        </w:rPr>
        <w:t xml:space="preserve"> était l’épouse  de Renaud</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 </w:t>
      </w:r>
      <w:r w:rsidRPr="00B52B85">
        <w:rPr>
          <w:rFonts w:asciiTheme="majorBidi" w:eastAsia="Calibri" w:hAnsiTheme="majorBidi" w:cstheme="majorBidi"/>
          <w:b/>
          <w:bCs/>
          <w:noProof w:val="0"/>
          <w:sz w:val="24"/>
          <w:szCs w:val="24"/>
        </w:rPr>
        <w:t>la Perrine :</w:t>
      </w:r>
      <w:r w:rsidRPr="00B52B85">
        <w:rPr>
          <w:rFonts w:asciiTheme="majorBidi" w:eastAsia="Calibri" w:hAnsiTheme="majorBidi" w:cstheme="majorBidi"/>
          <w:noProof w:val="0"/>
          <w:sz w:val="24"/>
          <w:szCs w:val="24"/>
        </w:rPr>
        <w:t xml:space="preserve"> est la femme de Perrin</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 etc.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Cette coutume de désigner la femme par le nom de famille de son époux explique le plus grand nombre de matronymes qu’on trouve jusqu’à maintenant   en Normandie, et particulièrement en Basse-Normandie. Cette particularité normande est d’origine scandinave. </w:t>
      </w:r>
    </w:p>
    <w:p w:rsidR="00B52B85" w:rsidRPr="00B52B85" w:rsidRDefault="00B52B85" w:rsidP="00B52B85">
      <w:pPr>
        <w:spacing w:line="360" w:lineRule="auto"/>
        <w:rPr>
          <w:rFonts w:asciiTheme="majorBidi" w:eastAsia="Calibri" w:hAnsiTheme="majorBidi" w:cstheme="majorBidi"/>
          <w:b/>
          <w:bCs/>
          <w:noProof w:val="0"/>
          <w:sz w:val="24"/>
          <w:szCs w:val="24"/>
        </w:rPr>
      </w:pPr>
      <w:r w:rsidRPr="00B52B85">
        <w:rPr>
          <w:rFonts w:asciiTheme="majorBidi" w:eastAsia="Calibri" w:hAnsiTheme="majorBidi" w:cstheme="majorBidi"/>
          <w:b/>
          <w:bCs/>
          <w:noProof w:val="0"/>
          <w:sz w:val="24"/>
          <w:szCs w:val="24"/>
        </w:rPr>
        <w:t xml:space="preserve">Exemples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Adeline, Anne, Catherine, Collette, Jacqueline, Jeanne, Madeleine, Marguerite, Marie,… </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En France, la nouvelle loi du 4 mars 2002 entrée en vigueur au 1 janvier 2005, permet pour la première fois d’attribuer à l’enfant le nom de famille de sa mère. Cette loi a mis fin à l’obligation de la transmission patronymique et donne plus de liberté aux parents de choisir le nom de famille qu’ils veulent donner leurs enfants.  </w:t>
      </w: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autoSpaceDE w:val="0"/>
        <w:autoSpaceDN w:val="0"/>
        <w:adjustRightInd w:val="0"/>
        <w:spacing w:after="0" w:line="360" w:lineRule="auto"/>
        <w:rPr>
          <w:rFonts w:asciiTheme="majorBidi" w:eastAsia="Calibri" w:hAnsiTheme="majorBidi" w:cstheme="majorBidi"/>
          <w:b/>
          <w:bCs/>
          <w:noProof w:val="0"/>
          <w:sz w:val="24"/>
          <w:szCs w:val="24"/>
        </w:rPr>
      </w:pPr>
    </w:p>
    <w:p w:rsidR="00B52B85" w:rsidRPr="00B52B85" w:rsidRDefault="00B52B85" w:rsidP="00B52B85">
      <w:pPr>
        <w:keepNext/>
        <w:keepLines/>
        <w:spacing w:before="480" w:after="0"/>
        <w:outlineLvl w:val="0"/>
        <w:rPr>
          <w:rFonts w:asciiTheme="majorBidi" w:eastAsia="Calibri" w:hAnsiTheme="majorBidi" w:cstheme="majorBidi"/>
          <w:b/>
          <w:bCs/>
          <w:sz w:val="32"/>
          <w:szCs w:val="32"/>
        </w:rPr>
      </w:pPr>
      <w:bookmarkStart w:id="31" w:name="_Toc62053474"/>
      <w:bookmarkStart w:id="32" w:name="_Toc62059959"/>
      <w:bookmarkStart w:id="33" w:name="_Toc62061468"/>
      <w:bookmarkStart w:id="34" w:name="_Toc62065192"/>
      <w:r w:rsidRPr="00B52B85">
        <w:rPr>
          <w:rFonts w:asciiTheme="majorBidi" w:eastAsia="Calibri" w:hAnsiTheme="majorBidi" w:cstheme="majorBidi"/>
          <w:b/>
          <w:bCs/>
          <w:sz w:val="32"/>
          <w:szCs w:val="32"/>
        </w:rPr>
        <w:lastRenderedPageBreak/>
        <w:t>TD 05 : Sens et étymologie de quelques noms de famille en France</w:t>
      </w:r>
      <w:bookmarkEnd w:id="31"/>
      <w:bookmarkEnd w:id="32"/>
      <w:bookmarkEnd w:id="33"/>
      <w:bookmarkEnd w:id="34"/>
      <w:r w:rsidRPr="00B52B85">
        <w:rPr>
          <w:rFonts w:asciiTheme="majorBidi" w:eastAsia="Calibri" w:hAnsiTheme="majorBidi" w:cstheme="majorBidi"/>
          <w:b/>
          <w:bCs/>
          <w:sz w:val="32"/>
          <w:szCs w:val="32"/>
        </w:rPr>
        <w:t xml:space="preserve">  </w:t>
      </w:r>
    </w:p>
    <w:p w:rsidR="00B52B85" w:rsidRPr="00B52B85" w:rsidRDefault="00B52B85" w:rsidP="00B52B85"/>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b/>
          <w:bCs/>
          <w:noProof w:val="0"/>
          <w:sz w:val="24"/>
          <w:szCs w:val="24"/>
          <w:u w:val="single"/>
          <w:lang w:eastAsia="fr-FR" w:bidi="fr-FR"/>
        </w:rPr>
        <w:t xml:space="preserve">Exercice 01 : </w:t>
      </w:r>
      <w:r w:rsidRPr="00B52B85">
        <w:rPr>
          <w:rFonts w:asciiTheme="majorBidi" w:eastAsia="Times New Roman" w:hAnsiTheme="majorBidi" w:cstheme="majorBidi"/>
          <w:noProof w:val="0"/>
          <w:sz w:val="24"/>
          <w:szCs w:val="24"/>
          <w:lang w:eastAsia="fr-FR" w:bidi="fr-FR"/>
        </w:rPr>
        <w:t xml:space="preserve">citez quelques noms de famille français, puis donnez leur sens et leur origine. </w:t>
      </w:r>
    </w:p>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b/>
          <w:bCs/>
          <w:noProof w:val="0"/>
          <w:sz w:val="24"/>
          <w:szCs w:val="24"/>
          <w:u w:val="single"/>
          <w:lang w:eastAsia="fr-FR" w:bidi="fr-FR"/>
        </w:rPr>
      </w:pPr>
      <w:r w:rsidRPr="00B52B85">
        <w:rPr>
          <w:rFonts w:asciiTheme="majorBidi" w:eastAsia="Times New Roman" w:hAnsiTheme="majorBidi" w:cstheme="majorBidi"/>
          <w:b/>
          <w:bCs/>
          <w:noProof w:val="0"/>
          <w:sz w:val="24"/>
          <w:szCs w:val="24"/>
          <w:u w:val="single"/>
          <w:lang w:eastAsia="fr-FR" w:bidi="fr-FR"/>
        </w:rPr>
        <w:t xml:space="preserve">Corrigé </w:t>
      </w:r>
    </w:p>
    <w:p w:rsidR="00B52B85" w:rsidRPr="00B52B85" w:rsidRDefault="00B52B85" w:rsidP="00B52B85">
      <w:pPr>
        <w:widowControl w:val="0"/>
        <w:tabs>
          <w:tab w:val="left" w:pos="796"/>
        </w:tabs>
        <w:autoSpaceDE w:val="0"/>
        <w:autoSpaceDN w:val="0"/>
        <w:spacing w:after="0" w:line="360" w:lineRule="auto"/>
        <w:ind w:right="282" w:firstLine="567"/>
        <w:rPr>
          <w:rFonts w:asciiTheme="majorBidi" w:eastAsia="Times New Roman" w:hAnsiTheme="majorBidi" w:cstheme="majorBidi"/>
          <w:noProof w:val="0"/>
          <w:sz w:val="24"/>
          <w:szCs w:val="24"/>
          <w:lang w:eastAsia="fr-FR" w:bidi="fr-FR"/>
        </w:rPr>
      </w:pPr>
      <w:r w:rsidRPr="00B52B85">
        <w:rPr>
          <w:rFonts w:asciiTheme="majorBidi" w:eastAsia="Times New Roman" w:hAnsiTheme="majorBidi" w:cstheme="majorBidi"/>
          <w:noProof w:val="0"/>
          <w:sz w:val="24"/>
          <w:szCs w:val="24"/>
          <w:lang w:eastAsia="fr-FR" w:bidi="fr-FR"/>
        </w:rPr>
        <w:t>Selon l’Insee (Institut national de la statistique et des études économiques), il existe en France plus d’un million cinq mille noms de famille dont 220000 ont complètement disparu.</w:t>
      </w:r>
    </w:p>
    <w:p w:rsidR="00B52B85" w:rsidRPr="00B52B85" w:rsidRDefault="00B52B85" w:rsidP="00B52B85">
      <w:pPr>
        <w:spacing w:line="360" w:lineRule="auto"/>
        <w:ind w:firstLine="567"/>
        <w:rPr>
          <w:rFonts w:asciiTheme="majorBidi" w:eastAsia="Calibri" w:hAnsiTheme="majorBidi" w:cstheme="majorBidi"/>
          <w:noProof w:val="0"/>
          <w:sz w:val="24"/>
          <w:szCs w:val="24"/>
        </w:rPr>
      </w:pPr>
      <w:r w:rsidRPr="00B52B85">
        <w:rPr>
          <w:rFonts w:asciiTheme="majorBidi" w:eastAsia="Calibri" w:hAnsiTheme="majorBidi" w:cstheme="majorBidi"/>
          <w:noProof w:val="0"/>
          <w:sz w:val="24"/>
          <w:szCs w:val="24"/>
        </w:rPr>
        <w:t xml:space="preserve">Voici dans ce qui suit une liste tirée de l'Insee classant les noms de famille les plus courants en France, par nombre de personnes nées en France sur cent ans, entre 1891 et 1990.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Martin</w:t>
      </w:r>
      <w:r w:rsidRPr="00B52B85">
        <w:rPr>
          <w:rFonts w:asciiTheme="majorBidi" w:eastAsia="Calibri" w:hAnsiTheme="majorBidi" w:cstheme="majorBidi"/>
          <w:noProof w:val="0"/>
          <w:sz w:val="24"/>
          <w:szCs w:val="24"/>
          <w:lang w:eastAsia="fr-FR" w:bidi="fr-FR"/>
        </w:rPr>
        <w:t xml:space="preserve"> (228 857) :</w:t>
      </w:r>
      <w:r w:rsidRPr="00B52B85">
        <w:rPr>
          <w:rFonts w:asciiTheme="majorBidi" w:eastAsia="Times New Roman" w:hAnsiTheme="majorBidi" w:cstheme="majorBidi"/>
          <w:noProof w:val="0"/>
          <w:sz w:val="24"/>
          <w:szCs w:val="24"/>
          <w:lang w:eastAsia="fr-FR" w:bidi="fr-FR"/>
        </w:rPr>
        <w:t xml:space="preserve"> l</w:t>
      </w:r>
      <w:r w:rsidRPr="00B52B85">
        <w:rPr>
          <w:rFonts w:asciiTheme="majorBidi" w:eastAsia="Calibri" w:hAnsiTheme="majorBidi" w:cstheme="majorBidi"/>
          <w:noProof w:val="0"/>
          <w:sz w:val="24"/>
          <w:szCs w:val="24"/>
          <w:lang w:eastAsia="fr-FR" w:bidi="fr-FR"/>
        </w:rPr>
        <w:t>e nom Martin peut être utilisé comme un prénom masculin ;</w:t>
      </w:r>
      <w:r w:rsidRPr="00B52B85">
        <w:rPr>
          <w:rFonts w:asciiTheme="majorBidi" w:eastAsia="Times New Roman" w:hAnsiTheme="majorBidi" w:cstheme="majorBidi"/>
          <w:noProof w:val="0"/>
          <w:sz w:val="24"/>
          <w:szCs w:val="24"/>
          <w:lang w:eastAsia="fr-FR" w:bidi="fr-FR"/>
        </w:rPr>
        <w:t xml:space="preserve"> ou comme </w:t>
      </w:r>
      <w:r w:rsidRPr="00B52B85">
        <w:rPr>
          <w:rFonts w:asciiTheme="majorBidi" w:eastAsia="Calibri" w:hAnsiTheme="majorBidi" w:cstheme="majorBidi"/>
          <w:noProof w:val="0"/>
          <w:sz w:val="24"/>
          <w:szCs w:val="24"/>
          <w:lang w:eastAsia="fr-FR" w:bidi="fr-FR"/>
        </w:rPr>
        <w:t xml:space="preserve">un nom de famille. Il est le patronyme  le plus porté en France. </w:t>
      </w:r>
    </w:p>
    <w:p w:rsidR="00B52B85" w:rsidRPr="00B52B85" w:rsidRDefault="00B52B85" w:rsidP="00B52B85">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noProof w:val="0"/>
          <w:sz w:val="24"/>
          <w:szCs w:val="24"/>
          <w:lang w:eastAsia="fr-FR" w:bidi="fr-FR"/>
        </w:rPr>
        <w:t>Martin est un nom théophore qui tire son origine du latin « </w:t>
      </w:r>
      <w:proofErr w:type="spellStart"/>
      <w:r w:rsidRPr="00B52B85">
        <w:rPr>
          <w:rFonts w:asciiTheme="majorBidi" w:eastAsia="Calibri" w:hAnsiTheme="majorBidi" w:cstheme="majorBidi"/>
          <w:noProof w:val="0"/>
          <w:sz w:val="24"/>
          <w:szCs w:val="24"/>
          <w:lang w:eastAsia="fr-FR" w:bidi="fr-FR"/>
        </w:rPr>
        <w:t>Martinus</w:t>
      </w:r>
      <w:proofErr w:type="spellEnd"/>
      <w:r w:rsidRPr="00B52B85">
        <w:rPr>
          <w:rFonts w:asciiTheme="majorBidi" w:eastAsia="Calibri" w:hAnsiTheme="majorBidi" w:cstheme="majorBidi"/>
          <w:noProof w:val="0"/>
          <w:sz w:val="24"/>
          <w:szCs w:val="24"/>
          <w:lang w:eastAsia="fr-FR" w:bidi="fr-FR"/>
        </w:rPr>
        <w:t> », dérivé de l'adjectif « </w:t>
      </w:r>
      <w:proofErr w:type="spellStart"/>
      <w:r w:rsidRPr="00B52B85">
        <w:rPr>
          <w:rFonts w:asciiTheme="majorBidi" w:eastAsia="Calibri" w:hAnsiTheme="majorBidi" w:cstheme="majorBidi"/>
          <w:noProof w:val="0"/>
          <w:sz w:val="24"/>
          <w:szCs w:val="24"/>
          <w:lang w:eastAsia="fr-FR" w:bidi="fr-FR"/>
        </w:rPr>
        <w:t>martius</w:t>
      </w:r>
      <w:proofErr w:type="spellEnd"/>
      <w:r w:rsidRPr="00B52B85">
        <w:rPr>
          <w:rFonts w:asciiTheme="majorBidi" w:eastAsia="Calibri" w:hAnsiTheme="majorBidi" w:cstheme="majorBidi"/>
          <w:noProof w:val="0"/>
          <w:sz w:val="24"/>
          <w:szCs w:val="24"/>
          <w:lang w:eastAsia="fr-FR" w:bidi="fr-FR"/>
        </w:rPr>
        <w:t xml:space="preserve"> » qui signifie  « (relatif à ou de </w:t>
      </w:r>
      <w:r w:rsidRPr="00B52B85">
        <w:rPr>
          <w:rFonts w:asciiTheme="majorBidi" w:eastAsia="Calibri" w:hAnsiTheme="majorBidi" w:cstheme="majorBidi"/>
          <w:b/>
          <w:bCs/>
          <w:noProof w:val="0"/>
          <w:sz w:val="24"/>
          <w:szCs w:val="24"/>
          <w:lang w:eastAsia="fr-FR" w:bidi="fr-FR"/>
        </w:rPr>
        <w:t>Mars</w:t>
      </w:r>
      <w:r w:rsidRPr="00B52B85">
        <w:rPr>
          <w:rFonts w:asciiTheme="majorBidi" w:eastAsia="Calibri" w:hAnsiTheme="majorBidi" w:cstheme="majorBidi"/>
          <w:b/>
          <w:bCs/>
          <w:noProof w:val="0"/>
          <w:sz w:val="24"/>
          <w:szCs w:val="24"/>
          <w:vertAlign w:val="superscript"/>
          <w:lang w:eastAsia="fr-FR" w:bidi="fr-FR"/>
        </w:rPr>
        <w:footnoteReference w:id="5"/>
      </w:r>
      <w:r w:rsidRPr="00B52B85">
        <w:rPr>
          <w:rFonts w:asciiTheme="majorBidi" w:eastAsia="Calibri" w:hAnsiTheme="majorBidi" w:cstheme="majorBidi"/>
          <w:noProof w:val="0"/>
          <w:sz w:val="24"/>
          <w:szCs w:val="24"/>
          <w:lang w:eastAsia="fr-FR" w:bidi="fr-FR"/>
        </w:rPr>
        <w:t xml:space="preserve">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 xml:space="preserve">Bernard  </w:t>
      </w:r>
      <w:r w:rsidRPr="00B52B85">
        <w:rPr>
          <w:rFonts w:asciiTheme="majorBidi" w:eastAsia="Calibri" w:hAnsiTheme="majorBidi" w:cstheme="majorBidi"/>
          <w:noProof w:val="0"/>
          <w:sz w:val="24"/>
          <w:szCs w:val="24"/>
          <w:lang w:eastAsia="fr-FR" w:bidi="fr-FR"/>
        </w:rPr>
        <w:t>(120 573) : le nom Bernard peut être utilisé comme un prénom masculin ; ou comme un nom de famille. C’est un patronyme  très répandu en France.</w:t>
      </w:r>
    </w:p>
    <w:p w:rsidR="00B52B85" w:rsidRPr="00B52B85" w:rsidRDefault="00B52B85" w:rsidP="00B52B85">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noProof w:val="0"/>
          <w:sz w:val="24"/>
          <w:szCs w:val="24"/>
          <w:lang w:eastAsia="fr-FR" w:bidi="fr-FR"/>
        </w:rPr>
        <w:t>Le mot « Bernard » vient  proto-germanique, il se compose de « </w:t>
      </w:r>
      <w:proofErr w:type="spellStart"/>
      <w:r w:rsidRPr="00B52B85">
        <w:rPr>
          <w:rFonts w:asciiTheme="majorBidi" w:eastAsia="Calibri" w:hAnsiTheme="majorBidi" w:cstheme="majorBidi"/>
          <w:noProof w:val="0"/>
          <w:sz w:val="24"/>
          <w:szCs w:val="24"/>
          <w:lang w:eastAsia="fr-FR" w:bidi="fr-FR"/>
        </w:rPr>
        <w:t>berô</w:t>
      </w:r>
      <w:proofErr w:type="spellEnd"/>
      <w:r w:rsidRPr="00B52B85">
        <w:rPr>
          <w:rFonts w:asciiTheme="majorBidi" w:eastAsia="Calibri" w:hAnsiTheme="majorBidi" w:cstheme="majorBidi"/>
          <w:noProof w:val="0"/>
          <w:sz w:val="24"/>
          <w:szCs w:val="24"/>
          <w:lang w:eastAsia="fr-FR" w:bidi="fr-FR"/>
        </w:rPr>
        <w:t> » signifiant (« ours ») et de « </w:t>
      </w:r>
      <w:proofErr w:type="spellStart"/>
      <w:r w:rsidRPr="00B52B85">
        <w:rPr>
          <w:rFonts w:asciiTheme="majorBidi" w:eastAsia="Calibri" w:hAnsiTheme="majorBidi" w:cstheme="majorBidi"/>
          <w:noProof w:val="0"/>
          <w:sz w:val="24"/>
          <w:szCs w:val="24"/>
          <w:lang w:eastAsia="fr-FR" w:bidi="fr-FR"/>
        </w:rPr>
        <w:t>harduz</w:t>
      </w:r>
      <w:proofErr w:type="spellEnd"/>
      <w:r w:rsidRPr="00B52B85">
        <w:rPr>
          <w:rFonts w:asciiTheme="majorBidi" w:eastAsia="Calibri" w:hAnsiTheme="majorBidi" w:cstheme="majorBidi"/>
          <w:noProof w:val="0"/>
          <w:sz w:val="24"/>
          <w:szCs w:val="24"/>
          <w:lang w:eastAsia="fr-FR" w:bidi="fr-FR"/>
        </w:rPr>
        <w:t> » qui veut dire  (« fort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 xml:space="preserve">Thomas </w:t>
      </w:r>
      <w:r w:rsidRPr="00B52B85">
        <w:rPr>
          <w:rFonts w:asciiTheme="majorBidi" w:eastAsia="Calibri" w:hAnsiTheme="majorBidi" w:cstheme="majorBidi"/>
          <w:noProof w:val="0"/>
          <w:sz w:val="24"/>
          <w:szCs w:val="24"/>
          <w:lang w:eastAsia="fr-FR" w:bidi="fr-FR"/>
        </w:rPr>
        <w:t>(108 141) : le nom</w:t>
      </w:r>
      <w:r w:rsidRPr="00B52B85">
        <w:rPr>
          <w:rFonts w:asciiTheme="majorBidi" w:eastAsia="Calibri" w:hAnsiTheme="majorBidi" w:cstheme="majorBidi"/>
          <w:b/>
          <w:bCs/>
          <w:noProof w:val="0"/>
          <w:sz w:val="24"/>
          <w:szCs w:val="24"/>
          <w:lang w:eastAsia="fr-FR" w:bidi="fr-FR"/>
        </w:rPr>
        <w:t xml:space="preserve"> Thomas</w:t>
      </w:r>
      <w:r w:rsidRPr="00B52B85">
        <w:rPr>
          <w:rFonts w:asciiTheme="majorBidi" w:eastAsia="Calibri" w:hAnsiTheme="majorBidi" w:cstheme="majorBidi"/>
          <w:noProof w:val="0"/>
          <w:sz w:val="24"/>
          <w:szCs w:val="24"/>
          <w:lang w:eastAsia="fr-FR" w:bidi="fr-FR"/>
        </w:rPr>
        <w:t xml:space="preserve"> peut être utilisé comme un prénom masculin ; ou comme un nom de famille. C’est le troisième patronyme le plus  répandu en France.  </w:t>
      </w:r>
    </w:p>
    <w:p w:rsidR="00B52B85" w:rsidRPr="00B52B85" w:rsidRDefault="00B52B85" w:rsidP="00B52B85">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noProof w:val="0"/>
          <w:sz w:val="24"/>
          <w:szCs w:val="24"/>
          <w:lang w:eastAsia="fr-FR" w:bidi="fr-FR"/>
        </w:rPr>
        <w:t xml:space="preserve">Le mot </w:t>
      </w:r>
      <w:r w:rsidRPr="00B52B85">
        <w:rPr>
          <w:rFonts w:asciiTheme="majorBidi" w:eastAsia="Calibri" w:hAnsiTheme="majorBidi" w:cstheme="majorBidi"/>
          <w:b/>
          <w:bCs/>
          <w:noProof w:val="0"/>
          <w:sz w:val="24"/>
          <w:szCs w:val="24"/>
          <w:lang w:eastAsia="fr-FR" w:bidi="fr-FR"/>
        </w:rPr>
        <w:t>Thomas</w:t>
      </w:r>
      <w:r w:rsidRPr="00B52B85">
        <w:rPr>
          <w:rFonts w:asciiTheme="majorBidi" w:eastAsia="Calibri" w:hAnsiTheme="majorBidi" w:cstheme="majorBidi"/>
          <w:noProof w:val="0"/>
          <w:sz w:val="24"/>
          <w:szCs w:val="24"/>
          <w:lang w:eastAsia="fr-FR" w:bidi="fr-FR"/>
        </w:rPr>
        <w:t xml:space="preserve"> est issu de l’araméen « </w:t>
      </w:r>
      <w:proofErr w:type="spellStart"/>
      <w:r w:rsidRPr="00B52B85">
        <w:rPr>
          <w:rFonts w:asciiTheme="majorBidi" w:eastAsia="Calibri" w:hAnsiTheme="majorBidi" w:cstheme="majorBidi"/>
          <w:noProof w:val="0"/>
          <w:sz w:val="24"/>
          <w:szCs w:val="24"/>
          <w:lang w:eastAsia="fr-FR" w:bidi="fr-FR"/>
        </w:rPr>
        <w:t>Tʾōmā</w:t>
      </w:r>
      <w:proofErr w:type="spellEnd"/>
      <w:r w:rsidRPr="00B52B85">
        <w:rPr>
          <w:rFonts w:asciiTheme="majorBidi" w:eastAsia="Calibri" w:hAnsiTheme="majorBidi" w:cstheme="majorBidi"/>
          <w:noProof w:val="0"/>
          <w:sz w:val="24"/>
          <w:szCs w:val="24"/>
          <w:lang w:eastAsia="fr-FR" w:bidi="fr-FR"/>
        </w:rPr>
        <w:t> » qui   signifie « jumeau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 xml:space="preserve">Petit </w:t>
      </w:r>
      <w:r w:rsidRPr="00B52B85">
        <w:rPr>
          <w:rFonts w:asciiTheme="majorBidi" w:eastAsia="Calibri" w:hAnsiTheme="majorBidi" w:cstheme="majorBidi"/>
          <w:noProof w:val="0"/>
          <w:sz w:val="24"/>
          <w:szCs w:val="24"/>
          <w:lang w:eastAsia="fr-FR" w:bidi="fr-FR"/>
        </w:rPr>
        <w:t xml:space="preserve">(105 463) : est un </w:t>
      </w:r>
      <w:proofErr w:type="spellStart"/>
      <w:r w:rsidRPr="00B52B85">
        <w:rPr>
          <w:rFonts w:asciiTheme="majorBidi" w:eastAsia="Calibri" w:hAnsiTheme="majorBidi" w:cstheme="majorBidi"/>
          <w:noProof w:val="0"/>
          <w:sz w:val="24"/>
          <w:szCs w:val="24"/>
          <w:lang w:eastAsia="fr-FR" w:bidi="fr-FR"/>
        </w:rPr>
        <w:t>aptonyme</w:t>
      </w:r>
      <w:proofErr w:type="spellEnd"/>
      <w:r w:rsidRPr="00B52B85">
        <w:rPr>
          <w:rFonts w:asciiTheme="majorBidi" w:eastAsia="Calibri" w:hAnsiTheme="majorBidi" w:cstheme="majorBidi"/>
          <w:noProof w:val="0"/>
          <w:sz w:val="24"/>
          <w:szCs w:val="24"/>
          <w:lang w:eastAsia="fr-FR" w:bidi="fr-FR"/>
        </w:rPr>
        <w:t>, c'est l'un des cinq noms de famille les plus portés en France.</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Robert</w:t>
      </w:r>
      <w:r w:rsidRPr="00B52B85">
        <w:rPr>
          <w:rFonts w:asciiTheme="majorBidi" w:eastAsia="Calibri" w:hAnsiTheme="majorBidi" w:cstheme="majorBidi"/>
          <w:noProof w:val="0"/>
          <w:sz w:val="24"/>
          <w:szCs w:val="24"/>
          <w:lang w:eastAsia="fr-FR" w:bidi="fr-FR"/>
        </w:rPr>
        <w:t xml:space="preserve"> (102 950) : le nom Robert peut être utilisé comme un prénom masculin ; ou comme un nom de famille. C’est le cinquième patronyme le plus  répandu en France.</w:t>
      </w:r>
    </w:p>
    <w:p w:rsidR="00B52B85" w:rsidRPr="00B52B85" w:rsidRDefault="00B52B85" w:rsidP="00B52B85">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noProof w:val="0"/>
          <w:sz w:val="24"/>
          <w:szCs w:val="24"/>
          <w:lang w:eastAsia="fr-FR" w:bidi="fr-FR"/>
        </w:rPr>
        <w:t>Le mot vient du germanique, il se compose de « </w:t>
      </w:r>
      <w:proofErr w:type="spellStart"/>
      <w:r w:rsidRPr="00B52B85">
        <w:rPr>
          <w:rFonts w:asciiTheme="majorBidi" w:eastAsia="Calibri" w:hAnsiTheme="majorBidi" w:cstheme="majorBidi"/>
          <w:noProof w:val="0"/>
          <w:sz w:val="24"/>
          <w:szCs w:val="24"/>
          <w:lang w:eastAsia="fr-FR" w:bidi="fr-FR"/>
        </w:rPr>
        <w:t>hrod</w:t>
      </w:r>
      <w:proofErr w:type="spellEnd"/>
      <w:r w:rsidRPr="00B52B85">
        <w:rPr>
          <w:rFonts w:asciiTheme="majorBidi" w:eastAsia="Calibri" w:hAnsiTheme="majorBidi" w:cstheme="majorBidi"/>
          <w:noProof w:val="0"/>
          <w:sz w:val="24"/>
          <w:szCs w:val="24"/>
          <w:lang w:eastAsia="fr-FR" w:bidi="fr-FR"/>
        </w:rPr>
        <w:t> » signifiant « gloire » et de « </w:t>
      </w:r>
      <w:proofErr w:type="spellStart"/>
      <w:r w:rsidRPr="00B52B85">
        <w:rPr>
          <w:rFonts w:asciiTheme="majorBidi" w:eastAsia="Calibri" w:hAnsiTheme="majorBidi" w:cstheme="majorBidi"/>
          <w:noProof w:val="0"/>
          <w:sz w:val="24"/>
          <w:szCs w:val="24"/>
          <w:lang w:eastAsia="fr-FR" w:bidi="fr-FR"/>
        </w:rPr>
        <w:t>eraht</w:t>
      </w:r>
      <w:proofErr w:type="spellEnd"/>
      <w:r w:rsidRPr="00B52B85">
        <w:rPr>
          <w:rFonts w:asciiTheme="majorBidi" w:eastAsia="Calibri" w:hAnsiTheme="majorBidi" w:cstheme="majorBidi"/>
          <w:noProof w:val="0"/>
          <w:sz w:val="24"/>
          <w:szCs w:val="24"/>
          <w:lang w:eastAsia="fr-FR" w:bidi="fr-FR"/>
        </w:rPr>
        <w:t> » qui veut dire « brillant, illustre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Richard</w:t>
      </w:r>
      <w:r w:rsidRPr="00B52B85">
        <w:rPr>
          <w:rFonts w:asciiTheme="majorBidi" w:eastAsia="Calibri" w:hAnsiTheme="majorBidi" w:cstheme="majorBidi"/>
          <w:noProof w:val="0"/>
          <w:sz w:val="24"/>
          <w:szCs w:val="24"/>
          <w:lang w:eastAsia="fr-FR" w:bidi="fr-FR"/>
        </w:rPr>
        <w:t xml:space="preserve"> (99 920)</w:t>
      </w:r>
      <w:r w:rsidRPr="00B52B85">
        <w:rPr>
          <w:rFonts w:asciiTheme="majorBidi" w:eastAsia="Times New Roman" w:hAnsiTheme="majorBidi" w:cstheme="majorBidi"/>
          <w:noProof w:val="0"/>
          <w:sz w:val="24"/>
          <w:szCs w:val="24"/>
          <w:lang w:eastAsia="fr-FR" w:bidi="fr-FR"/>
        </w:rPr>
        <w:t xml:space="preserve"> : </w:t>
      </w:r>
      <w:r w:rsidRPr="00B52B85">
        <w:rPr>
          <w:rFonts w:asciiTheme="majorBidi" w:eastAsia="Calibri" w:hAnsiTheme="majorBidi" w:cstheme="majorBidi"/>
          <w:noProof w:val="0"/>
          <w:sz w:val="24"/>
          <w:szCs w:val="24"/>
          <w:lang w:eastAsia="fr-FR" w:bidi="fr-FR"/>
        </w:rPr>
        <w:t xml:space="preserve">le nom </w:t>
      </w:r>
      <w:r w:rsidRPr="00B52B85">
        <w:rPr>
          <w:rFonts w:asciiTheme="majorBidi" w:eastAsia="Calibri" w:hAnsiTheme="majorBidi" w:cstheme="majorBidi"/>
          <w:b/>
          <w:bCs/>
          <w:noProof w:val="0"/>
          <w:sz w:val="24"/>
          <w:szCs w:val="24"/>
          <w:lang w:eastAsia="fr-FR" w:bidi="fr-FR"/>
        </w:rPr>
        <w:t>Richard</w:t>
      </w:r>
      <w:r w:rsidRPr="00B52B85">
        <w:rPr>
          <w:rFonts w:asciiTheme="majorBidi" w:eastAsia="Calibri" w:hAnsiTheme="majorBidi" w:cstheme="majorBidi"/>
          <w:noProof w:val="0"/>
          <w:sz w:val="24"/>
          <w:szCs w:val="24"/>
          <w:lang w:eastAsia="fr-FR" w:bidi="fr-FR"/>
        </w:rPr>
        <w:t xml:space="preserve"> peut être utilisé comme un prénom masculin ; ou comme un nom de famille. C’est le </w:t>
      </w:r>
      <w:proofErr w:type="spellStart"/>
      <w:r w:rsidRPr="00B52B85">
        <w:rPr>
          <w:rFonts w:asciiTheme="majorBidi" w:eastAsia="Calibri" w:hAnsiTheme="majorBidi" w:cstheme="majorBidi"/>
          <w:noProof w:val="0"/>
          <w:sz w:val="24"/>
          <w:szCs w:val="24"/>
          <w:lang w:eastAsia="fr-FR" w:bidi="fr-FR"/>
        </w:rPr>
        <w:t>sixème</w:t>
      </w:r>
      <w:proofErr w:type="spellEnd"/>
      <w:r w:rsidRPr="00B52B85">
        <w:rPr>
          <w:rFonts w:asciiTheme="majorBidi" w:eastAsia="Calibri" w:hAnsiTheme="majorBidi" w:cstheme="majorBidi"/>
          <w:noProof w:val="0"/>
          <w:sz w:val="24"/>
          <w:szCs w:val="24"/>
          <w:lang w:eastAsia="fr-FR" w:bidi="fr-FR"/>
        </w:rPr>
        <w:t xml:space="preserve"> patronyme le plus  répandu en France.</w:t>
      </w:r>
    </w:p>
    <w:p w:rsidR="00B52B85" w:rsidRPr="00B52B85" w:rsidRDefault="00B52B85" w:rsidP="00B52B85">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noProof w:val="0"/>
          <w:sz w:val="24"/>
          <w:szCs w:val="24"/>
          <w:lang w:eastAsia="fr-FR" w:bidi="fr-FR"/>
        </w:rPr>
        <w:lastRenderedPageBreak/>
        <w:t>Richard est issu du germanique « </w:t>
      </w:r>
      <w:proofErr w:type="spellStart"/>
      <w:r w:rsidRPr="00B52B85">
        <w:rPr>
          <w:rFonts w:asciiTheme="majorBidi" w:eastAsia="Calibri" w:hAnsiTheme="majorBidi" w:cstheme="majorBidi"/>
          <w:noProof w:val="0"/>
          <w:sz w:val="24"/>
          <w:szCs w:val="24"/>
          <w:lang w:eastAsia="fr-FR" w:bidi="fr-FR"/>
        </w:rPr>
        <w:t>Rīkaharduz</w:t>
      </w:r>
      <w:proofErr w:type="spellEnd"/>
      <w:r w:rsidRPr="00B52B85">
        <w:rPr>
          <w:rFonts w:asciiTheme="majorBidi" w:eastAsia="Calibri" w:hAnsiTheme="majorBidi" w:cstheme="majorBidi"/>
          <w:noProof w:val="0"/>
          <w:sz w:val="24"/>
          <w:szCs w:val="24"/>
          <w:lang w:eastAsia="fr-FR" w:bidi="fr-FR"/>
        </w:rPr>
        <w:t> », il est composé des deux éléments « </w:t>
      </w:r>
      <w:proofErr w:type="spellStart"/>
      <w:r w:rsidRPr="00B52B85">
        <w:rPr>
          <w:rFonts w:asciiTheme="majorBidi" w:eastAsia="Calibri" w:hAnsiTheme="majorBidi" w:cstheme="majorBidi"/>
          <w:noProof w:val="0"/>
          <w:sz w:val="24"/>
          <w:szCs w:val="24"/>
          <w:lang w:eastAsia="fr-FR" w:bidi="fr-FR"/>
        </w:rPr>
        <w:t>rīkô</w:t>
      </w:r>
      <w:proofErr w:type="spellEnd"/>
      <w:r w:rsidRPr="00B52B85">
        <w:rPr>
          <w:rFonts w:asciiTheme="majorBidi" w:eastAsia="Calibri" w:hAnsiTheme="majorBidi" w:cstheme="majorBidi"/>
          <w:noProof w:val="0"/>
          <w:sz w:val="24"/>
          <w:szCs w:val="24"/>
          <w:lang w:eastAsia="fr-FR" w:bidi="fr-FR"/>
        </w:rPr>
        <w:t> » qui signifie (« commandant ») et de « </w:t>
      </w:r>
      <w:proofErr w:type="spellStart"/>
      <w:r w:rsidRPr="00B52B85">
        <w:rPr>
          <w:rFonts w:asciiTheme="majorBidi" w:eastAsia="Calibri" w:hAnsiTheme="majorBidi" w:cstheme="majorBidi"/>
          <w:noProof w:val="0"/>
          <w:sz w:val="24"/>
          <w:szCs w:val="24"/>
          <w:lang w:eastAsia="fr-FR" w:bidi="fr-FR"/>
        </w:rPr>
        <w:t>harduz</w:t>
      </w:r>
      <w:proofErr w:type="spellEnd"/>
      <w:r w:rsidRPr="00B52B85">
        <w:rPr>
          <w:rFonts w:asciiTheme="majorBidi" w:eastAsia="Calibri" w:hAnsiTheme="majorBidi" w:cstheme="majorBidi"/>
          <w:noProof w:val="0"/>
          <w:sz w:val="24"/>
          <w:szCs w:val="24"/>
          <w:lang w:eastAsia="fr-FR" w:bidi="fr-FR"/>
        </w:rPr>
        <w:t> » qui veut dire (« fort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 xml:space="preserve">Durand </w:t>
      </w:r>
      <w:r w:rsidRPr="00B52B85">
        <w:rPr>
          <w:rFonts w:asciiTheme="majorBidi" w:eastAsia="Calibri" w:hAnsiTheme="majorBidi" w:cstheme="majorBidi"/>
          <w:noProof w:val="0"/>
          <w:sz w:val="24"/>
          <w:szCs w:val="24"/>
          <w:lang w:eastAsia="fr-FR" w:bidi="fr-FR"/>
        </w:rPr>
        <w:t xml:space="preserve">(99 614) : selon </w:t>
      </w:r>
      <w:proofErr w:type="gramStart"/>
      <w:r w:rsidRPr="00B52B85">
        <w:rPr>
          <w:rFonts w:asciiTheme="majorBidi" w:eastAsia="Calibri" w:hAnsiTheme="majorBidi" w:cstheme="majorBidi"/>
          <w:noProof w:val="0"/>
          <w:sz w:val="24"/>
          <w:szCs w:val="24"/>
          <w:lang w:eastAsia="fr-FR" w:bidi="fr-FR"/>
        </w:rPr>
        <w:t>les linguiste</w:t>
      </w:r>
      <w:proofErr w:type="gramEnd"/>
      <w:r w:rsidRPr="00B52B85">
        <w:rPr>
          <w:rFonts w:asciiTheme="majorBidi" w:eastAsia="Calibri" w:hAnsiTheme="majorBidi" w:cstheme="majorBidi"/>
          <w:noProof w:val="0"/>
          <w:sz w:val="24"/>
          <w:szCs w:val="24"/>
          <w:lang w:eastAsia="fr-FR" w:bidi="fr-FR"/>
        </w:rPr>
        <w:t xml:space="preserve">, le patronyme « Durand »  vient du verbe « durer ».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Dubois</w:t>
      </w:r>
      <w:r w:rsidRPr="00B52B85">
        <w:rPr>
          <w:rFonts w:asciiTheme="majorBidi" w:eastAsia="Calibri" w:hAnsiTheme="majorBidi" w:cstheme="majorBidi"/>
          <w:noProof w:val="0"/>
          <w:sz w:val="24"/>
          <w:szCs w:val="24"/>
          <w:lang w:eastAsia="fr-FR" w:bidi="fr-FR"/>
        </w:rPr>
        <w:t xml:space="preserve"> (98 951) : est un </w:t>
      </w:r>
      <w:proofErr w:type="spellStart"/>
      <w:r w:rsidRPr="00B52B85">
        <w:rPr>
          <w:rFonts w:asciiTheme="majorBidi" w:eastAsia="Calibri" w:hAnsiTheme="majorBidi" w:cstheme="majorBidi"/>
          <w:noProof w:val="0"/>
          <w:sz w:val="24"/>
          <w:szCs w:val="24"/>
          <w:lang w:eastAsia="fr-FR" w:bidi="fr-FR"/>
        </w:rPr>
        <w:t>aptonyme</w:t>
      </w:r>
      <w:proofErr w:type="spellEnd"/>
      <w:r w:rsidRPr="00B52B85">
        <w:rPr>
          <w:rFonts w:asciiTheme="majorBidi" w:eastAsia="Calibri" w:hAnsiTheme="majorBidi" w:cstheme="majorBidi"/>
          <w:noProof w:val="0"/>
          <w:sz w:val="24"/>
          <w:szCs w:val="24"/>
          <w:lang w:eastAsia="fr-FR" w:bidi="fr-FR"/>
        </w:rPr>
        <w:t>, il désigne ce situe près d'un bois.</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Moreau</w:t>
      </w:r>
      <w:r w:rsidRPr="00B52B85">
        <w:rPr>
          <w:rFonts w:asciiTheme="majorBidi" w:eastAsia="Calibri" w:hAnsiTheme="majorBidi" w:cstheme="majorBidi"/>
          <w:noProof w:val="0"/>
          <w:sz w:val="24"/>
          <w:szCs w:val="24"/>
          <w:lang w:eastAsia="fr-FR" w:bidi="fr-FR"/>
        </w:rPr>
        <w:t xml:space="preserve"> (94 261) : Moreau est une variante francisée de Morel, qui est un surnom pour désigner quelqu'un ayant  la peau brune tel un maure. </w:t>
      </w:r>
    </w:p>
    <w:p w:rsidR="00B52B85" w:rsidRPr="00B52B85" w:rsidRDefault="00B52B85" w:rsidP="00B52B85">
      <w:pPr>
        <w:widowControl w:val="0"/>
        <w:numPr>
          <w:ilvl w:val="0"/>
          <w:numId w:val="2"/>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b/>
          <w:bCs/>
          <w:noProof w:val="0"/>
          <w:sz w:val="24"/>
          <w:szCs w:val="24"/>
          <w:lang w:eastAsia="fr-FR" w:bidi="fr-FR"/>
        </w:rPr>
        <w:t xml:space="preserve">Laurent </w:t>
      </w:r>
      <w:r w:rsidRPr="00B52B85">
        <w:rPr>
          <w:rFonts w:asciiTheme="majorBidi" w:eastAsia="Calibri" w:hAnsiTheme="majorBidi" w:cstheme="majorBidi"/>
          <w:noProof w:val="0"/>
          <w:sz w:val="24"/>
          <w:szCs w:val="24"/>
          <w:lang w:eastAsia="fr-FR" w:bidi="fr-FR"/>
        </w:rPr>
        <w:t>(88 803) : le nom Laurent peut être utilisé comme un prénom masculin ; ou comme un nom de famille.</w:t>
      </w:r>
    </w:p>
    <w:p w:rsidR="00B52B85" w:rsidRPr="00B52B85" w:rsidRDefault="00B52B85" w:rsidP="00B52B85">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B52B85">
        <w:rPr>
          <w:rFonts w:asciiTheme="majorBidi" w:eastAsia="Calibri" w:hAnsiTheme="majorBidi" w:cstheme="majorBidi"/>
          <w:noProof w:val="0"/>
          <w:sz w:val="24"/>
          <w:szCs w:val="24"/>
          <w:lang w:eastAsia="fr-FR" w:bidi="fr-FR"/>
        </w:rPr>
        <w:t>Le patronyme « Laurent »est issu du  latin « </w:t>
      </w:r>
      <w:proofErr w:type="spellStart"/>
      <w:r w:rsidRPr="00B52B85">
        <w:rPr>
          <w:rFonts w:asciiTheme="majorBidi" w:eastAsia="Calibri" w:hAnsiTheme="majorBidi" w:cstheme="majorBidi"/>
          <w:noProof w:val="0"/>
          <w:sz w:val="24"/>
          <w:szCs w:val="24"/>
          <w:lang w:eastAsia="fr-FR" w:bidi="fr-FR"/>
        </w:rPr>
        <w:t>Laurentius</w:t>
      </w:r>
      <w:proofErr w:type="spellEnd"/>
      <w:r w:rsidRPr="00B52B85">
        <w:rPr>
          <w:rFonts w:asciiTheme="majorBidi" w:eastAsia="Calibri" w:hAnsiTheme="majorBidi" w:cstheme="majorBidi"/>
          <w:noProof w:val="0"/>
          <w:sz w:val="24"/>
          <w:szCs w:val="24"/>
          <w:lang w:eastAsia="fr-FR" w:bidi="fr-FR"/>
        </w:rPr>
        <w:t> », dérivé de « </w:t>
      </w:r>
      <w:proofErr w:type="spellStart"/>
      <w:r w:rsidRPr="00B52B85">
        <w:rPr>
          <w:rFonts w:asciiTheme="majorBidi" w:eastAsia="Calibri" w:hAnsiTheme="majorBidi" w:cstheme="majorBidi"/>
          <w:noProof w:val="0"/>
          <w:sz w:val="24"/>
          <w:szCs w:val="24"/>
          <w:lang w:eastAsia="fr-FR" w:bidi="fr-FR"/>
        </w:rPr>
        <w:t>laurus</w:t>
      </w:r>
      <w:proofErr w:type="spellEnd"/>
      <w:r w:rsidRPr="00B52B85">
        <w:rPr>
          <w:rFonts w:asciiTheme="majorBidi" w:eastAsia="Calibri" w:hAnsiTheme="majorBidi" w:cstheme="majorBidi"/>
          <w:noProof w:val="0"/>
          <w:sz w:val="24"/>
          <w:szCs w:val="24"/>
          <w:lang w:eastAsia="fr-FR" w:bidi="fr-FR"/>
        </w:rPr>
        <w:t xml:space="preserve"> » (laurier), le patronyme signifiant donc « celui qui porte le laurier ». </w:t>
      </w:r>
      <w:r w:rsidRPr="00B52B85">
        <w:rPr>
          <w:rFonts w:asciiTheme="majorBidi" w:eastAsia="Calibri" w:hAnsiTheme="majorBidi" w:cstheme="majorBidi"/>
          <w:noProof w:val="0"/>
          <w:sz w:val="24"/>
          <w:szCs w:val="24"/>
          <w:vertAlign w:val="superscript"/>
          <w:lang w:eastAsia="fr-FR" w:bidi="fr-FR"/>
        </w:rPr>
        <w:footnoteReference w:id="6"/>
      </w:r>
    </w:p>
    <w:p w:rsidR="00B52B85" w:rsidRPr="00B52B85" w:rsidRDefault="00B52B85" w:rsidP="00B52B85">
      <w:pPr>
        <w:autoSpaceDE w:val="0"/>
        <w:autoSpaceDN w:val="0"/>
        <w:adjustRightInd w:val="0"/>
        <w:spacing w:after="0" w:line="360" w:lineRule="auto"/>
        <w:ind w:firstLine="567"/>
        <w:rPr>
          <w:rFonts w:asciiTheme="majorBidi" w:eastAsia="Calibri" w:hAnsiTheme="majorBidi" w:cstheme="majorBidi"/>
          <w:b/>
          <w:bCs/>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B52B85" w:rsidRPr="00B52B85" w:rsidRDefault="00B52B85" w:rsidP="00B52B85">
      <w:pPr>
        <w:spacing w:line="360" w:lineRule="auto"/>
        <w:ind w:firstLine="567"/>
        <w:rPr>
          <w:rFonts w:asciiTheme="majorBidi" w:eastAsia="Calibri" w:hAnsiTheme="majorBidi" w:cstheme="majorBidi"/>
          <w:noProof w:val="0"/>
          <w:sz w:val="24"/>
          <w:szCs w:val="24"/>
        </w:rPr>
      </w:pPr>
    </w:p>
    <w:p w:rsidR="005A31F4" w:rsidRDefault="005A31F4">
      <w:bookmarkStart w:id="35" w:name="_GoBack"/>
      <w:bookmarkEnd w:id="35"/>
    </w:p>
    <w:sectPr w:rsidR="005A3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C1F" w:rsidRDefault="00B06C1F" w:rsidP="00B52B85">
      <w:pPr>
        <w:spacing w:after="0" w:line="240" w:lineRule="auto"/>
      </w:pPr>
      <w:r>
        <w:separator/>
      </w:r>
    </w:p>
  </w:endnote>
  <w:endnote w:type="continuationSeparator" w:id="0">
    <w:p w:rsidR="00B06C1F" w:rsidRDefault="00B06C1F" w:rsidP="00B5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C1F" w:rsidRDefault="00B06C1F" w:rsidP="00B52B85">
      <w:pPr>
        <w:spacing w:after="0" w:line="240" w:lineRule="auto"/>
      </w:pPr>
      <w:r>
        <w:separator/>
      </w:r>
    </w:p>
  </w:footnote>
  <w:footnote w:type="continuationSeparator" w:id="0">
    <w:p w:rsidR="00B06C1F" w:rsidRDefault="00B06C1F" w:rsidP="00B52B85">
      <w:pPr>
        <w:spacing w:after="0" w:line="240" w:lineRule="auto"/>
      </w:pPr>
      <w:r>
        <w:continuationSeparator/>
      </w:r>
    </w:p>
  </w:footnote>
  <w:footnote w:id="1">
    <w:p w:rsidR="00B52B85" w:rsidRDefault="00B52B85" w:rsidP="00B52B85">
      <w:pPr>
        <w:pStyle w:val="Notedebasdepage"/>
      </w:pPr>
      <w:r>
        <w:rPr>
          <w:rStyle w:val="Appelnotedebasdep"/>
        </w:rPr>
        <w:footnoteRef/>
      </w:r>
      <w:r>
        <w:t xml:space="preserve"> </w:t>
      </w:r>
      <w:r w:rsidRPr="00415F91">
        <w:rPr>
          <w:rFonts w:asciiTheme="majorBidi" w:hAnsiTheme="majorBidi" w:cstheme="majorBidi"/>
        </w:rPr>
        <w:t>La Chine est le pays à avoir utili</w:t>
      </w:r>
      <w:r>
        <w:rPr>
          <w:rFonts w:asciiTheme="majorBidi" w:hAnsiTheme="majorBidi" w:cstheme="majorBidi"/>
        </w:rPr>
        <w:t>sé le plus tôt les ptronymes</w:t>
      </w:r>
      <w:r w:rsidRPr="00415F91">
        <w:rPr>
          <w:rFonts w:asciiTheme="majorBidi" w:hAnsiTheme="majorBidi" w:cstheme="majorBidi"/>
        </w:rPr>
        <w:t>, depuis 5000 ans environ.</w:t>
      </w:r>
    </w:p>
  </w:footnote>
  <w:footnote w:id="2">
    <w:p w:rsidR="00B52B85" w:rsidRPr="001E52E4" w:rsidRDefault="00B52B85" w:rsidP="00B52B85">
      <w:pPr>
        <w:pStyle w:val="Notedebasdepage"/>
        <w:rPr>
          <w:rFonts w:asciiTheme="majorBidi" w:hAnsiTheme="majorBidi" w:cstheme="majorBidi"/>
        </w:rPr>
      </w:pPr>
      <w:r w:rsidRPr="001E52E4">
        <w:rPr>
          <w:rStyle w:val="Appelnotedebasdep"/>
          <w:rFonts w:asciiTheme="majorBidi" w:hAnsiTheme="majorBidi" w:cstheme="majorBidi"/>
        </w:rPr>
        <w:footnoteRef/>
      </w:r>
      <w:r w:rsidRPr="001E52E4">
        <w:rPr>
          <w:rFonts w:asciiTheme="majorBidi" w:hAnsiTheme="majorBidi" w:cstheme="majorBidi"/>
        </w:rPr>
        <w:t xml:space="preserve"> La dénomination par filiation de type X, fils de Y, est répandue dans les noms arabes, islandais ou russes. Aux Pays-Bas, cette tradition s'est maintenue jusqu'à la période française, époque où le droit français a été introduit et l'a définitivement abolie. le mode arabe.   </w:t>
      </w:r>
    </w:p>
  </w:footnote>
  <w:footnote w:id="3">
    <w:p w:rsidR="00B52B85" w:rsidRDefault="00B52B85" w:rsidP="00B52B85">
      <w:pPr>
        <w:pStyle w:val="Notedebasdepage"/>
      </w:pPr>
      <w:r w:rsidRPr="001E52E4">
        <w:rPr>
          <w:rStyle w:val="Appelnotedebasdep"/>
          <w:rFonts w:asciiTheme="majorBidi" w:hAnsiTheme="majorBidi" w:cstheme="majorBidi"/>
        </w:rPr>
        <w:footnoteRef/>
      </w:r>
      <w:r w:rsidRPr="001E52E4">
        <w:rPr>
          <w:rFonts w:asciiTheme="majorBidi" w:hAnsiTheme="majorBidi" w:cstheme="majorBidi"/>
        </w:rPr>
        <w:t xml:space="preserve"> Dis-moi ton patronyme et on verra si on peut se marier  car en Chine, il est interdit de se marier à une femme portant le même nom de famille.</w:t>
      </w:r>
      <w:r>
        <w:t xml:space="preserve"> </w:t>
      </w:r>
    </w:p>
  </w:footnote>
  <w:footnote w:id="4">
    <w:p w:rsidR="00B52B85" w:rsidRDefault="00B52B85" w:rsidP="00B52B85">
      <w:pPr>
        <w:pStyle w:val="Notedebasdepage"/>
      </w:pPr>
      <w:r>
        <w:rPr>
          <w:rStyle w:val="Appelnotedebasdep"/>
        </w:rPr>
        <w:footnoteRef/>
      </w:r>
      <w:r>
        <w:t xml:space="preserve"> </w:t>
      </w:r>
      <w:hyperlink r:id="rId1" w:history="1">
        <w:r w:rsidRPr="00594FF5">
          <w:rPr>
            <w:rStyle w:val="Lienhypertexte"/>
            <w:rFonts w:asciiTheme="majorBidi" w:hAnsiTheme="majorBidi" w:cstheme="majorBidi"/>
          </w:rPr>
          <w:t>https://www.larousse.fr/dictionnaires/francais/aptonyme/188060</w:t>
        </w:r>
      </w:hyperlink>
      <w:r>
        <w:t xml:space="preserve"> </w:t>
      </w:r>
      <w:r w:rsidRPr="00D70C7F">
        <w:rPr>
          <w:rFonts w:asciiTheme="majorBidi" w:hAnsiTheme="majorBidi" w:cstheme="majorBidi"/>
        </w:rPr>
        <w:t>Consulté le 10 janvier 2021</w:t>
      </w:r>
      <w:r>
        <w:t xml:space="preserve"> </w:t>
      </w:r>
    </w:p>
  </w:footnote>
  <w:footnote w:id="5">
    <w:p w:rsidR="00B52B85" w:rsidRDefault="00B52B85" w:rsidP="00B52B85">
      <w:pPr>
        <w:pStyle w:val="Notedebasdepage"/>
      </w:pPr>
      <w:r>
        <w:rPr>
          <w:rStyle w:val="Appelnotedebasdep"/>
        </w:rPr>
        <w:footnoteRef/>
      </w:r>
      <w:r>
        <w:t xml:space="preserve"> </w:t>
      </w:r>
      <w:r w:rsidRPr="00F45027">
        <w:rPr>
          <w:rFonts w:asciiTheme="majorBidi" w:hAnsiTheme="majorBidi" w:cstheme="majorBidi"/>
        </w:rPr>
        <w:t>Dans la mythologie romaine, Mars est le dieu des guerriers, d</w:t>
      </w:r>
      <w:r>
        <w:rPr>
          <w:rFonts w:asciiTheme="majorBidi" w:hAnsiTheme="majorBidi" w:cstheme="majorBidi"/>
        </w:rPr>
        <w:t xml:space="preserve">e la jeunesse et de la violence. </w:t>
      </w:r>
    </w:p>
  </w:footnote>
  <w:footnote w:id="6">
    <w:p w:rsidR="00B52B85" w:rsidRDefault="00B52B85" w:rsidP="00B52B85">
      <w:pPr>
        <w:pStyle w:val="Notedebasdepage"/>
      </w:pPr>
      <w:r>
        <w:rPr>
          <w:rStyle w:val="Appelnotedebasdep"/>
        </w:rPr>
        <w:footnoteRef/>
      </w:r>
      <w:r>
        <w:t xml:space="preserve"> </w:t>
      </w:r>
      <w:hyperlink r:id="rId2" w:history="1">
        <w:r w:rsidRPr="00265CFC">
          <w:rPr>
            <w:rStyle w:val="Lienhypertexte"/>
          </w:rPr>
          <w:t>http://creativecommons.org/licenses/by-sa/3.0/deed.fr</w:t>
        </w:r>
      </w:hyperlink>
      <w:r>
        <w:t xml:space="preserve"> </w:t>
      </w:r>
      <w:r w:rsidRPr="006D7A34">
        <w:rPr>
          <w:rFonts w:asciiTheme="majorBidi" w:hAnsiTheme="majorBidi" w:cstheme="majorBidi"/>
        </w:rPr>
        <w:t>Consulté le 19 janvier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7141D"/>
    <w:multiLevelType w:val="hybridMultilevel"/>
    <w:tmpl w:val="4A96DD20"/>
    <w:lvl w:ilvl="0" w:tplc="2982BE22">
      <w:numFmt w:val="bullet"/>
      <w:lvlText w:val="-"/>
      <w:lvlJc w:val="left"/>
      <w:pPr>
        <w:ind w:left="720" w:hanging="360"/>
      </w:pPr>
      <w:rPr>
        <w:rFonts w:ascii="Arial" w:eastAsia="Calibri" w:hAnsi="Arial" w:cs="Arial" w:hint="default"/>
        <w:color w:val="222222"/>
        <w:sz w:val="2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1285B1C"/>
    <w:multiLevelType w:val="multilevel"/>
    <w:tmpl w:val="C10C784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numFmt w:val="bullet"/>
      <w:lvlText w:val="-"/>
      <w:lvlJc w:val="left"/>
      <w:pPr>
        <w:ind w:left="2160" w:hanging="720"/>
      </w:pPr>
      <w:rPr>
        <w:rFonts w:ascii="Arial" w:eastAsia="Calibri" w:hAnsi="Arial" w:cs="Arial" w:hint="default"/>
        <w:b/>
        <w:color w:val="222222"/>
        <w:sz w:val="21"/>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nsid w:val="51446070"/>
    <w:multiLevelType w:val="multilevel"/>
    <w:tmpl w:val="219223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5C"/>
    <w:rsid w:val="00131223"/>
    <w:rsid w:val="00134E5C"/>
    <w:rsid w:val="001F418F"/>
    <w:rsid w:val="004D70EC"/>
    <w:rsid w:val="005A31F4"/>
    <w:rsid w:val="00B06C1F"/>
    <w:rsid w:val="00B47909"/>
    <w:rsid w:val="00B52B85"/>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52B85"/>
    <w:rPr>
      <w:color w:val="0000FF"/>
      <w:u w:val="single"/>
    </w:rPr>
  </w:style>
  <w:style w:type="paragraph" w:styleId="Notedebasdepage">
    <w:name w:val="footnote text"/>
    <w:basedOn w:val="Normal"/>
    <w:link w:val="NotedebasdepageCar"/>
    <w:uiPriority w:val="99"/>
    <w:unhideWhenUsed/>
    <w:rsid w:val="00B52B85"/>
    <w:pPr>
      <w:spacing w:after="0" w:line="240" w:lineRule="auto"/>
    </w:pPr>
    <w:rPr>
      <w:sz w:val="20"/>
      <w:szCs w:val="20"/>
    </w:rPr>
  </w:style>
  <w:style w:type="character" w:customStyle="1" w:styleId="NotedebasdepageCar">
    <w:name w:val="Note de bas de page Car"/>
    <w:basedOn w:val="Policepardfaut"/>
    <w:link w:val="Notedebasdepage"/>
    <w:uiPriority w:val="99"/>
    <w:rsid w:val="00B52B85"/>
    <w:rPr>
      <w:noProof/>
      <w:sz w:val="20"/>
      <w:szCs w:val="20"/>
    </w:rPr>
  </w:style>
  <w:style w:type="character" w:styleId="Appelnotedebasdep">
    <w:name w:val="footnote reference"/>
    <w:basedOn w:val="Policepardfaut"/>
    <w:uiPriority w:val="99"/>
    <w:semiHidden/>
    <w:unhideWhenUsed/>
    <w:rsid w:val="00B52B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52B85"/>
    <w:rPr>
      <w:color w:val="0000FF"/>
      <w:u w:val="single"/>
    </w:rPr>
  </w:style>
  <w:style w:type="paragraph" w:styleId="Notedebasdepage">
    <w:name w:val="footnote text"/>
    <w:basedOn w:val="Normal"/>
    <w:link w:val="NotedebasdepageCar"/>
    <w:uiPriority w:val="99"/>
    <w:unhideWhenUsed/>
    <w:rsid w:val="00B52B85"/>
    <w:pPr>
      <w:spacing w:after="0" w:line="240" w:lineRule="auto"/>
    </w:pPr>
    <w:rPr>
      <w:sz w:val="20"/>
      <w:szCs w:val="20"/>
    </w:rPr>
  </w:style>
  <w:style w:type="character" w:customStyle="1" w:styleId="NotedebasdepageCar">
    <w:name w:val="Note de bas de page Car"/>
    <w:basedOn w:val="Policepardfaut"/>
    <w:link w:val="Notedebasdepage"/>
    <w:uiPriority w:val="99"/>
    <w:rsid w:val="00B52B85"/>
    <w:rPr>
      <w:noProof/>
      <w:sz w:val="20"/>
      <w:szCs w:val="20"/>
    </w:rPr>
  </w:style>
  <w:style w:type="character" w:styleId="Appelnotedebasdep">
    <w:name w:val="footnote reference"/>
    <w:basedOn w:val="Policepardfaut"/>
    <w:uiPriority w:val="99"/>
    <w:semiHidden/>
    <w:unhideWhenUsed/>
    <w:rsid w:val="00B52B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creativecommons.org/licenses/by-sa/3.0/deed.fr" TargetMode="External"/><Relationship Id="rId1" Type="http://schemas.openxmlformats.org/officeDocument/2006/relationships/hyperlink" Target="https://www.larousse.fr/dictionnaires/francais/aptonyme/18806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1503</Words>
  <Characters>8270</Characters>
  <Application>Microsoft Office Word</Application>
  <DocSecurity>0</DocSecurity>
  <Lines>68</Lines>
  <Paragraphs>19</Paragraphs>
  <ScaleCrop>false</ScaleCrop>
  <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2021-02-19T13:33:00Z</dcterms:created>
  <dcterms:modified xsi:type="dcterms:W3CDTF">2021-02-19T13:33:00Z</dcterms:modified>
</cp:coreProperties>
</file>