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FF" w:rsidRPr="00B66B27" w:rsidRDefault="00FE2F32">
      <w:pPr>
        <w:rPr>
          <w:b/>
          <w:bCs/>
          <w:lang w:val="en-GB"/>
        </w:rPr>
      </w:pPr>
      <w:bookmarkStart w:id="0" w:name="_GoBack"/>
      <w:bookmarkEnd w:id="0"/>
      <w:r w:rsidRPr="00B66B27">
        <w:rPr>
          <w:b/>
          <w:bCs/>
          <w:lang w:val="en-GB"/>
        </w:rPr>
        <w:t>Module: Study of Texts of Civilisation</w:t>
      </w:r>
    </w:p>
    <w:p w:rsidR="00FE2F32" w:rsidRPr="00B66B27" w:rsidRDefault="00FE2F32">
      <w:pPr>
        <w:rPr>
          <w:b/>
          <w:bCs/>
          <w:lang w:val="en-GB"/>
        </w:rPr>
      </w:pPr>
      <w:r w:rsidRPr="00B66B27">
        <w:rPr>
          <w:b/>
          <w:bCs/>
          <w:lang w:val="en-GB"/>
        </w:rPr>
        <w:t>Level: Third year English</w:t>
      </w:r>
    </w:p>
    <w:p w:rsidR="00FE2F32" w:rsidRPr="00B66B27" w:rsidRDefault="00FE2F32">
      <w:pPr>
        <w:rPr>
          <w:b/>
          <w:bCs/>
          <w:lang w:val="en-GB"/>
        </w:rPr>
      </w:pPr>
      <w:r w:rsidRPr="00B66B27">
        <w:rPr>
          <w:b/>
          <w:bCs/>
          <w:lang w:val="en-GB"/>
        </w:rPr>
        <w:t>Chapter Three</w:t>
      </w:r>
    </w:p>
    <w:p w:rsidR="00FE2F32" w:rsidRPr="00B66B27" w:rsidRDefault="00FE2F32" w:rsidP="00FE2F32">
      <w:pPr>
        <w:rPr>
          <w:b/>
          <w:bCs/>
          <w:lang w:val="en-GB"/>
        </w:rPr>
      </w:pPr>
      <w:r w:rsidRPr="00B66B27">
        <w:rPr>
          <w:b/>
          <w:bCs/>
          <w:lang w:val="en-GB"/>
        </w:rPr>
        <w:t xml:space="preserve">Lecture </w:t>
      </w:r>
      <w:proofErr w:type="gramStart"/>
      <w:r w:rsidRPr="00B66B27">
        <w:rPr>
          <w:b/>
          <w:bCs/>
          <w:lang w:val="en-GB"/>
        </w:rPr>
        <w:t>one :</w:t>
      </w:r>
      <w:proofErr w:type="gramEnd"/>
      <w:r w:rsidRPr="00B66B27">
        <w:rPr>
          <w:b/>
          <w:bCs/>
          <w:lang w:val="en-GB"/>
        </w:rPr>
        <w:t xml:space="preserve"> British Empire</w:t>
      </w:r>
    </w:p>
    <w:p w:rsidR="00FE2F32" w:rsidRDefault="00FE2F32" w:rsidP="00FE2F32">
      <w:pPr>
        <w:rPr>
          <w:lang w:val="en-GB"/>
        </w:rPr>
      </w:pPr>
    </w:p>
    <w:p w:rsidR="00E20FA8" w:rsidRPr="00E20FA8" w:rsidRDefault="00E20FA8" w:rsidP="00E20FA8">
      <w:pPr>
        <w:rPr>
          <w:lang w:val="en-GB"/>
        </w:rPr>
      </w:pPr>
      <w:r w:rsidRPr="00E20FA8">
        <w:rPr>
          <w:b/>
          <w:bCs/>
          <w:lang w:val="en-GB"/>
        </w:rPr>
        <w:t>British Empire</w:t>
      </w:r>
      <w:r w:rsidRPr="00E20FA8">
        <w:rPr>
          <w:lang w:val="en-GB"/>
        </w:rPr>
        <w:t>, a worldwide system of dependencies—</w:t>
      </w:r>
      <w:hyperlink r:id="rId7" w:history="1">
        <w:r w:rsidRPr="00E20FA8">
          <w:rPr>
            <w:rStyle w:val="Lienhypertexte"/>
            <w:lang w:val="en-GB"/>
          </w:rPr>
          <w:t>colonies</w:t>
        </w:r>
      </w:hyperlink>
      <w:r w:rsidRPr="00E20FA8">
        <w:rPr>
          <w:lang w:val="en-GB"/>
        </w:rPr>
        <w:t>, protectorates, and other territories—that over a span of some three centuries was brought under the </w:t>
      </w:r>
      <w:hyperlink r:id="rId8" w:history="1">
        <w:r w:rsidRPr="00E20FA8">
          <w:rPr>
            <w:rStyle w:val="Lienhypertexte"/>
            <w:lang w:val="en-GB"/>
          </w:rPr>
          <w:t>sovereignty</w:t>
        </w:r>
      </w:hyperlink>
      <w:r w:rsidRPr="00E20FA8">
        <w:rPr>
          <w:lang w:val="en-GB"/>
        </w:rPr>
        <w:t> of the crown of </w:t>
      </w:r>
      <w:hyperlink r:id="rId9" w:history="1">
        <w:r w:rsidRPr="00E20FA8">
          <w:rPr>
            <w:rStyle w:val="Lienhypertexte"/>
            <w:lang w:val="en-GB"/>
          </w:rPr>
          <w:t>Great Britain</w:t>
        </w:r>
      </w:hyperlink>
      <w:r w:rsidRPr="00E20FA8">
        <w:rPr>
          <w:lang w:val="en-GB"/>
        </w:rPr>
        <w:t> and the administration of the British government. The policy of granting or recognizing significant degrees of self-government by dependencies, which was favoured by the far-flung nature of the </w:t>
      </w:r>
      <w:hyperlink r:id="rId10" w:history="1">
        <w:r w:rsidRPr="00E20FA8">
          <w:rPr>
            <w:rStyle w:val="Lienhypertexte"/>
            <w:lang w:val="en-GB"/>
          </w:rPr>
          <w:t>empire</w:t>
        </w:r>
      </w:hyperlink>
      <w:r w:rsidRPr="00E20FA8">
        <w:rPr>
          <w:lang w:val="en-GB"/>
        </w:rPr>
        <w:t>, led to the development by the 20th century of the notion of a “British Commonwealth,” </w:t>
      </w:r>
      <w:hyperlink r:id="rId11" w:history="1">
        <w:r w:rsidRPr="00E20FA8">
          <w:rPr>
            <w:rStyle w:val="Lienhypertexte"/>
            <w:lang w:val="en-GB"/>
          </w:rPr>
          <w:t>comprising</w:t>
        </w:r>
      </w:hyperlink>
      <w:r w:rsidRPr="00E20FA8">
        <w:rPr>
          <w:lang w:val="en-GB"/>
        </w:rPr>
        <w:t> largely self-governing dependencies that acknowledged an increasingly symbolic British sovereignty. The term was embodied in statute in 1931. Today the </w:t>
      </w:r>
      <w:hyperlink r:id="rId12" w:history="1">
        <w:r w:rsidRPr="00E20FA8">
          <w:rPr>
            <w:rStyle w:val="Lienhypertexte"/>
            <w:lang w:val="en-GB"/>
          </w:rPr>
          <w:t>Commonwealth</w:t>
        </w:r>
      </w:hyperlink>
      <w:r w:rsidRPr="00E20FA8">
        <w:rPr>
          <w:lang w:val="en-GB"/>
        </w:rPr>
        <w:t> includes former elements of the British Empire in a free association of </w:t>
      </w:r>
      <w:hyperlink r:id="rId13" w:history="1">
        <w:r w:rsidRPr="00E20FA8">
          <w:rPr>
            <w:rStyle w:val="Lienhypertexte"/>
            <w:lang w:val="en-GB"/>
          </w:rPr>
          <w:t>sovereign</w:t>
        </w:r>
      </w:hyperlink>
      <w:r w:rsidRPr="00E20FA8">
        <w:rPr>
          <w:lang w:val="en-GB"/>
        </w:rPr>
        <w:t> states.</w:t>
      </w:r>
    </w:p>
    <w:p w:rsidR="00FE2F32" w:rsidRDefault="00FE2F32">
      <w:pPr>
        <w:rPr>
          <w:lang w:val="en-GB"/>
        </w:rPr>
      </w:pPr>
    </w:p>
    <w:p w:rsidR="00E20FA8" w:rsidRDefault="00E20FA8">
      <w:pPr>
        <w:rPr>
          <w:lang w:val="en-GB"/>
        </w:rPr>
      </w:pPr>
      <w:r>
        <w:rPr>
          <w:noProof/>
          <w:lang w:eastAsia="fr-FR"/>
        </w:rPr>
        <w:drawing>
          <wp:inline distT="0" distB="0" distL="0" distR="0" wp14:anchorId="5EB04AAC" wp14:editId="539F3A5C">
            <wp:extent cx="5274310" cy="2990081"/>
            <wp:effectExtent l="0" t="0" r="2540" b="1270"/>
            <wp:docPr id="1" name="Image 1" descr="British Emp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Empi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990081"/>
                    </a:xfrm>
                    <a:prstGeom prst="rect">
                      <a:avLst/>
                    </a:prstGeom>
                    <a:noFill/>
                    <a:ln>
                      <a:noFill/>
                    </a:ln>
                  </pic:spPr>
                </pic:pic>
              </a:graphicData>
            </a:graphic>
          </wp:inline>
        </w:drawing>
      </w:r>
    </w:p>
    <w:p w:rsidR="00E20FA8" w:rsidRPr="00E20FA8" w:rsidRDefault="00E20FA8" w:rsidP="00E20FA8">
      <w:pPr>
        <w:shd w:val="clear" w:color="auto" w:fill="FFFFFF"/>
        <w:spacing w:after="450" w:line="240" w:lineRule="auto"/>
        <w:outlineLvl w:val="1"/>
        <w:rPr>
          <w:rFonts w:ascii="Georgia" w:eastAsia="Times New Roman" w:hAnsi="Georgia" w:cs="Times New Roman"/>
          <w:b/>
          <w:bCs/>
          <w:color w:val="1A1A1A"/>
          <w:sz w:val="42"/>
          <w:szCs w:val="42"/>
          <w:lang w:val="en-GB" w:eastAsia="fr-FR"/>
        </w:rPr>
      </w:pPr>
      <w:r w:rsidRPr="00E20FA8">
        <w:rPr>
          <w:rFonts w:ascii="Georgia" w:eastAsia="Times New Roman" w:hAnsi="Georgia" w:cs="Times New Roman"/>
          <w:b/>
          <w:bCs/>
          <w:color w:val="1A1A1A"/>
          <w:sz w:val="42"/>
          <w:szCs w:val="42"/>
          <w:lang w:val="en-GB" w:eastAsia="fr-FR"/>
        </w:rPr>
        <w:t xml:space="preserve">Origins </w:t>
      </w:r>
      <w:proofErr w:type="gramStart"/>
      <w:r w:rsidRPr="00E20FA8">
        <w:rPr>
          <w:rFonts w:ascii="Georgia" w:eastAsia="Times New Roman" w:hAnsi="Georgia" w:cs="Times New Roman"/>
          <w:b/>
          <w:bCs/>
          <w:color w:val="1A1A1A"/>
          <w:sz w:val="42"/>
          <w:szCs w:val="42"/>
          <w:lang w:val="en-GB" w:eastAsia="fr-FR"/>
        </w:rPr>
        <w:t>Of</w:t>
      </w:r>
      <w:proofErr w:type="gramEnd"/>
      <w:r w:rsidRPr="00E20FA8">
        <w:rPr>
          <w:rFonts w:ascii="Georgia" w:eastAsia="Times New Roman" w:hAnsi="Georgia" w:cs="Times New Roman"/>
          <w:b/>
          <w:bCs/>
          <w:color w:val="1A1A1A"/>
          <w:sz w:val="42"/>
          <w:szCs w:val="42"/>
          <w:lang w:val="en-GB" w:eastAsia="fr-FR"/>
        </w:rPr>
        <w:t xml:space="preserve"> The British Empire</w:t>
      </w:r>
    </w:p>
    <w:p w:rsidR="00E20FA8" w:rsidRPr="00E20FA8" w:rsidRDefault="00E20FA8" w:rsidP="00E20FA8">
      <w:pPr>
        <w:shd w:val="clear" w:color="auto" w:fill="FFFFFF"/>
        <w:spacing w:before="150" w:after="300" w:line="240" w:lineRule="auto"/>
        <w:rPr>
          <w:rFonts w:ascii="Georgia" w:eastAsia="Times New Roman" w:hAnsi="Georgia" w:cs="Times New Roman"/>
          <w:color w:val="1A1A1A"/>
          <w:sz w:val="30"/>
          <w:szCs w:val="30"/>
          <w:lang w:val="en-GB" w:eastAsia="fr-FR"/>
        </w:rPr>
      </w:pPr>
      <w:r w:rsidRPr="00E20FA8">
        <w:rPr>
          <w:rFonts w:ascii="Georgia" w:eastAsia="Times New Roman" w:hAnsi="Georgia" w:cs="Times New Roman"/>
          <w:color w:val="1A1A1A"/>
          <w:sz w:val="30"/>
          <w:szCs w:val="30"/>
          <w:lang w:val="en-GB" w:eastAsia="fr-FR"/>
        </w:rPr>
        <w:t>Great Britain made its first tentative efforts to establish overseas settlements in the 16th century. Maritime expansion, driven by commercial ambitions and by competition with </w:t>
      </w:r>
      <w:hyperlink r:id="rId15" w:history="1">
        <w:r w:rsidRPr="00E20FA8">
          <w:rPr>
            <w:rFonts w:ascii="Georgia" w:eastAsia="Times New Roman" w:hAnsi="Georgia" w:cs="Times New Roman"/>
            <w:color w:val="14599D"/>
            <w:sz w:val="30"/>
            <w:szCs w:val="30"/>
            <w:lang w:val="en-GB" w:eastAsia="fr-FR"/>
          </w:rPr>
          <w:t>France</w:t>
        </w:r>
      </w:hyperlink>
      <w:r w:rsidRPr="00E20FA8">
        <w:rPr>
          <w:rFonts w:ascii="Georgia" w:eastAsia="Times New Roman" w:hAnsi="Georgia" w:cs="Times New Roman"/>
          <w:color w:val="1A1A1A"/>
          <w:sz w:val="30"/>
          <w:szCs w:val="30"/>
          <w:lang w:val="en-GB" w:eastAsia="fr-FR"/>
        </w:rPr>
        <w:t>, accelerated in the 17th century and resulted in the establishment of settlements in </w:t>
      </w:r>
      <w:hyperlink r:id="rId16" w:history="1">
        <w:r w:rsidRPr="00E20FA8">
          <w:rPr>
            <w:rFonts w:ascii="Georgia" w:eastAsia="Times New Roman" w:hAnsi="Georgia" w:cs="Times New Roman"/>
            <w:color w:val="14599D"/>
            <w:sz w:val="30"/>
            <w:szCs w:val="30"/>
            <w:lang w:val="en-GB" w:eastAsia="fr-FR"/>
          </w:rPr>
          <w:t>North America</w:t>
        </w:r>
      </w:hyperlink>
      <w:r w:rsidRPr="00E20FA8">
        <w:rPr>
          <w:rFonts w:ascii="Georgia" w:eastAsia="Times New Roman" w:hAnsi="Georgia" w:cs="Times New Roman"/>
          <w:color w:val="1A1A1A"/>
          <w:sz w:val="30"/>
          <w:szCs w:val="30"/>
          <w:lang w:val="en-GB" w:eastAsia="fr-FR"/>
        </w:rPr>
        <w:t> and the </w:t>
      </w:r>
      <w:hyperlink r:id="rId17" w:history="1">
        <w:r w:rsidRPr="00E20FA8">
          <w:rPr>
            <w:rFonts w:ascii="Georgia" w:eastAsia="Times New Roman" w:hAnsi="Georgia" w:cs="Times New Roman"/>
            <w:color w:val="14599D"/>
            <w:sz w:val="30"/>
            <w:szCs w:val="30"/>
            <w:lang w:val="en-GB" w:eastAsia="fr-FR"/>
          </w:rPr>
          <w:t>West Indies</w:t>
        </w:r>
      </w:hyperlink>
      <w:r w:rsidRPr="00E20FA8">
        <w:rPr>
          <w:rFonts w:ascii="Georgia" w:eastAsia="Times New Roman" w:hAnsi="Georgia" w:cs="Times New Roman"/>
          <w:color w:val="1A1A1A"/>
          <w:sz w:val="30"/>
          <w:szCs w:val="30"/>
          <w:lang w:val="en-GB" w:eastAsia="fr-FR"/>
        </w:rPr>
        <w:t>. By 1670 there were British </w:t>
      </w:r>
      <w:hyperlink r:id="rId18" w:history="1">
        <w:r w:rsidRPr="00E20FA8">
          <w:rPr>
            <w:rFonts w:ascii="Georgia" w:eastAsia="Times New Roman" w:hAnsi="Georgia" w:cs="Times New Roman"/>
            <w:color w:val="14599D"/>
            <w:sz w:val="30"/>
            <w:szCs w:val="30"/>
            <w:lang w:val="en-GB" w:eastAsia="fr-FR"/>
          </w:rPr>
          <w:t xml:space="preserve">American </w:t>
        </w:r>
        <w:r w:rsidRPr="00E20FA8">
          <w:rPr>
            <w:rFonts w:ascii="Georgia" w:eastAsia="Times New Roman" w:hAnsi="Georgia" w:cs="Times New Roman"/>
            <w:color w:val="14599D"/>
            <w:sz w:val="30"/>
            <w:szCs w:val="30"/>
            <w:lang w:val="en-GB" w:eastAsia="fr-FR"/>
          </w:rPr>
          <w:lastRenderedPageBreak/>
          <w:t>colonies</w:t>
        </w:r>
      </w:hyperlink>
      <w:r w:rsidRPr="00E20FA8">
        <w:rPr>
          <w:rFonts w:ascii="Georgia" w:eastAsia="Times New Roman" w:hAnsi="Georgia" w:cs="Times New Roman"/>
          <w:color w:val="1A1A1A"/>
          <w:sz w:val="30"/>
          <w:szCs w:val="30"/>
          <w:lang w:val="en-GB" w:eastAsia="fr-FR"/>
        </w:rPr>
        <w:t> in </w:t>
      </w:r>
      <w:hyperlink r:id="rId19" w:history="1">
        <w:r w:rsidRPr="00E20FA8">
          <w:rPr>
            <w:rFonts w:ascii="Georgia" w:eastAsia="Times New Roman" w:hAnsi="Georgia" w:cs="Times New Roman"/>
            <w:color w:val="14599D"/>
            <w:sz w:val="30"/>
            <w:szCs w:val="30"/>
            <w:lang w:val="en-GB" w:eastAsia="fr-FR"/>
          </w:rPr>
          <w:t>New England</w:t>
        </w:r>
      </w:hyperlink>
      <w:r w:rsidRPr="00E20FA8">
        <w:rPr>
          <w:rFonts w:ascii="Georgia" w:eastAsia="Times New Roman" w:hAnsi="Georgia" w:cs="Times New Roman"/>
          <w:color w:val="1A1A1A"/>
          <w:sz w:val="30"/>
          <w:szCs w:val="30"/>
          <w:lang w:val="en-GB" w:eastAsia="fr-FR"/>
        </w:rPr>
        <w:t xml:space="preserve">, Virginia, and Maryland and settlements in the </w:t>
      </w:r>
      <w:proofErr w:type="spellStart"/>
      <w:r w:rsidRPr="00E20FA8">
        <w:rPr>
          <w:rFonts w:ascii="Georgia" w:eastAsia="Times New Roman" w:hAnsi="Georgia" w:cs="Times New Roman"/>
          <w:color w:val="1A1A1A"/>
          <w:sz w:val="30"/>
          <w:szCs w:val="30"/>
          <w:lang w:val="en-GB" w:eastAsia="fr-FR"/>
        </w:rPr>
        <w:t>Bermudas</w:t>
      </w:r>
      <w:proofErr w:type="spellEnd"/>
      <w:r w:rsidRPr="00E20FA8">
        <w:rPr>
          <w:rFonts w:ascii="Georgia" w:eastAsia="Times New Roman" w:hAnsi="Georgia" w:cs="Times New Roman"/>
          <w:color w:val="1A1A1A"/>
          <w:sz w:val="30"/>
          <w:szCs w:val="30"/>
          <w:lang w:val="en-GB" w:eastAsia="fr-FR"/>
        </w:rPr>
        <w:t>, </w:t>
      </w:r>
      <w:hyperlink r:id="rId20" w:history="1">
        <w:r w:rsidRPr="00E20FA8">
          <w:rPr>
            <w:rFonts w:ascii="Georgia" w:eastAsia="Times New Roman" w:hAnsi="Georgia" w:cs="Times New Roman"/>
            <w:color w:val="14599D"/>
            <w:sz w:val="30"/>
            <w:szCs w:val="30"/>
            <w:lang w:val="en-GB" w:eastAsia="fr-FR"/>
          </w:rPr>
          <w:t>Honduras</w:t>
        </w:r>
      </w:hyperlink>
      <w:r w:rsidRPr="00E20FA8">
        <w:rPr>
          <w:rFonts w:ascii="Georgia" w:eastAsia="Times New Roman" w:hAnsi="Georgia" w:cs="Times New Roman"/>
          <w:color w:val="1A1A1A"/>
          <w:sz w:val="30"/>
          <w:szCs w:val="30"/>
          <w:lang w:val="en-GB" w:eastAsia="fr-FR"/>
        </w:rPr>
        <w:t>, Antigua, </w:t>
      </w:r>
      <w:hyperlink r:id="rId21" w:history="1">
        <w:r w:rsidRPr="00E20FA8">
          <w:rPr>
            <w:rFonts w:ascii="Georgia" w:eastAsia="Times New Roman" w:hAnsi="Georgia" w:cs="Times New Roman"/>
            <w:color w:val="14599D"/>
            <w:sz w:val="30"/>
            <w:szCs w:val="30"/>
            <w:lang w:val="en-GB" w:eastAsia="fr-FR"/>
          </w:rPr>
          <w:t>Barbados</w:t>
        </w:r>
      </w:hyperlink>
      <w:r w:rsidRPr="00E20FA8">
        <w:rPr>
          <w:rFonts w:ascii="Georgia" w:eastAsia="Times New Roman" w:hAnsi="Georgia" w:cs="Times New Roman"/>
          <w:color w:val="1A1A1A"/>
          <w:sz w:val="30"/>
          <w:szCs w:val="30"/>
          <w:lang w:val="en-GB" w:eastAsia="fr-FR"/>
        </w:rPr>
        <w:t>, and </w:t>
      </w:r>
      <w:hyperlink r:id="rId22" w:history="1">
        <w:r w:rsidRPr="00E20FA8">
          <w:rPr>
            <w:rFonts w:ascii="Georgia" w:eastAsia="Times New Roman" w:hAnsi="Georgia" w:cs="Times New Roman"/>
            <w:color w:val="14599D"/>
            <w:sz w:val="30"/>
            <w:szCs w:val="30"/>
            <w:lang w:val="en-GB" w:eastAsia="fr-FR"/>
          </w:rPr>
          <w:t>Nova Scotia</w:t>
        </w:r>
      </w:hyperlink>
      <w:r w:rsidRPr="00E20FA8">
        <w:rPr>
          <w:rFonts w:ascii="Georgia" w:eastAsia="Times New Roman" w:hAnsi="Georgia" w:cs="Times New Roman"/>
          <w:color w:val="1A1A1A"/>
          <w:sz w:val="30"/>
          <w:szCs w:val="30"/>
          <w:lang w:val="en-GB" w:eastAsia="fr-FR"/>
        </w:rPr>
        <w:t>. </w:t>
      </w:r>
      <w:hyperlink r:id="rId23" w:history="1">
        <w:r w:rsidRPr="00E20FA8">
          <w:rPr>
            <w:rFonts w:ascii="Georgia" w:eastAsia="Times New Roman" w:hAnsi="Georgia" w:cs="Times New Roman"/>
            <w:color w:val="14599D"/>
            <w:sz w:val="30"/>
            <w:szCs w:val="30"/>
            <w:lang w:val="en-GB" w:eastAsia="fr-FR"/>
          </w:rPr>
          <w:t>Jamaica</w:t>
        </w:r>
      </w:hyperlink>
      <w:r w:rsidRPr="00E20FA8">
        <w:rPr>
          <w:rFonts w:ascii="Georgia" w:eastAsia="Times New Roman" w:hAnsi="Georgia" w:cs="Times New Roman"/>
          <w:color w:val="1A1A1A"/>
          <w:sz w:val="30"/>
          <w:szCs w:val="30"/>
          <w:lang w:val="en-GB" w:eastAsia="fr-FR"/>
        </w:rPr>
        <w:t> was obtained by conquest in 1655, and the </w:t>
      </w:r>
      <w:hyperlink r:id="rId24" w:history="1">
        <w:r w:rsidRPr="00E20FA8">
          <w:rPr>
            <w:rFonts w:ascii="Georgia" w:eastAsia="Times New Roman" w:hAnsi="Georgia" w:cs="Times New Roman"/>
            <w:color w:val="14599D"/>
            <w:sz w:val="30"/>
            <w:szCs w:val="30"/>
            <w:lang w:val="en-GB" w:eastAsia="fr-FR"/>
          </w:rPr>
          <w:t>Hudson’s Bay Company</w:t>
        </w:r>
      </w:hyperlink>
      <w:r w:rsidRPr="00E20FA8">
        <w:rPr>
          <w:rFonts w:ascii="Georgia" w:eastAsia="Times New Roman" w:hAnsi="Georgia" w:cs="Times New Roman"/>
          <w:color w:val="1A1A1A"/>
          <w:sz w:val="30"/>
          <w:szCs w:val="30"/>
          <w:lang w:val="en-GB" w:eastAsia="fr-FR"/>
        </w:rPr>
        <w:t xml:space="preserve"> established itself in what became </w:t>
      </w:r>
      <w:proofErr w:type="spellStart"/>
      <w:r w:rsidRPr="00E20FA8">
        <w:rPr>
          <w:rFonts w:ascii="Georgia" w:eastAsia="Times New Roman" w:hAnsi="Georgia" w:cs="Times New Roman"/>
          <w:color w:val="1A1A1A"/>
          <w:sz w:val="30"/>
          <w:szCs w:val="30"/>
          <w:lang w:val="en-GB" w:eastAsia="fr-FR"/>
        </w:rPr>
        <w:t>northwestern</w:t>
      </w:r>
      <w:proofErr w:type="spellEnd"/>
      <w:r w:rsidRPr="00E20FA8">
        <w:rPr>
          <w:rFonts w:ascii="Georgia" w:eastAsia="Times New Roman" w:hAnsi="Georgia" w:cs="Times New Roman"/>
          <w:color w:val="1A1A1A"/>
          <w:sz w:val="30"/>
          <w:szCs w:val="30"/>
          <w:lang w:val="en-GB" w:eastAsia="fr-FR"/>
        </w:rPr>
        <w:t> </w:t>
      </w:r>
      <w:hyperlink r:id="rId25" w:history="1">
        <w:r w:rsidRPr="00E20FA8">
          <w:rPr>
            <w:rFonts w:ascii="Georgia" w:eastAsia="Times New Roman" w:hAnsi="Georgia" w:cs="Times New Roman"/>
            <w:color w:val="14599D"/>
            <w:sz w:val="30"/>
            <w:szCs w:val="30"/>
            <w:lang w:val="en-GB" w:eastAsia="fr-FR"/>
          </w:rPr>
          <w:t>Canada</w:t>
        </w:r>
      </w:hyperlink>
      <w:r w:rsidRPr="00E20FA8">
        <w:rPr>
          <w:rFonts w:ascii="Georgia" w:eastAsia="Times New Roman" w:hAnsi="Georgia" w:cs="Times New Roman"/>
          <w:color w:val="1A1A1A"/>
          <w:sz w:val="30"/>
          <w:szCs w:val="30"/>
          <w:lang w:val="en-GB" w:eastAsia="fr-FR"/>
        </w:rPr>
        <w:t> from the 1670s on. The </w:t>
      </w:r>
      <w:hyperlink r:id="rId26" w:history="1">
        <w:r w:rsidRPr="00E20FA8">
          <w:rPr>
            <w:rFonts w:ascii="Georgia" w:eastAsia="Times New Roman" w:hAnsi="Georgia" w:cs="Times New Roman"/>
            <w:color w:val="14599D"/>
            <w:sz w:val="30"/>
            <w:szCs w:val="30"/>
            <w:lang w:val="en-GB" w:eastAsia="fr-FR"/>
          </w:rPr>
          <w:t>East India Company</w:t>
        </w:r>
      </w:hyperlink>
      <w:r w:rsidRPr="00E20FA8">
        <w:rPr>
          <w:rFonts w:ascii="Georgia" w:eastAsia="Times New Roman" w:hAnsi="Georgia" w:cs="Times New Roman"/>
          <w:color w:val="1A1A1A"/>
          <w:sz w:val="30"/>
          <w:szCs w:val="30"/>
          <w:lang w:val="en-GB" w:eastAsia="fr-FR"/>
        </w:rPr>
        <w:t> began establishing trading posts in </w:t>
      </w:r>
      <w:hyperlink r:id="rId27" w:history="1">
        <w:r w:rsidRPr="00E20FA8">
          <w:rPr>
            <w:rFonts w:ascii="Georgia" w:eastAsia="Times New Roman" w:hAnsi="Georgia" w:cs="Times New Roman"/>
            <w:color w:val="14599D"/>
            <w:sz w:val="30"/>
            <w:szCs w:val="30"/>
            <w:lang w:val="en-GB" w:eastAsia="fr-FR"/>
          </w:rPr>
          <w:t>India</w:t>
        </w:r>
      </w:hyperlink>
      <w:r w:rsidRPr="00E20FA8">
        <w:rPr>
          <w:rFonts w:ascii="Georgia" w:eastAsia="Times New Roman" w:hAnsi="Georgia" w:cs="Times New Roman"/>
          <w:color w:val="1A1A1A"/>
          <w:sz w:val="30"/>
          <w:szCs w:val="30"/>
          <w:lang w:val="en-GB" w:eastAsia="fr-FR"/>
        </w:rPr>
        <w:t> in 1600, and the </w:t>
      </w:r>
      <w:hyperlink r:id="rId28" w:history="1">
        <w:r w:rsidRPr="00E20FA8">
          <w:rPr>
            <w:rFonts w:ascii="Georgia" w:eastAsia="Times New Roman" w:hAnsi="Georgia" w:cs="Times New Roman"/>
            <w:color w:val="14599D"/>
            <w:sz w:val="30"/>
            <w:szCs w:val="30"/>
            <w:lang w:val="en-GB" w:eastAsia="fr-FR"/>
          </w:rPr>
          <w:t>Straits Settlements</w:t>
        </w:r>
      </w:hyperlink>
      <w:r w:rsidRPr="00E20FA8">
        <w:rPr>
          <w:rFonts w:ascii="Georgia" w:eastAsia="Times New Roman" w:hAnsi="Georgia" w:cs="Times New Roman"/>
          <w:color w:val="1A1A1A"/>
          <w:sz w:val="30"/>
          <w:szCs w:val="30"/>
          <w:lang w:val="en-GB" w:eastAsia="fr-FR"/>
        </w:rPr>
        <w:t> (Penang, </w:t>
      </w:r>
      <w:hyperlink r:id="rId29" w:history="1">
        <w:r w:rsidRPr="00E20FA8">
          <w:rPr>
            <w:rFonts w:ascii="Georgia" w:eastAsia="Times New Roman" w:hAnsi="Georgia" w:cs="Times New Roman"/>
            <w:color w:val="14599D"/>
            <w:sz w:val="30"/>
            <w:szCs w:val="30"/>
            <w:lang w:val="en-GB" w:eastAsia="fr-FR"/>
          </w:rPr>
          <w:t>Singapore</w:t>
        </w:r>
      </w:hyperlink>
      <w:r w:rsidRPr="00E20FA8">
        <w:rPr>
          <w:rFonts w:ascii="Georgia" w:eastAsia="Times New Roman" w:hAnsi="Georgia" w:cs="Times New Roman"/>
          <w:color w:val="1A1A1A"/>
          <w:sz w:val="30"/>
          <w:szCs w:val="30"/>
          <w:lang w:val="en-GB" w:eastAsia="fr-FR"/>
        </w:rPr>
        <w:t>, </w:t>
      </w:r>
      <w:hyperlink r:id="rId30" w:history="1">
        <w:r w:rsidRPr="00E20FA8">
          <w:rPr>
            <w:rFonts w:ascii="Georgia" w:eastAsia="Times New Roman" w:hAnsi="Georgia" w:cs="Times New Roman"/>
            <w:color w:val="14599D"/>
            <w:sz w:val="30"/>
            <w:szCs w:val="30"/>
            <w:lang w:val="en-GB" w:eastAsia="fr-FR"/>
          </w:rPr>
          <w:t>Malacca</w:t>
        </w:r>
      </w:hyperlink>
      <w:r w:rsidRPr="00E20FA8">
        <w:rPr>
          <w:rFonts w:ascii="Georgia" w:eastAsia="Times New Roman" w:hAnsi="Georgia" w:cs="Times New Roman"/>
          <w:color w:val="1A1A1A"/>
          <w:sz w:val="30"/>
          <w:szCs w:val="30"/>
          <w:lang w:val="en-GB" w:eastAsia="fr-FR"/>
        </w:rPr>
        <w:t>, and Labuan) became British through an extension of that company’s activities. The first permanent British settlement on the </w:t>
      </w:r>
      <w:hyperlink r:id="rId31" w:history="1">
        <w:r w:rsidRPr="00E20FA8">
          <w:rPr>
            <w:rFonts w:ascii="Georgia" w:eastAsia="Times New Roman" w:hAnsi="Georgia" w:cs="Times New Roman"/>
            <w:color w:val="14599D"/>
            <w:sz w:val="30"/>
            <w:szCs w:val="30"/>
            <w:lang w:val="en-GB" w:eastAsia="fr-FR"/>
          </w:rPr>
          <w:t>African</w:t>
        </w:r>
      </w:hyperlink>
      <w:r w:rsidRPr="00E20FA8">
        <w:rPr>
          <w:rFonts w:ascii="Georgia" w:eastAsia="Times New Roman" w:hAnsi="Georgia" w:cs="Times New Roman"/>
          <w:color w:val="1A1A1A"/>
          <w:sz w:val="30"/>
          <w:szCs w:val="30"/>
          <w:lang w:val="en-GB" w:eastAsia="fr-FR"/>
        </w:rPr>
        <w:t> continent was made at James Island in the </w:t>
      </w:r>
      <w:hyperlink r:id="rId32" w:history="1">
        <w:r w:rsidRPr="00E20FA8">
          <w:rPr>
            <w:rFonts w:ascii="Georgia" w:eastAsia="Times New Roman" w:hAnsi="Georgia" w:cs="Times New Roman"/>
            <w:color w:val="14599D"/>
            <w:sz w:val="30"/>
            <w:szCs w:val="30"/>
            <w:lang w:val="en-GB" w:eastAsia="fr-FR"/>
          </w:rPr>
          <w:t>Gambia River</w:t>
        </w:r>
      </w:hyperlink>
      <w:r w:rsidRPr="00E20FA8">
        <w:rPr>
          <w:rFonts w:ascii="Georgia" w:eastAsia="Times New Roman" w:hAnsi="Georgia" w:cs="Times New Roman"/>
          <w:color w:val="1A1A1A"/>
          <w:sz w:val="30"/>
          <w:szCs w:val="30"/>
          <w:lang w:val="en-GB" w:eastAsia="fr-FR"/>
        </w:rPr>
        <w:t> in 1661. Slave trading had begun earlier in </w:t>
      </w:r>
      <w:hyperlink r:id="rId33" w:history="1">
        <w:r w:rsidRPr="00E20FA8">
          <w:rPr>
            <w:rFonts w:ascii="Georgia" w:eastAsia="Times New Roman" w:hAnsi="Georgia" w:cs="Times New Roman"/>
            <w:color w:val="14599D"/>
            <w:sz w:val="30"/>
            <w:szCs w:val="30"/>
            <w:lang w:val="en-GB" w:eastAsia="fr-FR"/>
          </w:rPr>
          <w:t>Sierra Leone</w:t>
        </w:r>
      </w:hyperlink>
      <w:r w:rsidRPr="00E20FA8">
        <w:rPr>
          <w:rFonts w:ascii="Georgia" w:eastAsia="Times New Roman" w:hAnsi="Georgia" w:cs="Times New Roman"/>
          <w:color w:val="1A1A1A"/>
          <w:sz w:val="30"/>
          <w:szCs w:val="30"/>
          <w:lang w:val="en-GB" w:eastAsia="fr-FR"/>
        </w:rPr>
        <w:t>, but that region did not become a British possession until 1787. </w:t>
      </w:r>
      <w:hyperlink r:id="rId34" w:history="1">
        <w:r w:rsidRPr="00E20FA8">
          <w:rPr>
            <w:rFonts w:ascii="Georgia" w:eastAsia="Times New Roman" w:hAnsi="Georgia" w:cs="Times New Roman"/>
            <w:color w:val="14599D"/>
            <w:sz w:val="30"/>
            <w:szCs w:val="30"/>
            <w:lang w:val="en-GB" w:eastAsia="fr-FR"/>
          </w:rPr>
          <w:t>Britain</w:t>
        </w:r>
      </w:hyperlink>
      <w:r w:rsidRPr="00E20FA8">
        <w:rPr>
          <w:rFonts w:ascii="Georgia" w:eastAsia="Times New Roman" w:hAnsi="Georgia" w:cs="Times New Roman"/>
          <w:color w:val="1A1A1A"/>
          <w:sz w:val="30"/>
          <w:szCs w:val="30"/>
          <w:lang w:val="en-GB" w:eastAsia="fr-FR"/>
        </w:rPr>
        <w:t> acquired the </w:t>
      </w:r>
      <w:hyperlink r:id="rId35" w:history="1">
        <w:r w:rsidRPr="00E20FA8">
          <w:rPr>
            <w:rFonts w:ascii="Georgia" w:eastAsia="Times New Roman" w:hAnsi="Georgia" w:cs="Times New Roman"/>
            <w:color w:val="14599D"/>
            <w:sz w:val="30"/>
            <w:szCs w:val="30"/>
            <w:lang w:val="en-GB" w:eastAsia="fr-FR"/>
          </w:rPr>
          <w:t>Cape of Good Hope</w:t>
        </w:r>
      </w:hyperlink>
      <w:r w:rsidRPr="00E20FA8">
        <w:rPr>
          <w:rFonts w:ascii="Georgia" w:eastAsia="Times New Roman" w:hAnsi="Georgia" w:cs="Times New Roman"/>
          <w:color w:val="1A1A1A"/>
          <w:sz w:val="30"/>
          <w:szCs w:val="30"/>
          <w:lang w:val="en-GB" w:eastAsia="fr-FR"/>
        </w:rPr>
        <w:t> (now in South Africa) in 1806, and the South African interior was opened up by </w:t>
      </w:r>
      <w:hyperlink r:id="rId36" w:history="1">
        <w:r w:rsidRPr="00E20FA8">
          <w:rPr>
            <w:rFonts w:ascii="Georgia" w:eastAsia="Times New Roman" w:hAnsi="Georgia" w:cs="Times New Roman"/>
            <w:color w:val="14599D"/>
            <w:sz w:val="30"/>
            <w:szCs w:val="30"/>
            <w:lang w:val="en-GB" w:eastAsia="fr-FR"/>
          </w:rPr>
          <w:t>Boer</w:t>
        </w:r>
      </w:hyperlink>
      <w:r w:rsidRPr="00E20FA8">
        <w:rPr>
          <w:rFonts w:ascii="Georgia" w:eastAsia="Times New Roman" w:hAnsi="Georgia" w:cs="Times New Roman"/>
          <w:color w:val="1A1A1A"/>
          <w:sz w:val="30"/>
          <w:szCs w:val="30"/>
          <w:lang w:val="en-GB" w:eastAsia="fr-FR"/>
        </w:rPr>
        <w:t> and British pioneers under British control.</w:t>
      </w:r>
    </w:p>
    <w:p w:rsidR="00E20FA8" w:rsidRPr="00E20FA8" w:rsidRDefault="00E20FA8" w:rsidP="00E20FA8">
      <w:pPr>
        <w:shd w:val="clear" w:color="auto" w:fill="FFFFFF"/>
        <w:spacing w:after="0" w:line="240" w:lineRule="auto"/>
        <w:jc w:val="center"/>
        <w:rPr>
          <w:rFonts w:ascii="Segoe UI" w:eastAsia="Times New Roman" w:hAnsi="Segoe UI" w:cs="Segoe UI"/>
          <w:color w:val="1A1A1A"/>
          <w:sz w:val="24"/>
          <w:szCs w:val="24"/>
          <w:lang w:eastAsia="fr-FR"/>
        </w:rPr>
      </w:pPr>
      <w:r w:rsidRPr="00E20FA8">
        <w:rPr>
          <w:rFonts w:ascii="Segoe UI" w:eastAsia="Times New Roman" w:hAnsi="Segoe UI" w:cs="Segoe UI"/>
          <w:noProof/>
          <w:color w:val="14599D"/>
          <w:sz w:val="24"/>
          <w:szCs w:val="24"/>
          <w:lang w:eastAsia="fr-FR"/>
        </w:rPr>
        <w:drawing>
          <wp:inline distT="0" distB="0" distL="0" distR="0" wp14:anchorId="6C1C172B" wp14:editId="0CB1CFD3">
            <wp:extent cx="6671310" cy="4572000"/>
            <wp:effectExtent l="0" t="0" r="0" b="0"/>
            <wp:docPr id="2" name="Image 2" descr="Maryland colon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yland colony">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71310" cy="4572000"/>
                    </a:xfrm>
                    <a:prstGeom prst="rect">
                      <a:avLst/>
                    </a:prstGeom>
                    <a:noFill/>
                    <a:ln>
                      <a:noFill/>
                    </a:ln>
                  </pic:spPr>
                </pic:pic>
              </a:graphicData>
            </a:graphic>
          </wp:inline>
        </w:drawing>
      </w:r>
    </w:p>
    <w:p w:rsidR="00E20FA8" w:rsidRPr="00E20FA8" w:rsidRDefault="00E20FA8" w:rsidP="00E20FA8">
      <w:pPr>
        <w:shd w:val="clear" w:color="auto" w:fill="FFFFFF"/>
        <w:spacing w:after="0" w:line="240" w:lineRule="auto"/>
        <w:jc w:val="center"/>
        <w:rPr>
          <w:rFonts w:ascii="Segoe UI" w:eastAsia="Times New Roman" w:hAnsi="Segoe UI" w:cs="Segoe UI"/>
          <w:color w:val="1A1A1A"/>
          <w:sz w:val="24"/>
          <w:szCs w:val="24"/>
          <w:lang w:val="en-GB" w:eastAsia="fr-FR"/>
        </w:rPr>
      </w:pPr>
      <w:r w:rsidRPr="00E20FA8">
        <w:rPr>
          <w:rFonts w:ascii="Segoe UI" w:eastAsia="Times New Roman" w:hAnsi="Segoe UI" w:cs="Segoe UI"/>
          <w:b/>
          <w:bCs/>
          <w:color w:val="1A1A1A"/>
          <w:sz w:val="24"/>
          <w:szCs w:val="24"/>
          <w:lang w:val="en-GB" w:eastAsia="fr-FR"/>
        </w:rPr>
        <w:t>Maryland colony</w:t>
      </w:r>
    </w:p>
    <w:p w:rsidR="00E20FA8" w:rsidRPr="00E20FA8" w:rsidRDefault="00E20FA8" w:rsidP="00E20FA8">
      <w:pPr>
        <w:shd w:val="clear" w:color="auto" w:fill="FFFFFF"/>
        <w:spacing w:after="0" w:line="240" w:lineRule="auto"/>
        <w:jc w:val="center"/>
        <w:rPr>
          <w:rFonts w:ascii="Segoe UI" w:eastAsia="Times New Roman" w:hAnsi="Segoe UI" w:cs="Segoe UI"/>
          <w:color w:val="1A1A1A"/>
          <w:sz w:val="24"/>
          <w:szCs w:val="24"/>
          <w:lang w:val="en-GB" w:eastAsia="fr-FR"/>
        </w:rPr>
      </w:pPr>
      <w:r w:rsidRPr="00E20FA8">
        <w:rPr>
          <w:rFonts w:ascii="Segoe UI" w:eastAsia="Times New Roman" w:hAnsi="Segoe UI" w:cs="Segoe UI"/>
          <w:color w:val="1A1A1A"/>
          <w:sz w:val="24"/>
          <w:szCs w:val="24"/>
          <w:lang w:val="en-GB" w:eastAsia="fr-FR"/>
        </w:rPr>
        <w:t>Map of Maryland colony.</w:t>
      </w:r>
    </w:p>
    <w:p w:rsidR="00E20FA8" w:rsidRPr="00E20FA8" w:rsidRDefault="00E20FA8" w:rsidP="00E20FA8">
      <w:pPr>
        <w:shd w:val="clear" w:color="auto" w:fill="FFFFFF"/>
        <w:spacing w:line="240" w:lineRule="auto"/>
        <w:jc w:val="center"/>
        <w:rPr>
          <w:rFonts w:ascii="Segoe UI" w:eastAsia="Times New Roman" w:hAnsi="Segoe UI" w:cs="Segoe UI"/>
          <w:color w:val="1A1A1A"/>
          <w:sz w:val="24"/>
          <w:szCs w:val="24"/>
          <w:lang w:val="en-GB" w:eastAsia="fr-FR"/>
        </w:rPr>
      </w:pPr>
      <w:proofErr w:type="gramStart"/>
      <w:r w:rsidRPr="00E20FA8">
        <w:rPr>
          <w:rFonts w:ascii="Segoe UI" w:eastAsia="Times New Roman" w:hAnsi="Segoe UI" w:cs="Segoe UI"/>
          <w:i/>
          <w:iCs/>
          <w:color w:val="1A1A1A"/>
          <w:sz w:val="24"/>
          <w:szCs w:val="24"/>
          <w:lang w:val="en-GB" w:eastAsia="fr-FR"/>
        </w:rPr>
        <w:t>Library of Congress, Washington, D.C.</w:t>
      </w:r>
      <w:proofErr w:type="gramEnd"/>
    </w:p>
    <w:p w:rsidR="00E20FA8" w:rsidRPr="00E20FA8" w:rsidRDefault="00E20FA8" w:rsidP="00E20FA8">
      <w:pPr>
        <w:shd w:val="clear" w:color="auto" w:fill="FFFFFF"/>
        <w:spacing w:before="150" w:after="300" w:line="240" w:lineRule="auto"/>
        <w:rPr>
          <w:rFonts w:ascii="Georgia" w:eastAsia="Times New Roman" w:hAnsi="Georgia" w:cs="Times New Roman"/>
          <w:color w:val="1A1A1A"/>
          <w:sz w:val="30"/>
          <w:szCs w:val="30"/>
          <w:lang w:val="en-GB" w:eastAsia="fr-FR"/>
        </w:rPr>
      </w:pPr>
      <w:r w:rsidRPr="00E20FA8">
        <w:rPr>
          <w:rFonts w:ascii="Georgia" w:eastAsia="Times New Roman" w:hAnsi="Georgia" w:cs="Times New Roman"/>
          <w:color w:val="1A1A1A"/>
          <w:sz w:val="30"/>
          <w:szCs w:val="30"/>
          <w:lang w:val="en-GB" w:eastAsia="fr-FR"/>
        </w:rPr>
        <w:lastRenderedPageBreak/>
        <w:t>Nearly all these early settlements arose from the enterprise of particular companies and magnates rather than from any effort on the part of the English crown. The crown exercised some rights of appointment and supervision, but the colonies were essentially self-managing enterprises. The formation of the empire was thus an unorganized process based on piecemeal acquisition, sometimes with the British government being the least willing partner in the enterprise.</w:t>
      </w:r>
    </w:p>
    <w:p w:rsidR="00E20FA8" w:rsidRDefault="00E20FA8">
      <w:pPr>
        <w:rPr>
          <w:rFonts w:ascii="Georgia" w:hAnsi="Georgia"/>
          <w:color w:val="1A1A1A"/>
          <w:sz w:val="30"/>
          <w:szCs w:val="30"/>
          <w:shd w:val="clear" w:color="auto" w:fill="FFFFFF"/>
          <w:lang w:val="en-GB"/>
        </w:rPr>
      </w:pPr>
      <w:r w:rsidRPr="00E20FA8">
        <w:rPr>
          <w:rFonts w:ascii="Georgia" w:hAnsi="Georgia"/>
          <w:color w:val="1A1A1A"/>
          <w:sz w:val="30"/>
          <w:szCs w:val="30"/>
          <w:shd w:val="clear" w:color="auto" w:fill="FFFFFF"/>
          <w:lang w:val="en-GB"/>
        </w:rPr>
        <w:t>In the 17th and 18th centuries, the crown exercised control over its colonies chiefly in the areas of trade and shipping. In accordance with the mercantilist philosophy of the time, the colonies were regarded as a source of necessary raw materials for </w:t>
      </w:r>
      <w:hyperlink r:id="rId39" w:history="1">
        <w:r w:rsidRPr="00E20FA8">
          <w:rPr>
            <w:rFonts w:ascii="Georgia" w:hAnsi="Georgia"/>
            <w:color w:val="0E3F70"/>
            <w:sz w:val="30"/>
            <w:szCs w:val="30"/>
            <w:u w:val="single"/>
            <w:shd w:val="clear" w:color="auto" w:fill="FFFFFF"/>
            <w:lang w:val="en-GB"/>
          </w:rPr>
          <w:t>England</w:t>
        </w:r>
      </w:hyperlink>
      <w:r w:rsidRPr="00E20FA8">
        <w:rPr>
          <w:rFonts w:ascii="Georgia" w:hAnsi="Georgia"/>
          <w:color w:val="1A1A1A"/>
          <w:sz w:val="30"/>
          <w:szCs w:val="30"/>
          <w:shd w:val="clear" w:color="auto" w:fill="FFFFFF"/>
          <w:lang w:val="en-GB"/>
        </w:rPr>
        <w:t> and were granted monopolies for their products, such as tobacco and sugar, in the British market. In return, they were expected to conduct all their trade by means of English ships and to serve as markets for British manufactured goods. The </w:t>
      </w:r>
      <w:hyperlink r:id="rId40" w:history="1">
        <w:r w:rsidRPr="00E20FA8">
          <w:rPr>
            <w:rFonts w:ascii="Georgia" w:hAnsi="Georgia"/>
            <w:color w:val="14599D"/>
            <w:sz w:val="30"/>
            <w:szCs w:val="30"/>
            <w:shd w:val="clear" w:color="auto" w:fill="FFFFFF"/>
            <w:lang w:val="en-GB"/>
          </w:rPr>
          <w:t>Navigation Act</w:t>
        </w:r>
      </w:hyperlink>
      <w:r w:rsidRPr="00E20FA8">
        <w:rPr>
          <w:rFonts w:ascii="Georgia" w:hAnsi="Georgia"/>
          <w:color w:val="1A1A1A"/>
          <w:sz w:val="30"/>
          <w:szCs w:val="30"/>
          <w:shd w:val="clear" w:color="auto" w:fill="FFFFFF"/>
          <w:lang w:val="en-GB"/>
        </w:rPr>
        <w:t> of 1651 and subsequent acts set up a closed economy between Britain and its colonies; all colonial exports had to be shipped on English ships to the British market, and all colonial imports had to come by way of England. This arrangement lasted until the combined effects of the Scottish economist </w:t>
      </w:r>
      <w:hyperlink r:id="rId41" w:history="1">
        <w:r w:rsidRPr="00E20FA8">
          <w:rPr>
            <w:rFonts w:ascii="Georgia" w:hAnsi="Georgia"/>
            <w:color w:val="14599D"/>
            <w:sz w:val="30"/>
            <w:szCs w:val="30"/>
            <w:shd w:val="clear" w:color="auto" w:fill="FFFFFF"/>
            <w:lang w:val="en-GB"/>
          </w:rPr>
          <w:t>Adam Smith</w:t>
        </w:r>
      </w:hyperlink>
      <w:r w:rsidRPr="00E20FA8">
        <w:rPr>
          <w:rFonts w:ascii="Georgia" w:hAnsi="Georgia"/>
          <w:color w:val="1A1A1A"/>
          <w:sz w:val="30"/>
          <w:szCs w:val="30"/>
          <w:shd w:val="clear" w:color="auto" w:fill="FFFFFF"/>
          <w:lang w:val="en-GB"/>
        </w:rPr>
        <w:t>’s </w:t>
      </w:r>
      <w:r w:rsidRPr="00E20FA8">
        <w:rPr>
          <w:rFonts w:ascii="Georgia" w:hAnsi="Georgia"/>
          <w:i/>
          <w:iCs/>
          <w:color w:val="1A1A1A"/>
          <w:sz w:val="30"/>
          <w:szCs w:val="30"/>
          <w:shd w:val="clear" w:color="auto" w:fill="FFFFFF"/>
          <w:lang w:val="en-GB"/>
        </w:rPr>
        <w:t>Wealth of Nations</w:t>
      </w:r>
      <w:r w:rsidRPr="00E20FA8">
        <w:rPr>
          <w:rFonts w:ascii="Georgia" w:hAnsi="Georgia"/>
          <w:color w:val="1A1A1A"/>
          <w:sz w:val="30"/>
          <w:szCs w:val="30"/>
          <w:shd w:val="clear" w:color="auto" w:fill="FFFFFF"/>
          <w:lang w:val="en-GB"/>
        </w:rPr>
        <w:t> (1776), the loss of the American colonies, and the growth of a free-trade movement in Britain slowly brought it to an end in the first half of the 19th century.</w:t>
      </w:r>
    </w:p>
    <w:p w:rsidR="00E20FA8" w:rsidRDefault="00E20FA8">
      <w:pPr>
        <w:rPr>
          <w:rFonts w:ascii="Georgia" w:hAnsi="Georgia"/>
          <w:color w:val="1A1A1A"/>
          <w:sz w:val="30"/>
          <w:szCs w:val="30"/>
          <w:shd w:val="clear" w:color="auto" w:fill="FFFFFF"/>
          <w:lang w:val="en-GB"/>
        </w:rPr>
      </w:pPr>
    </w:p>
    <w:p w:rsidR="00E20FA8" w:rsidRDefault="00E20FA8">
      <w:pPr>
        <w:rPr>
          <w:rFonts w:ascii="Georgia" w:hAnsi="Georgia"/>
          <w:color w:val="1A1A1A"/>
          <w:sz w:val="30"/>
          <w:szCs w:val="30"/>
          <w:shd w:val="clear" w:color="auto" w:fill="FFFFFF"/>
          <w:lang w:val="en-GB"/>
        </w:rPr>
      </w:pPr>
      <w:r w:rsidRPr="00E20FA8">
        <w:rPr>
          <w:rFonts w:ascii="Georgia" w:hAnsi="Georgia"/>
          <w:color w:val="1A1A1A"/>
          <w:sz w:val="30"/>
          <w:szCs w:val="30"/>
          <w:shd w:val="clear" w:color="auto" w:fill="FFFFFF"/>
          <w:lang w:val="en-GB"/>
        </w:rPr>
        <w:t>The </w:t>
      </w:r>
      <w:hyperlink r:id="rId42" w:history="1">
        <w:r w:rsidRPr="00E20FA8">
          <w:rPr>
            <w:rFonts w:ascii="Georgia" w:hAnsi="Georgia"/>
            <w:color w:val="14599D"/>
            <w:sz w:val="30"/>
            <w:szCs w:val="30"/>
            <w:shd w:val="clear" w:color="auto" w:fill="FFFFFF"/>
            <w:lang w:val="en-GB"/>
          </w:rPr>
          <w:t>slave trade</w:t>
        </w:r>
      </w:hyperlink>
      <w:r w:rsidRPr="00E20FA8">
        <w:rPr>
          <w:rFonts w:ascii="Georgia" w:hAnsi="Georgia"/>
          <w:color w:val="1A1A1A"/>
          <w:sz w:val="30"/>
          <w:szCs w:val="30"/>
          <w:shd w:val="clear" w:color="auto" w:fill="FFFFFF"/>
          <w:lang w:val="en-GB"/>
        </w:rPr>
        <w:t> acquired a peculiar importance to Britain’s colonial economy in the Americas, and it became an economic necessity for the Caribbean colonies and for the southern parts of the future </w:t>
      </w:r>
      <w:hyperlink r:id="rId43" w:history="1">
        <w:r w:rsidRPr="00E20FA8">
          <w:rPr>
            <w:rFonts w:ascii="Georgia" w:hAnsi="Georgia"/>
            <w:color w:val="14599D"/>
            <w:sz w:val="30"/>
            <w:szCs w:val="30"/>
            <w:shd w:val="clear" w:color="auto" w:fill="FFFFFF"/>
            <w:lang w:val="en-GB"/>
          </w:rPr>
          <w:t>United States</w:t>
        </w:r>
      </w:hyperlink>
      <w:r w:rsidRPr="00E20FA8">
        <w:rPr>
          <w:rFonts w:ascii="Georgia" w:hAnsi="Georgia"/>
          <w:color w:val="1A1A1A"/>
          <w:sz w:val="30"/>
          <w:szCs w:val="30"/>
          <w:shd w:val="clear" w:color="auto" w:fill="FFFFFF"/>
          <w:lang w:val="en-GB"/>
        </w:rPr>
        <w:t>. Movements for the end of </w:t>
      </w:r>
      <w:hyperlink r:id="rId44" w:history="1">
        <w:r w:rsidRPr="00E20FA8">
          <w:rPr>
            <w:rFonts w:ascii="Georgia" w:hAnsi="Georgia"/>
            <w:color w:val="14599D"/>
            <w:sz w:val="30"/>
            <w:szCs w:val="30"/>
            <w:shd w:val="clear" w:color="auto" w:fill="FFFFFF"/>
            <w:lang w:val="en-GB"/>
          </w:rPr>
          <w:t>slavery</w:t>
        </w:r>
      </w:hyperlink>
      <w:r w:rsidRPr="00E20FA8">
        <w:rPr>
          <w:rFonts w:ascii="Georgia" w:hAnsi="Georgia"/>
          <w:color w:val="1A1A1A"/>
          <w:sz w:val="30"/>
          <w:szCs w:val="30"/>
          <w:shd w:val="clear" w:color="auto" w:fill="FFFFFF"/>
          <w:lang w:val="en-GB"/>
        </w:rPr>
        <w:t> came to fruition in British colonial possessions long before the similar movement in the United States; the trade was abolished in 1807 and slavery itself in Britain’s dominions in 1833.</w:t>
      </w:r>
    </w:p>
    <w:p w:rsidR="00E20FA8" w:rsidRDefault="00E20FA8">
      <w:pPr>
        <w:rPr>
          <w:rFonts w:ascii="Georgia" w:hAnsi="Georgia"/>
          <w:color w:val="1A1A1A"/>
          <w:sz w:val="30"/>
          <w:szCs w:val="30"/>
          <w:shd w:val="clear" w:color="auto" w:fill="FFFFFF"/>
          <w:lang w:val="en-GB"/>
        </w:rPr>
      </w:pPr>
      <w:r>
        <w:rPr>
          <w:noProof/>
          <w:lang w:eastAsia="fr-FR"/>
        </w:rPr>
        <w:lastRenderedPageBreak/>
        <w:drawing>
          <wp:inline distT="0" distB="0" distL="0" distR="0" wp14:anchorId="4AC49AED" wp14:editId="1D792F97">
            <wp:extent cx="5274310" cy="3440902"/>
            <wp:effectExtent l="0" t="0" r="2540" b="7620"/>
            <wp:docPr id="3" name="Image 3" descr="Slavery Abolition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avery Abolition A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74310" cy="3440902"/>
                    </a:xfrm>
                    <a:prstGeom prst="rect">
                      <a:avLst/>
                    </a:prstGeom>
                    <a:noFill/>
                    <a:ln>
                      <a:noFill/>
                    </a:ln>
                  </pic:spPr>
                </pic:pic>
              </a:graphicData>
            </a:graphic>
          </wp:inline>
        </w:drawing>
      </w:r>
    </w:p>
    <w:p w:rsidR="00E20FA8" w:rsidRDefault="00E20FA8">
      <w:pPr>
        <w:rPr>
          <w:lang w:val="en-GB"/>
        </w:rPr>
      </w:pPr>
    </w:p>
    <w:p w:rsidR="00E20FA8" w:rsidRPr="00E20FA8" w:rsidRDefault="00E20FA8" w:rsidP="00E20FA8">
      <w:pPr>
        <w:shd w:val="clear" w:color="auto" w:fill="FFFFFF"/>
        <w:spacing w:after="450" w:line="240" w:lineRule="auto"/>
        <w:outlineLvl w:val="1"/>
        <w:rPr>
          <w:rFonts w:ascii="Georgia" w:eastAsia="Times New Roman" w:hAnsi="Georgia" w:cs="Times New Roman"/>
          <w:b/>
          <w:bCs/>
          <w:color w:val="1A1A1A"/>
          <w:sz w:val="42"/>
          <w:szCs w:val="42"/>
          <w:lang w:val="en-GB" w:eastAsia="fr-FR"/>
        </w:rPr>
      </w:pPr>
      <w:r w:rsidRPr="00E20FA8">
        <w:rPr>
          <w:rFonts w:ascii="Georgia" w:eastAsia="Times New Roman" w:hAnsi="Georgia" w:cs="Times New Roman"/>
          <w:b/>
          <w:bCs/>
          <w:color w:val="1A1A1A"/>
          <w:sz w:val="42"/>
          <w:szCs w:val="42"/>
          <w:lang w:val="en-GB" w:eastAsia="fr-FR"/>
        </w:rPr>
        <w:t xml:space="preserve">Competition </w:t>
      </w:r>
      <w:proofErr w:type="gramStart"/>
      <w:r w:rsidRPr="00E20FA8">
        <w:rPr>
          <w:rFonts w:ascii="Georgia" w:eastAsia="Times New Roman" w:hAnsi="Georgia" w:cs="Times New Roman"/>
          <w:b/>
          <w:bCs/>
          <w:color w:val="1A1A1A"/>
          <w:sz w:val="42"/>
          <w:szCs w:val="42"/>
          <w:lang w:val="en-GB" w:eastAsia="fr-FR"/>
        </w:rPr>
        <w:t>With</w:t>
      </w:r>
      <w:proofErr w:type="gramEnd"/>
      <w:r w:rsidRPr="00E20FA8">
        <w:rPr>
          <w:rFonts w:ascii="Georgia" w:eastAsia="Times New Roman" w:hAnsi="Georgia" w:cs="Times New Roman"/>
          <w:b/>
          <w:bCs/>
          <w:color w:val="1A1A1A"/>
          <w:sz w:val="42"/>
          <w:szCs w:val="42"/>
          <w:lang w:val="en-GB" w:eastAsia="fr-FR"/>
        </w:rPr>
        <w:t xml:space="preserve"> France</w:t>
      </w:r>
    </w:p>
    <w:p w:rsidR="00E20FA8" w:rsidRPr="00E20FA8" w:rsidRDefault="00E20FA8" w:rsidP="00E20FA8">
      <w:pPr>
        <w:shd w:val="clear" w:color="auto" w:fill="FFFFFF"/>
        <w:spacing w:before="150" w:after="300" w:line="240" w:lineRule="auto"/>
        <w:rPr>
          <w:rFonts w:ascii="Georgia" w:eastAsia="Times New Roman" w:hAnsi="Georgia" w:cs="Times New Roman"/>
          <w:color w:val="1A1A1A"/>
          <w:sz w:val="30"/>
          <w:szCs w:val="30"/>
          <w:lang w:val="en-GB" w:eastAsia="fr-FR"/>
        </w:rPr>
      </w:pPr>
      <w:r w:rsidRPr="00E20FA8">
        <w:rPr>
          <w:rFonts w:ascii="Georgia" w:eastAsia="Times New Roman" w:hAnsi="Georgia" w:cs="Times New Roman"/>
          <w:color w:val="1A1A1A"/>
          <w:sz w:val="30"/>
          <w:szCs w:val="30"/>
          <w:lang w:val="en-GB" w:eastAsia="fr-FR"/>
        </w:rPr>
        <w:t>British military and naval power, under the leadership of such men as </w:t>
      </w:r>
      <w:hyperlink r:id="rId46" w:history="1">
        <w:r w:rsidRPr="00E20FA8">
          <w:rPr>
            <w:rFonts w:ascii="Georgia" w:eastAsia="Times New Roman" w:hAnsi="Georgia" w:cs="Times New Roman"/>
            <w:color w:val="14599D"/>
            <w:sz w:val="30"/>
            <w:szCs w:val="30"/>
            <w:lang w:val="en-GB" w:eastAsia="fr-FR"/>
          </w:rPr>
          <w:t>Robert Clive</w:t>
        </w:r>
      </w:hyperlink>
      <w:r w:rsidRPr="00E20FA8">
        <w:rPr>
          <w:rFonts w:ascii="Georgia" w:eastAsia="Times New Roman" w:hAnsi="Georgia" w:cs="Times New Roman"/>
          <w:color w:val="1A1A1A"/>
          <w:sz w:val="30"/>
          <w:szCs w:val="30"/>
          <w:lang w:val="en-GB" w:eastAsia="fr-FR"/>
        </w:rPr>
        <w:t>, </w:t>
      </w:r>
      <w:hyperlink r:id="rId47" w:history="1">
        <w:r w:rsidRPr="00E20FA8">
          <w:rPr>
            <w:rFonts w:ascii="Georgia" w:eastAsia="Times New Roman" w:hAnsi="Georgia" w:cs="Times New Roman"/>
            <w:color w:val="14599D"/>
            <w:sz w:val="30"/>
            <w:szCs w:val="30"/>
            <w:lang w:val="en-GB" w:eastAsia="fr-FR"/>
          </w:rPr>
          <w:t>James Wolfe</w:t>
        </w:r>
      </w:hyperlink>
      <w:r w:rsidRPr="00E20FA8">
        <w:rPr>
          <w:rFonts w:ascii="Georgia" w:eastAsia="Times New Roman" w:hAnsi="Georgia" w:cs="Times New Roman"/>
          <w:color w:val="1A1A1A"/>
          <w:sz w:val="30"/>
          <w:szCs w:val="30"/>
          <w:lang w:val="en-GB" w:eastAsia="fr-FR"/>
        </w:rPr>
        <w:t>, and </w:t>
      </w:r>
      <w:hyperlink r:id="rId48" w:history="1">
        <w:r w:rsidRPr="00E20FA8">
          <w:rPr>
            <w:rFonts w:ascii="Georgia" w:eastAsia="Times New Roman" w:hAnsi="Georgia" w:cs="Times New Roman"/>
            <w:color w:val="14599D"/>
            <w:sz w:val="30"/>
            <w:szCs w:val="30"/>
            <w:lang w:val="en-GB" w:eastAsia="fr-FR"/>
          </w:rPr>
          <w:t xml:space="preserve">Eyre </w:t>
        </w:r>
        <w:proofErr w:type="spellStart"/>
        <w:r w:rsidRPr="00E20FA8">
          <w:rPr>
            <w:rFonts w:ascii="Georgia" w:eastAsia="Times New Roman" w:hAnsi="Georgia" w:cs="Times New Roman"/>
            <w:color w:val="14599D"/>
            <w:sz w:val="30"/>
            <w:szCs w:val="30"/>
            <w:lang w:val="en-GB" w:eastAsia="fr-FR"/>
          </w:rPr>
          <w:t>Coote</w:t>
        </w:r>
        <w:proofErr w:type="spellEnd"/>
      </w:hyperlink>
      <w:r w:rsidRPr="00E20FA8">
        <w:rPr>
          <w:rFonts w:ascii="Georgia" w:eastAsia="Times New Roman" w:hAnsi="Georgia" w:cs="Times New Roman"/>
          <w:color w:val="1A1A1A"/>
          <w:sz w:val="30"/>
          <w:szCs w:val="30"/>
          <w:lang w:val="en-GB" w:eastAsia="fr-FR"/>
        </w:rPr>
        <w:t>, gained for Britain two of the most important parts of its empire—Canada and India. Fighting between the British and French colonies in North America was </w:t>
      </w:r>
      <w:hyperlink r:id="rId49" w:history="1">
        <w:r w:rsidRPr="00E20FA8">
          <w:rPr>
            <w:rFonts w:ascii="Georgia" w:eastAsia="Times New Roman" w:hAnsi="Georgia" w:cs="Times New Roman"/>
            <w:color w:val="000000"/>
            <w:sz w:val="30"/>
            <w:szCs w:val="30"/>
            <w:u w:val="single"/>
            <w:lang w:val="en-GB" w:eastAsia="fr-FR"/>
          </w:rPr>
          <w:t>endemic</w:t>
        </w:r>
      </w:hyperlink>
      <w:r w:rsidRPr="00E20FA8">
        <w:rPr>
          <w:rFonts w:ascii="Georgia" w:eastAsia="Times New Roman" w:hAnsi="Georgia" w:cs="Times New Roman"/>
          <w:color w:val="1A1A1A"/>
          <w:sz w:val="30"/>
          <w:szCs w:val="30"/>
          <w:lang w:val="en-GB" w:eastAsia="fr-FR"/>
        </w:rPr>
        <w:t> in the first half of the 18th century, but the </w:t>
      </w:r>
      <w:hyperlink r:id="rId50" w:history="1">
        <w:r w:rsidRPr="00E20FA8">
          <w:rPr>
            <w:rFonts w:ascii="Georgia" w:eastAsia="Times New Roman" w:hAnsi="Georgia" w:cs="Times New Roman"/>
            <w:color w:val="14599D"/>
            <w:sz w:val="30"/>
            <w:szCs w:val="30"/>
            <w:lang w:val="en-GB" w:eastAsia="fr-FR"/>
          </w:rPr>
          <w:t>Treaty of Paris</w:t>
        </w:r>
      </w:hyperlink>
      <w:r w:rsidRPr="00E20FA8">
        <w:rPr>
          <w:rFonts w:ascii="Georgia" w:eastAsia="Times New Roman" w:hAnsi="Georgia" w:cs="Times New Roman"/>
          <w:color w:val="1A1A1A"/>
          <w:sz w:val="30"/>
          <w:szCs w:val="30"/>
          <w:lang w:val="en-GB" w:eastAsia="fr-FR"/>
        </w:rPr>
        <w:t> of 1763, which ended the </w:t>
      </w:r>
      <w:hyperlink r:id="rId51" w:history="1">
        <w:r w:rsidRPr="00E20FA8">
          <w:rPr>
            <w:rFonts w:ascii="Georgia" w:eastAsia="Times New Roman" w:hAnsi="Georgia" w:cs="Times New Roman"/>
            <w:color w:val="14599D"/>
            <w:sz w:val="30"/>
            <w:szCs w:val="30"/>
            <w:lang w:val="en-GB" w:eastAsia="fr-FR"/>
          </w:rPr>
          <w:t>Seven Years’ War</w:t>
        </w:r>
      </w:hyperlink>
      <w:r w:rsidRPr="00E20FA8">
        <w:rPr>
          <w:rFonts w:ascii="Georgia" w:eastAsia="Times New Roman" w:hAnsi="Georgia" w:cs="Times New Roman"/>
          <w:color w:val="1A1A1A"/>
          <w:sz w:val="30"/>
          <w:szCs w:val="30"/>
          <w:lang w:val="en-GB" w:eastAsia="fr-FR"/>
        </w:rPr>
        <w:t> (known as the </w:t>
      </w:r>
      <w:hyperlink r:id="rId52" w:history="1">
        <w:r w:rsidRPr="00E20FA8">
          <w:rPr>
            <w:rFonts w:ascii="Georgia" w:eastAsia="Times New Roman" w:hAnsi="Georgia" w:cs="Times New Roman"/>
            <w:color w:val="14599D"/>
            <w:sz w:val="30"/>
            <w:szCs w:val="30"/>
            <w:lang w:val="en-GB" w:eastAsia="fr-FR"/>
          </w:rPr>
          <w:t>French and Indian War</w:t>
        </w:r>
      </w:hyperlink>
      <w:r w:rsidRPr="00E20FA8">
        <w:rPr>
          <w:rFonts w:ascii="Georgia" w:eastAsia="Times New Roman" w:hAnsi="Georgia" w:cs="Times New Roman"/>
          <w:color w:val="1A1A1A"/>
          <w:sz w:val="30"/>
          <w:szCs w:val="30"/>
          <w:lang w:val="en-GB" w:eastAsia="fr-FR"/>
        </w:rPr>
        <w:t> in North America), left Britain dominant in Canada. In India, the East India Company was confronted by the French </w:t>
      </w:r>
      <w:proofErr w:type="spellStart"/>
      <w:r w:rsidRPr="00E20FA8">
        <w:rPr>
          <w:rFonts w:ascii="Georgia" w:eastAsia="Times New Roman" w:hAnsi="Georgia" w:cs="Times New Roman"/>
          <w:color w:val="1A1A1A"/>
          <w:sz w:val="30"/>
          <w:szCs w:val="30"/>
          <w:lang w:eastAsia="fr-FR"/>
        </w:rPr>
        <w:fldChar w:fldCharType="begin"/>
      </w:r>
      <w:r w:rsidRPr="00E20FA8">
        <w:rPr>
          <w:rFonts w:ascii="Georgia" w:eastAsia="Times New Roman" w:hAnsi="Georgia" w:cs="Times New Roman"/>
          <w:color w:val="1A1A1A"/>
          <w:sz w:val="30"/>
          <w:szCs w:val="30"/>
          <w:lang w:val="en-GB" w:eastAsia="fr-FR"/>
        </w:rPr>
        <w:instrText xml:space="preserve"> HYPERLINK "https://www.britannica.com/topic/French-East-India-Company" </w:instrText>
      </w:r>
      <w:r w:rsidRPr="00E20FA8">
        <w:rPr>
          <w:rFonts w:ascii="Georgia" w:eastAsia="Times New Roman" w:hAnsi="Georgia" w:cs="Times New Roman"/>
          <w:color w:val="1A1A1A"/>
          <w:sz w:val="30"/>
          <w:szCs w:val="30"/>
          <w:lang w:eastAsia="fr-FR"/>
        </w:rPr>
        <w:fldChar w:fldCharType="separate"/>
      </w:r>
      <w:r w:rsidRPr="00E20FA8">
        <w:rPr>
          <w:rFonts w:ascii="Georgia" w:eastAsia="Times New Roman" w:hAnsi="Georgia" w:cs="Times New Roman"/>
          <w:color w:val="14599D"/>
          <w:sz w:val="30"/>
          <w:szCs w:val="30"/>
          <w:lang w:val="en-GB" w:eastAsia="fr-FR"/>
        </w:rPr>
        <w:t>Compagnie</w:t>
      </w:r>
      <w:proofErr w:type="spellEnd"/>
      <w:r w:rsidRPr="00E20FA8">
        <w:rPr>
          <w:rFonts w:ascii="Georgia" w:eastAsia="Times New Roman" w:hAnsi="Georgia" w:cs="Times New Roman"/>
          <w:color w:val="14599D"/>
          <w:sz w:val="30"/>
          <w:szCs w:val="30"/>
          <w:lang w:val="en-GB" w:eastAsia="fr-FR"/>
        </w:rPr>
        <w:t xml:space="preserve"> des </w:t>
      </w:r>
      <w:proofErr w:type="spellStart"/>
      <w:r w:rsidRPr="00E20FA8">
        <w:rPr>
          <w:rFonts w:ascii="Georgia" w:eastAsia="Times New Roman" w:hAnsi="Georgia" w:cs="Times New Roman"/>
          <w:color w:val="14599D"/>
          <w:sz w:val="30"/>
          <w:szCs w:val="30"/>
          <w:lang w:val="en-GB" w:eastAsia="fr-FR"/>
        </w:rPr>
        <w:t>Indes</w:t>
      </w:r>
      <w:proofErr w:type="spellEnd"/>
      <w:r w:rsidRPr="00E20FA8">
        <w:rPr>
          <w:rFonts w:ascii="Georgia" w:eastAsia="Times New Roman" w:hAnsi="Georgia" w:cs="Times New Roman"/>
          <w:color w:val="1A1A1A"/>
          <w:sz w:val="30"/>
          <w:szCs w:val="30"/>
          <w:lang w:eastAsia="fr-FR"/>
        </w:rPr>
        <w:fldChar w:fldCharType="end"/>
      </w:r>
      <w:r w:rsidRPr="00E20FA8">
        <w:rPr>
          <w:rFonts w:ascii="Georgia" w:eastAsia="Times New Roman" w:hAnsi="Georgia" w:cs="Times New Roman"/>
          <w:color w:val="1A1A1A"/>
          <w:sz w:val="30"/>
          <w:szCs w:val="30"/>
          <w:lang w:val="en-GB" w:eastAsia="fr-FR"/>
        </w:rPr>
        <w:t>, but </w:t>
      </w:r>
      <w:hyperlink r:id="rId53" w:history="1">
        <w:r w:rsidRPr="00E20FA8">
          <w:rPr>
            <w:rFonts w:ascii="Georgia" w:eastAsia="Times New Roman" w:hAnsi="Georgia" w:cs="Times New Roman"/>
            <w:color w:val="14599D"/>
            <w:sz w:val="30"/>
            <w:szCs w:val="30"/>
            <w:lang w:val="en-GB" w:eastAsia="fr-FR"/>
          </w:rPr>
          <w:t>Robert Clive</w:t>
        </w:r>
      </w:hyperlink>
      <w:r w:rsidRPr="00E20FA8">
        <w:rPr>
          <w:rFonts w:ascii="Georgia" w:eastAsia="Times New Roman" w:hAnsi="Georgia" w:cs="Times New Roman"/>
          <w:color w:val="1A1A1A"/>
          <w:sz w:val="30"/>
          <w:szCs w:val="30"/>
          <w:lang w:val="en-GB" w:eastAsia="fr-FR"/>
        </w:rPr>
        <w:t>’s military victories against the French and the rulers of </w:t>
      </w:r>
      <w:hyperlink r:id="rId54" w:history="1">
        <w:r w:rsidRPr="00E20FA8">
          <w:rPr>
            <w:rFonts w:ascii="Georgia" w:eastAsia="Times New Roman" w:hAnsi="Georgia" w:cs="Times New Roman"/>
            <w:color w:val="14599D"/>
            <w:sz w:val="30"/>
            <w:szCs w:val="30"/>
            <w:lang w:val="en-GB" w:eastAsia="fr-FR"/>
          </w:rPr>
          <w:t>Bengal</w:t>
        </w:r>
      </w:hyperlink>
      <w:r w:rsidRPr="00E20FA8">
        <w:rPr>
          <w:rFonts w:ascii="Georgia" w:eastAsia="Times New Roman" w:hAnsi="Georgia" w:cs="Times New Roman"/>
          <w:color w:val="1A1A1A"/>
          <w:sz w:val="30"/>
          <w:szCs w:val="30"/>
          <w:lang w:val="en-GB" w:eastAsia="fr-FR"/>
        </w:rPr>
        <w:t> in the 1750s provided the British with a massive accession of territory and ensured their future supremacy in India.</w:t>
      </w:r>
    </w:p>
    <w:p w:rsidR="00E20FA8" w:rsidRDefault="00E20FA8">
      <w:pPr>
        <w:rPr>
          <w:rFonts w:ascii="Georgia" w:hAnsi="Georgia"/>
          <w:color w:val="1A1A1A"/>
          <w:sz w:val="30"/>
          <w:szCs w:val="30"/>
          <w:shd w:val="clear" w:color="auto" w:fill="FFFFFF"/>
          <w:lang w:val="en-GB"/>
        </w:rPr>
      </w:pPr>
      <w:r w:rsidRPr="00E20FA8">
        <w:rPr>
          <w:rFonts w:ascii="Georgia" w:hAnsi="Georgia"/>
          <w:color w:val="1A1A1A"/>
          <w:sz w:val="30"/>
          <w:szCs w:val="30"/>
          <w:shd w:val="clear" w:color="auto" w:fill="FFFFFF"/>
          <w:lang w:val="en-GB"/>
        </w:rPr>
        <w:t>The loss of Britain’s 13 American colonies in 1776–83 was compensated by new settlements in </w:t>
      </w:r>
      <w:hyperlink r:id="rId55" w:history="1">
        <w:r w:rsidRPr="00E20FA8">
          <w:rPr>
            <w:rFonts w:ascii="Georgia" w:hAnsi="Georgia"/>
            <w:color w:val="14599D"/>
            <w:sz w:val="30"/>
            <w:szCs w:val="30"/>
            <w:shd w:val="clear" w:color="auto" w:fill="FFFFFF"/>
            <w:lang w:val="en-GB"/>
          </w:rPr>
          <w:t>Australia</w:t>
        </w:r>
      </w:hyperlink>
      <w:r w:rsidRPr="00E20FA8">
        <w:rPr>
          <w:rFonts w:ascii="Georgia" w:hAnsi="Georgia"/>
          <w:color w:val="1A1A1A"/>
          <w:sz w:val="30"/>
          <w:szCs w:val="30"/>
          <w:shd w:val="clear" w:color="auto" w:fill="FFFFFF"/>
          <w:lang w:val="en-GB"/>
        </w:rPr>
        <w:t> from 1788 and by the spectacular growth of </w:t>
      </w:r>
      <w:hyperlink r:id="rId56" w:history="1">
        <w:r w:rsidRPr="00E20FA8">
          <w:rPr>
            <w:rFonts w:ascii="Georgia" w:hAnsi="Georgia"/>
            <w:color w:val="14599D"/>
            <w:sz w:val="30"/>
            <w:szCs w:val="30"/>
            <w:shd w:val="clear" w:color="auto" w:fill="FFFFFF"/>
            <w:lang w:val="en-GB"/>
          </w:rPr>
          <w:t>Upper Canada</w:t>
        </w:r>
      </w:hyperlink>
      <w:r w:rsidRPr="00E20FA8">
        <w:rPr>
          <w:rFonts w:ascii="Georgia" w:hAnsi="Georgia"/>
          <w:color w:val="1A1A1A"/>
          <w:sz w:val="30"/>
          <w:szCs w:val="30"/>
          <w:shd w:val="clear" w:color="auto" w:fill="FFFFFF"/>
          <w:lang w:val="en-GB"/>
        </w:rPr>
        <w:t> (now </w:t>
      </w:r>
      <w:hyperlink r:id="rId57" w:history="1">
        <w:r w:rsidRPr="00E20FA8">
          <w:rPr>
            <w:rFonts w:ascii="Georgia" w:hAnsi="Georgia"/>
            <w:color w:val="14599D"/>
            <w:sz w:val="30"/>
            <w:szCs w:val="30"/>
            <w:shd w:val="clear" w:color="auto" w:fill="FFFFFF"/>
            <w:lang w:val="en-GB"/>
          </w:rPr>
          <w:t>Ontario</w:t>
        </w:r>
      </w:hyperlink>
      <w:r w:rsidRPr="00E20FA8">
        <w:rPr>
          <w:rFonts w:ascii="Georgia" w:hAnsi="Georgia"/>
          <w:color w:val="1A1A1A"/>
          <w:sz w:val="30"/>
          <w:szCs w:val="30"/>
          <w:shd w:val="clear" w:color="auto" w:fill="FFFFFF"/>
          <w:lang w:val="en-GB"/>
        </w:rPr>
        <w:t>) after the emigration of loyalists from what had become the United States. The </w:t>
      </w:r>
      <w:hyperlink r:id="rId58" w:history="1">
        <w:r w:rsidRPr="00E20FA8">
          <w:rPr>
            <w:rFonts w:ascii="Georgia" w:hAnsi="Georgia"/>
            <w:color w:val="14599D"/>
            <w:sz w:val="30"/>
            <w:szCs w:val="30"/>
            <w:shd w:val="clear" w:color="auto" w:fill="FFFFFF"/>
            <w:lang w:val="en-GB"/>
          </w:rPr>
          <w:t>Napoleonic Wars</w:t>
        </w:r>
      </w:hyperlink>
      <w:r w:rsidRPr="00E20FA8">
        <w:rPr>
          <w:rFonts w:ascii="Georgia" w:hAnsi="Georgia"/>
          <w:color w:val="1A1A1A"/>
          <w:sz w:val="30"/>
          <w:szCs w:val="30"/>
          <w:shd w:val="clear" w:color="auto" w:fill="FFFFFF"/>
          <w:lang w:val="en-GB"/>
        </w:rPr>
        <w:t xml:space="preserve"> provided further </w:t>
      </w:r>
      <w:r w:rsidRPr="00E20FA8">
        <w:rPr>
          <w:rFonts w:ascii="Georgia" w:hAnsi="Georgia"/>
          <w:color w:val="1A1A1A"/>
          <w:sz w:val="30"/>
          <w:szCs w:val="30"/>
          <w:shd w:val="clear" w:color="auto" w:fill="FFFFFF"/>
          <w:lang w:val="en-GB"/>
        </w:rPr>
        <w:lastRenderedPageBreak/>
        <w:t>additions to the empire; the </w:t>
      </w:r>
      <w:hyperlink r:id="rId59" w:history="1">
        <w:r w:rsidRPr="00E20FA8">
          <w:rPr>
            <w:rFonts w:ascii="Georgia" w:hAnsi="Georgia"/>
            <w:color w:val="14599D"/>
            <w:sz w:val="30"/>
            <w:szCs w:val="30"/>
            <w:shd w:val="clear" w:color="auto" w:fill="FFFFFF"/>
            <w:lang w:val="en-GB"/>
          </w:rPr>
          <w:t>Treaty of Amiens</w:t>
        </w:r>
      </w:hyperlink>
      <w:r w:rsidRPr="00E20FA8">
        <w:rPr>
          <w:rFonts w:ascii="Georgia" w:hAnsi="Georgia"/>
          <w:color w:val="1A1A1A"/>
          <w:sz w:val="30"/>
          <w:szCs w:val="30"/>
          <w:shd w:val="clear" w:color="auto" w:fill="FFFFFF"/>
          <w:lang w:val="en-GB"/>
        </w:rPr>
        <w:t> (1802) made Trinidad and Ceylon (now </w:t>
      </w:r>
      <w:hyperlink r:id="rId60" w:history="1">
        <w:r w:rsidRPr="00E20FA8">
          <w:rPr>
            <w:rFonts w:ascii="Georgia" w:hAnsi="Georgia"/>
            <w:color w:val="14599D"/>
            <w:sz w:val="30"/>
            <w:szCs w:val="30"/>
            <w:shd w:val="clear" w:color="auto" w:fill="FFFFFF"/>
            <w:lang w:val="en-GB"/>
          </w:rPr>
          <w:t>Sri Lanka</w:t>
        </w:r>
      </w:hyperlink>
      <w:r w:rsidRPr="00E20FA8">
        <w:rPr>
          <w:rFonts w:ascii="Georgia" w:hAnsi="Georgia"/>
          <w:color w:val="1A1A1A"/>
          <w:sz w:val="30"/>
          <w:szCs w:val="30"/>
          <w:shd w:val="clear" w:color="auto" w:fill="FFFFFF"/>
          <w:lang w:val="en-GB"/>
        </w:rPr>
        <w:t>) officially British, and in the Treaty of Paris (1814) France ceded Tobago, </w:t>
      </w:r>
      <w:hyperlink r:id="rId61" w:history="1">
        <w:r w:rsidRPr="00E20FA8">
          <w:rPr>
            <w:rFonts w:ascii="Georgia" w:hAnsi="Georgia"/>
            <w:color w:val="14599D"/>
            <w:sz w:val="30"/>
            <w:szCs w:val="30"/>
            <w:shd w:val="clear" w:color="auto" w:fill="FFFFFF"/>
            <w:lang w:val="en-GB"/>
          </w:rPr>
          <w:t>Mauritius</w:t>
        </w:r>
      </w:hyperlink>
      <w:r w:rsidRPr="00E20FA8">
        <w:rPr>
          <w:rFonts w:ascii="Georgia" w:hAnsi="Georgia"/>
          <w:color w:val="1A1A1A"/>
          <w:sz w:val="30"/>
          <w:szCs w:val="30"/>
          <w:shd w:val="clear" w:color="auto" w:fill="FFFFFF"/>
          <w:lang w:val="en-GB"/>
        </w:rPr>
        <w:t>, </w:t>
      </w:r>
      <w:hyperlink r:id="rId62" w:history="1">
        <w:r w:rsidRPr="00E20FA8">
          <w:rPr>
            <w:rFonts w:ascii="Georgia" w:hAnsi="Georgia"/>
            <w:color w:val="14599D"/>
            <w:sz w:val="30"/>
            <w:szCs w:val="30"/>
            <w:shd w:val="clear" w:color="auto" w:fill="FFFFFF"/>
            <w:lang w:val="en-GB"/>
          </w:rPr>
          <w:t>Saint Lucia</w:t>
        </w:r>
      </w:hyperlink>
      <w:r w:rsidRPr="00E20FA8">
        <w:rPr>
          <w:rFonts w:ascii="Georgia" w:hAnsi="Georgia"/>
          <w:color w:val="1A1A1A"/>
          <w:sz w:val="30"/>
          <w:szCs w:val="30"/>
          <w:shd w:val="clear" w:color="auto" w:fill="FFFFFF"/>
          <w:lang w:val="en-GB"/>
        </w:rPr>
        <w:t>, and </w:t>
      </w:r>
      <w:hyperlink r:id="rId63" w:history="1">
        <w:r w:rsidRPr="00E20FA8">
          <w:rPr>
            <w:rFonts w:ascii="Georgia" w:hAnsi="Georgia"/>
            <w:color w:val="14599D"/>
            <w:sz w:val="30"/>
            <w:szCs w:val="30"/>
            <w:shd w:val="clear" w:color="auto" w:fill="FFFFFF"/>
            <w:lang w:val="en-GB"/>
          </w:rPr>
          <w:t>Malta</w:t>
        </w:r>
      </w:hyperlink>
      <w:r w:rsidRPr="00E20FA8">
        <w:rPr>
          <w:rFonts w:ascii="Georgia" w:hAnsi="Georgia"/>
          <w:color w:val="1A1A1A"/>
          <w:sz w:val="30"/>
          <w:szCs w:val="30"/>
          <w:shd w:val="clear" w:color="auto" w:fill="FFFFFF"/>
          <w:lang w:val="en-GB"/>
        </w:rPr>
        <w:t>. Malacca joined the empire in 1795, and Sir </w:t>
      </w:r>
      <w:hyperlink r:id="rId64" w:history="1">
        <w:r w:rsidRPr="00E20FA8">
          <w:rPr>
            <w:rFonts w:ascii="Georgia" w:hAnsi="Georgia"/>
            <w:color w:val="14599D"/>
            <w:sz w:val="30"/>
            <w:szCs w:val="30"/>
            <w:shd w:val="clear" w:color="auto" w:fill="FFFFFF"/>
            <w:lang w:val="en-GB"/>
          </w:rPr>
          <w:t>Stamford Raffles</w:t>
        </w:r>
      </w:hyperlink>
      <w:r w:rsidRPr="00E20FA8">
        <w:rPr>
          <w:rFonts w:ascii="Georgia" w:hAnsi="Georgia"/>
          <w:color w:val="1A1A1A"/>
          <w:sz w:val="30"/>
          <w:szCs w:val="30"/>
          <w:shd w:val="clear" w:color="auto" w:fill="FFFFFF"/>
          <w:lang w:val="en-GB"/>
        </w:rPr>
        <w:t> acquired Singapore in 1819. Canadian settlements in Alberta, Manitoba, and </w:t>
      </w:r>
      <w:hyperlink r:id="rId65" w:history="1">
        <w:r w:rsidRPr="00E20FA8">
          <w:rPr>
            <w:rFonts w:ascii="Georgia" w:hAnsi="Georgia"/>
            <w:color w:val="14599D"/>
            <w:sz w:val="30"/>
            <w:szCs w:val="30"/>
            <w:shd w:val="clear" w:color="auto" w:fill="FFFFFF"/>
            <w:lang w:val="en-GB"/>
          </w:rPr>
          <w:t>British Columbia</w:t>
        </w:r>
      </w:hyperlink>
      <w:r w:rsidRPr="00E20FA8">
        <w:rPr>
          <w:rFonts w:ascii="Georgia" w:hAnsi="Georgia"/>
          <w:color w:val="1A1A1A"/>
          <w:sz w:val="30"/>
          <w:szCs w:val="30"/>
          <w:shd w:val="clear" w:color="auto" w:fill="FFFFFF"/>
          <w:lang w:val="en-GB"/>
        </w:rPr>
        <w:t> extended British influence to the Pacific, while further British conquests in India brought in the </w:t>
      </w:r>
      <w:hyperlink r:id="rId66" w:history="1">
        <w:r w:rsidRPr="00E20FA8">
          <w:rPr>
            <w:rFonts w:ascii="Georgia" w:hAnsi="Georgia"/>
            <w:color w:val="14599D"/>
            <w:sz w:val="30"/>
            <w:szCs w:val="30"/>
            <w:shd w:val="clear" w:color="auto" w:fill="FFFFFF"/>
            <w:lang w:val="en-GB"/>
          </w:rPr>
          <w:t>United Provinces</w:t>
        </w:r>
      </w:hyperlink>
      <w:r w:rsidRPr="00E20FA8">
        <w:rPr>
          <w:rFonts w:ascii="Georgia" w:hAnsi="Georgia"/>
          <w:color w:val="1A1A1A"/>
          <w:sz w:val="30"/>
          <w:szCs w:val="30"/>
          <w:shd w:val="clear" w:color="auto" w:fill="FFFFFF"/>
          <w:lang w:val="en-GB"/>
        </w:rPr>
        <w:t> of Agra and Oudh and the Central Provinces, East Bengal, and Assam.</w:t>
      </w:r>
    </w:p>
    <w:p w:rsidR="00E03F95" w:rsidRDefault="00E03F95">
      <w:pPr>
        <w:rPr>
          <w:rFonts w:ascii="Georgia" w:hAnsi="Georgia"/>
          <w:color w:val="1A1A1A"/>
          <w:sz w:val="30"/>
          <w:szCs w:val="30"/>
          <w:shd w:val="clear" w:color="auto" w:fill="FFFFFF"/>
          <w:lang w:val="en-GB"/>
        </w:rPr>
      </w:pPr>
    </w:p>
    <w:p w:rsidR="00E03F95" w:rsidRPr="00E20FA8" w:rsidRDefault="00E03F95">
      <w:pPr>
        <w:rPr>
          <w:lang w:val="en-GB"/>
        </w:rPr>
      </w:pPr>
      <w:r>
        <w:rPr>
          <w:lang w:val="en-GB"/>
        </w:rPr>
        <w:t xml:space="preserve">Retrieved from : </w:t>
      </w:r>
      <w:r w:rsidRPr="00E03F95">
        <w:rPr>
          <w:lang w:val="en-GB"/>
        </w:rPr>
        <w:t>https://www.britannica.com/place/British-Empire</w:t>
      </w:r>
    </w:p>
    <w:p w:rsidR="00E20FA8" w:rsidRDefault="00E20FA8">
      <w:pPr>
        <w:rPr>
          <w:lang w:val="en-GB"/>
        </w:rPr>
      </w:pPr>
    </w:p>
    <w:p w:rsidR="00E20FA8" w:rsidRPr="00E20FA8" w:rsidRDefault="00E20FA8">
      <w:pPr>
        <w:rPr>
          <w:lang w:val="en-GB"/>
        </w:rPr>
      </w:pPr>
    </w:p>
    <w:sectPr w:rsidR="00E20FA8" w:rsidRPr="00E20FA8">
      <w:footerReference w:type="default" r:id="rId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0E1" w:rsidRDefault="008970E1" w:rsidP="00B66B27">
      <w:pPr>
        <w:spacing w:after="0" w:line="240" w:lineRule="auto"/>
      </w:pPr>
      <w:r>
        <w:separator/>
      </w:r>
    </w:p>
  </w:endnote>
  <w:endnote w:type="continuationSeparator" w:id="0">
    <w:p w:rsidR="008970E1" w:rsidRDefault="008970E1" w:rsidP="00B6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70818"/>
      <w:docPartObj>
        <w:docPartGallery w:val="Page Numbers (Bottom of Page)"/>
        <w:docPartUnique/>
      </w:docPartObj>
    </w:sdtPr>
    <w:sdtContent>
      <w:p w:rsidR="00B66B27" w:rsidRDefault="00B66B27">
        <w:pPr>
          <w:pStyle w:val="Pieddepage"/>
          <w:jc w:val="center"/>
        </w:pPr>
        <w:r>
          <w:fldChar w:fldCharType="begin"/>
        </w:r>
        <w:r>
          <w:instrText>PAGE   \* MERGEFORMAT</w:instrText>
        </w:r>
        <w:r>
          <w:fldChar w:fldCharType="separate"/>
        </w:r>
        <w:r>
          <w:rPr>
            <w:noProof/>
          </w:rPr>
          <w:t>1</w:t>
        </w:r>
        <w:r>
          <w:fldChar w:fldCharType="end"/>
        </w:r>
      </w:p>
    </w:sdtContent>
  </w:sdt>
  <w:p w:rsidR="00B66B27" w:rsidRDefault="00B66B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0E1" w:rsidRDefault="008970E1" w:rsidP="00B66B27">
      <w:pPr>
        <w:spacing w:after="0" w:line="240" w:lineRule="auto"/>
      </w:pPr>
      <w:r>
        <w:separator/>
      </w:r>
    </w:p>
  </w:footnote>
  <w:footnote w:type="continuationSeparator" w:id="0">
    <w:p w:rsidR="008970E1" w:rsidRDefault="008970E1" w:rsidP="00B66B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32"/>
    <w:rsid w:val="008970E1"/>
    <w:rsid w:val="009D76FF"/>
    <w:rsid w:val="00B66B27"/>
    <w:rsid w:val="00E03F95"/>
    <w:rsid w:val="00E20FA8"/>
    <w:rsid w:val="00FE2F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0FA8"/>
    <w:rPr>
      <w:color w:val="0000FF" w:themeColor="hyperlink"/>
      <w:u w:val="single"/>
    </w:rPr>
  </w:style>
  <w:style w:type="paragraph" w:styleId="Textedebulles">
    <w:name w:val="Balloon Text"/>
    <w:basedOn w:val="Normal"/>
    <w:link w:val="TextedebullesCar"/>
    <w:uiPriority w:val="99"/>
    <w:semiHidden/>
    <w:unhideWhenUsed/>
    <w:rsid w:val="00E20F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FA8"/>
    <w:rPr>
      <w:rFonts w:ascii="Tahoma" w:hAnsi="Tahoma" w:cs="Tahoma"/>
      <w:sz w:val="16"/>
      <w:szCs w:val="16"/>
    </w:rPr>
  </w:style>
  <w:style w:type="paragraph" w:styleId="En-tte">
    <w:name w:val="header"/>
    <w:basedOn w:val="Normal"/>
    <w:link w:val="En-tteCar"/>
    <w:uiPriority w:val="99"/>
    <w:unhideWhenUsed/>
    <w:rsid w:val="00B66B27"/>
    <w:pPr>
      <w:tabs>
        <w:tab w:val="center" w:pos="4153"/>
        <w:tab w:val="right" w:pos="8306"/>
      </w:tabs>
      <w:spacing w:after="0" w:line="240" w:lineRule="auto"/>
    </w:pPr>
  </w:style>
  <w:style w:type="character" w:customStyle="1" w:styleId="En-tteCar">
    <w:name w:val="En-tête Car"/>
    <w:basedOn w:val="Policepardfaut"/>
    <w:link w:val="En-tte"/>
    <w:uiPriority w:val="99"/>
    <w:rsid w:val="00B66B27"/>
  </w:style>
  <w:style w:type="paragraph" w:styleId="Pieddepage">
    <w:name w:val="footer"/>
    <w:basedOn w:val="Normal"/>
    <w:link w:val="PieddepageCar"/>
    <w:uiPriority w:val="99"/>
    <w:unhideWhenUsed/>
    <w:rsid w:val="00B66B2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66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0FA8"/>
    <w:rPr>
      <w:color w:val="0000FF" w:themeColor="hyperlink"/>
      <w:u w:val="single"/>
    </w:rPr>
  </w:style>
  <w:style w:type="paragraph" w:styleId="Textedebulles">
    <w:name w:val="Balloon Text"/>
    <w:basedOn w:val="Normal"/>
    <w:link w:val="TextedebullesCar"/>
    <w:uiPriority w:val="99"/>
    <w:semiHidden/>
    <w:unhideWhenUsed/>
    <w:rsid w:val="00E20F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FA8"/>
    <w:rPr>
      <w:rFonts w:ascii="Tahoma" w:hAnsi="Tahoma" w:cs="Tahoma"/>
      <w:sz w:val="16"/>
      <w:szCs w:val="16"/>
    </w:rPr>
  </w:style>
  <w:style w:type="paragraph" w:styleId="En-tte">
    <w:name w:val="header"/>
    <w:basedOn w:val="Normal"/>
    <w:link w:val="En-tteCar"/>
    <w:uiPriority w:val="99"/>
    <w:unhideWhenUsed/>
    <w:rsid w:val="00B66B27"/>
    <w:pPr>
      <w:tabs>
        <w:tab w:val="center" w:pos="4153"/>
        <w:tab w:val="right" w:pos="8306"/>
      </w:tabs>
      <w:spacing w:after="0" w:line="240" w:lineRule="auto"/>
    </w:pPr>
  </w:style>
  <w:style w:type="character" w:customStyle="1" w:styleId="En-tteCar">
    <w:name w:val="En-tête Car"/>
    <w:basedOn w:val="Policepardfaut"/>
    <w:link w:val="En-tte"/>
    <w:uiPriority w:val="99"/>
    <w:rsid w:val="00B66B27"/>
  </w:style>
  <w:style w:type="paragraph" w:styleId="Pieddepage">
    <w:name w:val="footer"/>
    <w:basedOn w:val="Normal"/>
    <w:link w:val="PieddepageCar"/>
    <w:uiPriority w:val="99"/>
    <w:unhideWhenUsed/>
    <w:rsid w:val="00B66B2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6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4906">
      <w:bodyDiv w:val="1"/>
      <w:marLeft w:val="0"/>
      <w:marRight w:val="0"/>
      <w:marTop w:val="0"/>
      <w:marBottom w:val="0"/>
      <w:divBdr>
        <w:top w:val="none" w:sz="0" w:space="0" w:color="auto"/>
        <w:left w:val="none" w:sz="0" w:space="0" w:color="auto"/>
        <w:bottom w:val="none" w:sz="0" w:space="0" w:color="auto"/>
        <w:right w:val="none" w:sz="0" w:space="0" w:color="auto"/>
      </w:divBdr>
    </w:div>
    <w:div w:id="787696897">
      <w:bodyDiv w:val="1"/>
      <w:marLeft w:val="0"/>
      <w:marRight w:val="0"/>
      <w:marTop w:val="0"/>
      <w:marBottom w:val="0"/>
      <w:divBdr>
        <w:top w:val="none" w:sz="0" w:space="0" w:color="auto"/>
        <w:left w:val="none" w:sz="0" w:space="0" w:color="auto"/>
        <w:bottom w:val="none" w:sz="0" w:space="0" w:color="auto"/>
        <w:right w:val="none" w:sz="0" w:space="0" w:color="auto"/>
      </w:divBdr>
    </w:div>
    <w:div w:id="1525901688">
      <w:bodyDiv w:val="1"/>
      <w:marLeft w:val="0"/>
      <w:marRight w:val="0"/>
      <w:marTop w:val="0"/>
      <w:marBottom w:val="0"/>
      <w:divBdr>
        <w:top w:val="none" w:sz="0" w:space="0" w:color="auto"/>
        <w:left w:val="none" w:sz="0" w:space="0" w:color="auto"/>
        <w:bottom w:val="none" w:sz="0" w:space="0" w:color="auto"/>
        <w:right w:val="none" w:sz="0" w:space="0" w:color="auto"/>
      </w:divBdr>
      <w:divsChild>
        <w:div w:id="1527400035">
          <w:marLeft w:val="0"/>
          <w:marRight w:val="0"/>
          <w:marTop w:val="0"/>
          <w:marBottom w:val="300"/>
          <w:divBdr>
            <w:top w:val="none" w:sz="0" w:space="0" w:color="auto"/>
            <w:left w:val="none" w:sz="0" w:space="0" w:color="auto"/>
            <w:bottom w:val="none" w:sz="0" w:space="0" w:color="auto"/>
            <w:right w:val="none" w:sz="0" w:space="0" w:color="auto"/>
          </w:divBdr>
          <w:divsChild>
            <w:div w:id="878207198">
              <w:marLeft w:val="150"/>
              <w:marRight w:val="150"/>
              <w:marTop w:val="0"/>
              <w:marBottom w:val="0"/>
              <w:divBdr>
                <w:top w:val="none" w:sz="0" w:space="0" w:color="auto"/>
                <w:left w:val="none" w:sz="0" w:space="0" w:color="auto"/>
                <w:bottom w:val="none" w:sz="0" w:space="0" w:color="auto"/>
                <w:right w:val="none" w:sz="0" w:space="0" w:color="auto"/>
              </w:divBdr>
              <w:divsChild>
                <w:div w:id="2093161061">
                  <w:marLeft w:val="0"/>
                  <w:marRight w:val="0"/>
                  <w:marTop w:val="0"/>
                  <w:marBottom w:val="0"/>
                  <w:divBdr>
                    <w:top w:val="none" w:sz="0" w:space="0" w:color="auto"/>
                    <w:left w:val="none" w:sz="0" w:space="0" w:color="auto"/>
                    <w:bottom w:val="none" w:sz="0" w:space="0" w:color="auto"/>
                    <w:right w:val="none" w:sz="0" w:space="0" w:color="auto"/>
                  </w:divBdr>
                </w:div>
              </w:divsChild>
            </w:div>
            <w:div w:id="11637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sovereign" TargetMode="External"/><Relationship Id="rId18" Type="http://schemas.openxmlformats.org/officeDocument/2006/relationships/hyperlink" Target="https://www.britannica.com/topic/American-colonies" TargetMode="External"/><Relationship Id="rId26" Type="http://schemas.openxmlformats.org/officeDocument/2006/relationships/hyperlink" Target="https://www.britannica.com/topic/East-India-Company" TargetMode="External"/><Relationship Id="rId39" Type="http://schemas.openxmlformats.org/officeDocument/2006/relationships/hyperlink" Target="https://www.britannica.com/place/England" TargetMode="External"/><Relationship Id="rId21" Type="http://schemas.openxmlformats.org/officeDocument/2006/relationships/hyperlink" Target="https://www.britannica.com/place/Barbados" TargetMode="External"/><Relationship Id="rId34" Type="http://schemas.openxmlformats.org/officeDocument/2006/relationships/hyperlink" Target="https://www.britannica.com/place/United-Kingdom" TargetMode="External"/><Relationship Id="rId42" Type="http://schemas.openxmlformats.org/officeDocument/2006/relationships/hyperlink" Target="https://www.britannica.com/topic/slave-trade" TargetMode="External"/><Relationship Id="rId47" Type="http://schemas.openxmlformats.org/officeDocument/2006/relationships/hyperlink" Target="https://www.britannica.com/biography/James-Wolfe" TargetMode="External"/><Relationship Id="rId50" Type="http://schemas.openxmlformats.org/officeDocument/2006/relationships/hyperlink" Target="https://www.britannica.com/event/Treaty-of-Paris-1763" TargetMode="External"/><Relationship Id="rId55" Type="http://schemas.openxmlformats.org/officeDocument/2006/relationships/hyperlink" Target="https://www.britannica.com/place/Australia" TargetMode="External"/><Relationship Id="rId63" Type="http://schemas.openxmlformats.org/officeDocument/2006/relationships/hyperlink" Target="https://www.britannica.com/place/Malta" TargetMode="External"/><Relationship Id="rId68" Type="http://schemas.openxmlformats.org/officeDocument/2006/relationships/fontTable" Target="fontTable.xml"/><Relationship Id="rId7" Type="http://schemas.openxmlformats.org/officeDocument/2006/relationships/hyperlink" Target="https://www.britannica.com/topic/Western-colonialism" TargetMode="External"/><Relationship Id="rId2" Type="http://schemas.microsoft.com/office/2007/relationships/stylesWithEffects" Target="stylesWithEffects.xml"/><Relationship Id="rId16" Type="http://schemas.openxmlformats.org/officeDocument/2006/relationships/hyperlink" Target="https://www.britannica.com/place/North-America" TargetMode="External"/><Relationship Id="rId29" Type="http://schemas.openxmlformats.org/officeDocument/2006/relationships/hyperlink" Target="https://www.britannica.com/place/Singapor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merriam-webster.com/dictionary/comprising" TargetMode="External"/><Relationship Id="rId24" Type="http://schemas.openxmlformats.org/officeDocument/2006/relationships/hyperlink" Target="https://www.britannica.com/topic/Hudsons-Bay-Company" TargetMode="External"/><Relationship Id="rId32" Type="http://schemas.openxmlformats.org/officeDocument/2006/relationships/hyperlink" Target="https://www.britannica.com/place/Gambia-River" TargetMode="External"/><Relationship Id="rId37" Type="http://schemas.openxmlformats.org/officeDocument/2006/relationships/hyperlink" Target="https://cdn.britannica.com/99/70199-050-AEA3D696/Detail-map-colonies-Maryland.jpg" TargetMode="External"/><Relationship Id="rId40" Type="http://schemas.openxmlformats.org/officeDocument/2006/relationships/hyperlink" Target="https://www.britannica.com/event/Navigation-Acts" TargetMode="External"/><Relationship Id="rId45" Type="http://schemas.openxmlformats.org/officeDocument/2006/relationships/image" Target="media/image3.jpeg"/><Relationship Id="rId53" Type="http://schemas.openxmlformats.org/officeDocument/2006/relationships/hyperlink" Target="https://www.britannica.com/biography/Robert-Clive" TargetMode="External"/><Relationship Id="rId58" Type="http://schemas.openxmlformats.org/officeDocument/2006/relationships/hyperlink" Target="https://www.britannica.com/event/Napoleonic-Wars" TargetMode="External"/><Relationship Id="rId66" Type="http://schemas.openxmlformats.org/officeDocument/2006/relationships/hyperlink" Target="https://www.britannica.com/place/Dutch-Republic" TargetMode="External"/><Relationship Id="rId5" Type="http://schemas.openxmlformats.org/officeDocument/2006/relationships/footnotes" Target="footnotes.xml"/><Relationship Id="rId15" Type="http://schemas.openxmlformats.org/officeDocument/2006/relationships/hyperlink" Target="https://www.britannica.com/place/France" TargetMode="External"/><Relationship Id="rId23" Type="http://schemas.openxmlformats.org/officeDocument/2006/relationships/hyperlink" Target="https://www.britannica.com/place/Jamaica" TargetMode="External"/><Relationship Id="rId28" Type="http://schemas.openxmlformats.org/officeDocument/2006/relationships/hyperlink" Target="https://www.britannica.com/place/Straits-Settlements" TargetMode="External"/><Relationship Id="rId36" Type="http://schemas.openxmlformats.org/officeDocument/2006/relationships/hyperlink" Target="https://www.britannica.com/topic/Boer-people" TargetMode="External"/><Relationship Id="rId49" Type="http://schemas.openxmlformats.org/officeDocument/2006/relationships/hyperlink" Target="https://www.merriam-webster.com/dictionary/endemic" TargetMode="External"/><Relationship Id="rId57" Type="http://schemas.openxmlformats.org/officeDocument/2006/relationships/hyperlink" Target="https://www.britannica.com/place/Ontario-province" TargetMode="External"/><Relationship Id="rId61" Type="http://schemas.openxmlformats.org/officeDocument/2006/relationships/hyperlink" Target="https://www.britannica.com/place/Mauritius" TargetMode="External"/><Relationship Id="rId10" Type="http://schemas.openxmlformats.org/officeDocument/2006/relationships/hyperlink" Target="https://www.britannica.com/topic/empire-political-science" TargetMode="External"/><Relationship Id="rId19" Type="http://schemas.openxmlformats.org/officeDocument/2006/relationships/hyperlink" Target="https://www.britannica.com/place/New-England" TargetMode="External"/><Relationship Id="rId31" Type="http://schemas.openxmlformats.org/officeDocument/2006/relationships/hyperlink" Target="https://www.britannica.com/place/Africa" TargetMode="External"/><Relationship Id="rId44" Type="http://schemas.openxmlformats.org/officeDocument/2006/relationships/hyperlink" Target="https://www.britannica.com/topic/slavery-sociology" TargetMode="External"/><Relationship Id="rId52" Type="http://schemas.openxmlformats.org/officeDocument/2006/relationships/hyperlink" Target="https://www.britannica.com/event/French-and-Indian-War" TargetMode="External"/><Relationship Id="rId60" Type="http://schemas.openxmlformats.org/officeDocument/2006/relationships/hyperlink" Target="https://www.britannica.com/place/Sri-Lanka" TargetMode="External"/><Relationship Id="rId65" Type="http://schemas.openxmlformats.org/officeDocument/2006/relationships/hyperlink" Target="https://www.britannica.com/place/British-Columbia" TargetMode="External"/><Relationship Id="rId4" Type="http://schemas.openxmlformats.org/officeDocument/2006/relationships/webSettings" Target="webSettings.xml"/><Relationship Id="rId9" Type="http://schemas.openxmlformats.org/officeDocument/2006/relationships/hyperlink" Target="https://www.britannica.com/place/Great-Britain-island-Europe" TargetMode="External"/><Relationship Id="rId14" Type="http://schemas.openxmlformats.org/officeDocument/2006/relationships/image" Target="media/image1.jpeg"/><Relationship Id="rId22" Type="http://schemas.openxmlformats.org/officeDocument/2006/relationships/hyperlink" Target="https://www.britannica.com/place/Nova-Scotia" TargetMode="External"/><Relationship Id="rId27" Type="http://schemas.openxmlformats.org/officeDocument/2006/relationships/hyperlink" Target="https://www.britannica.com/topic/history-of-India" TargetMode="External"/><Relationship Id="rId30" Type="http://schemas.openxmlformats.org/officeDocument/2006/relationships/hyperlink" Target="https://www.britannica.com/place/Melaka-Malaysia" TargetMode="External"/><Relationship Id="rId35" Type="http://schemas.openxmlformats.org/officeDocument/2006/relationships/hyperlink" Target="https://www.britannica.com/place/Cape-of-Good-Hope" TargetMode="External"/><Relationship Id="rId43" Type="http://schemas.openxmlformats.org/officeDocument/2006/relationships/hyperlink" Target="https://www.britannica.com/place/United-States" TargetMode="External"/><Relationship Id="rId48" Type="http://schemas.openxmlformats.org/officeDocument/2006/relationships/hyperlink" Target="https://www.britannica.com/biography/Eyre-Coote" TargetMode="External"/><Relationship Id="rId56" Type="http://schemas.openxmlformats.org/officeDocument/2006/relationships/hyperlink" Target="https://www.britannica.com/place/Canada-West" TargetMode="External"/><Relationship Id="rId64" Type="http://schemas.openxmlformats.org/officeDocument/2006/relationships/hyperlink" Target="https://www.britannica.com/biography/Stamford-Raffles" TargetMode="External"/><Relationship Id="rId69" Type="http://schemas.openxmlformats.org/officeDocument/2006/relationships/theme" Target="theme/theme1.xml"/><Relationship Id="rId8" Type="http://schemas.openxmlformats.org/officeDocument/2006/relationships/hyperlink" Target="https://www.merriam-webster.com/dictionary/sovereignty" TargetMode="External"/><Relationship Id="rId51" Type="http://schemas.openxmlformats.org/officeDocument/2006/relationships/hyperlink" Target="https://www.britannica.com/event/Seven-Years-War" TargetMode="External"/><Relationship Id="rId3" Type="http://schemas.openxmlformats.org/officeDocument/2006/relationships/settings" Target="settings.xml"/><Relationship Id="rId12" Type="http://schemas.openxmlformats.org/officeDocument/2006/relationships/hyperlink" Target="https://www.britannica.com/topic/Commonwealth-association-of-states" TargetMode="External"/><Relationship Id="rId17" Type="http://schemas.openxmlformats.org/officeDocument/2006/relationships/hyperlink" Target="https://www.britannica.com/place/West-Indies-island-group-Atlantic-Ocean" TargetMode="External"/><Relationship Id="rId25" Type="http://schemas.openxmlformats.org/officeDocument/2006/relationships/hyperlink" Target="https://www.britannica.com/topic/history-of-Canada" TargetMode="External"/><Relationship Id="rId33" Type="http://schemas.openxmlformats.org/officeDocument/2006/relationships/hyperlink" Target="https://www.britannica.com/place/Sierra-Leone" TargetMode="External"/><Relationship Id="rId38" Type="http://schemas.openxmlformats.org/officeDocument/2006/relationships/image" Target="media/image2.jpeg"/><Relationship Id="rId46" Type="http://schemas.openxmlformats.org/officeDocument/2006/relationships/hyperlink" Target="https://www.britannica.com/biography/Robert-Clive" TargetMode="External"/><Relationship Id="rId59" Type="http://schemas.openxmlformats.org/officeDocument/2006/relationships/hyperlink" Target="https://www.britannica.com/event/Treaty-of-Amiens-1802" TargetMode="External"/><Relationship Id="rId67" Type="http://schemas.openxmlformats.org/officeDocument/2006/relationships/footer" Target="footer1.xml"/><Relationship Id="rId20" Type="http://schemas.openxmlformats.org/officeDocument/2006/relationships/hyperlink" Target="https://www.britannica.com/place/Honduras" TargetMode="External"/><Relationship Id="rId41" Type="http://schemas.openxmlformats.org/officeDocument/2006/relationships/hyperlink" Target="https://www.britannica.com/biography/Adam-Smith" TargetMode="External"/><Relationship Id="rId54" Type="http://schemas.openxmlformats.org/officeDocument/2006/relationships/hyperlink" Target="https://www.britannica.com/place/Bengal-region-Asia" TargetMode="External"/><Relationship Id="rId62" Type="http://schemas.openxmlformats.org/officeDocument/2006/relationships/hyperlink" Target="https://www.britannica.com/place/Saint-Luc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1461</Words>
  <Characters>8038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BOUDJRIDA</dc:creator>
  <cp:lastModifiedBy>BOUDJRIDA</cp:lastModifiedBy>
  <cp:revision>3</cp:revision>
  <dcterms:created xsi:type="dcterms:W3CDTF">2021-02-01T20:50:00Z</dcterms:created>
  <dcterms:modified xsi:type="dcterms:W3CDTF">2021-02-01T21:25:00Z</dcterms:modified>
</cp:coreProperties>
</file>