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0E99" w:rsidRDefault="00752D9E">
      <w:pPr>
        <w:rPr>
          <w:b/>
          <w:bCs/>
          <w:sz w:val="28"/>
          <w:szCs w:val="28"/>
        </w:rPr>
      </w:pPr>
      <w:r w:rsidRPr="00752D9E">
        <w:rPr>
          <w:b/>
          <w:bCs/>
          <w:sz w:val="28"/>
          <w:szCs w:val="28"/>
        </w:rPr>
        <w:t>Cours numéro</w:t>
      </w:r>
      <w:r w:rsidR="000C7249">
        <w:rPr>
          <w:b/>
          <w:bCs/>
          <w:sz w:val="28"/>
          <w:szCs w:val="28"/>
        </w:rPr>
        <w:t> :</w:t>
      </w:r>
      <w:r w:rsidRPr="00752D9E">
        <w:rPr>
          <w:b/>
          <w:bCs/>
          <w:sz w:val="28"/>
          <w:szCs w:val="28"/>
        </w:rPr>
        <w:t xml:space="preserve"> </w:t>
      </w:r>
      <w:r w:rsidR="000C7249">
        <w:rPr>
          <w:b/>
          <w:bCs/>
          <w:sz w:val="28"/>
          <w:szCs w:val="28"/>
        </w:rPr>
        <w:t>0</w:t>
      </w:r>
      <w:r w:rsidRPr="00752D9E">
        <w:rPr>
          <w:b/>
          <w:bCs/>
          <w:sz w:val="28"/>
          <w:szCs w:val="28"/>
        </w:rPr>
        <w:t>2</w:t>
      </w:r>
    </w:p>
    <w:p w:rsidR="00752D9E" w:rsidRDefault="00752D9E" w:rsidP="00752D9E">
      <w:pPr>
        <w:jc w:val="center"/>
        <w:rPr>
          <w:b/>
          <w:bCs/>
          <w:sz w:val="28"/>
          <w:szCs w:val="28"/>
        </w:rPr>
      </w:pPr>
      <w:r>
        <w:rPr>
          <w:b/>
          <w:bCs/>
          <w:sz w:val="28"/>
          <w:szCs w:val="28"/>
        </w:rPr>
        <w:t>Formalité administratives pour les demandes d’acquisition, de renonciation ou réintégration de la nationalité algérienne</w:t>
      </w:r>
    </w:p>
    <w:p w:rsidR="00970EE3" w:rsidRDefault="00970EE3" w:rsidP="00752D9E">
      <w:pPr>
        <w:jc w:val="center"/>
        <w:rPr>
          <w:b/>
          <w:bCs/>
          <w:sz w:val="28"/>
          <w:szCs w:val="28"/>
          <w:rtl/>
          <w:lang w:bidi="ar-DZ"/>
        </w:rPr>
      </w:pPr>
      <w:r>
        <w:rPr>
          <w:rFonts w:hint="cs"/>
          <w:b/>
          <w:bCs/>
          <w:sz w:val="28"/>
          <w:szCs w:val="28"/>
          <w:rtl/>
          <w:lang w:bidi="ar-DZ"/>
        </w:rPr>
        <w:t>الإجراءات الإدارية من أجل طلب اكتساب، التخلي أو استرداد الجنسية الجزائرية</w:t>
      </w:r>
    </w:p>
    <w:p w:rsidR="00752D9E" w:rsidRDefault="00752D9E">
      <w:pPr>
        <w:rPr>
          <w:b/>
          <w:bCs/>
          <w:sz w:val="28"/>
          <w:szCs w:val="28"/>
          <w:rtl/>
        </w:rPr>
      </w:pPr>
      <w:r>
        <w:rPr>
          <w:b/>
          <w:bCs/>
          <w:sz w:val="28"/>
          <w:szCs w:val="28"/>
        </w:rPr>
        <w:t>1- les demandes</w:t>
      </w:r>
    </w:p>
    <w:p w:rsidR="00970EE3" w:rsidRDefault="00970EE3">
      <w:pPr>
        <w:rPr>
          <w:b/>
          <w:bCs/>
          <w:sz w:val="28"/>
          <w:szCs w:val="28"/>
        </w:rPr>
      </w:pPr>
      <w:proofErr w:type="gramStart"/>
      <w:r>
        <w:rPr>
          <w:rFonts w:hint="cs"/>
          <w:b/>
          <w:bCs/>
          <w:sz w:val="28"/>
          <w:szCs w:val="28"/>
          <w:rtl/>
        </w:rPr>
        <w:t>الطلبات</w:t>
      </w:r>
      <w:proofErr w:type="gramEnd"/>
      <w:r>
        <w:rPr>
          <w:rFonts w:hint="cs"/>
          <w:b/>
          <w:bCs/>
          <w:sz w:val="28"/>
          <w:szCs w:val="28"/>
          <w:rtl/>
        </w:rPr>
        <w:t xml:space="preserve">         </w:t>
      </w:r>
    </w:p>
    <w:p w:rsidR="00752D9E" w:rsidRDefault="00752D9E" w:rsidP="00752D9E">
      <w:pPr>
        <w:rPr>
          <w:sz w:val="28"/>
          <w:szCs w:val="28"/>
        </w:rPr>
      </w:pPr>
      <w:r>
        <w:rPr>
          <w:b/>
          <w:bCs/>
          <w:sz w:val="28"/>
          <w:szCs w:val="28"/>
        </w:rPr>
        <w:t xml:space="preserve">  </w:t>
      </w:r>
      <w:r>
        <w:rPr>
          <w:sz w:val="28"/>
          <w:szCs w:val="28"/>
        </w:rPr>
        <w:t>Les demandes d’acquisition, de renonciation ou de réintégration de la nationalité algérienne sont adressées au ministre de la justice, accompagnée des actes, documents et pièces établissant que les conditions légales requises sont remplies.</w:t>
      </w:r>
    </w:p>
    <w:p w:rsidR="00752D9E" w:rsidRDefault="00752D9E" w:rsidP="00970EE3">
      <w:pPr>
        <w:rPr>
          <w:sz w:val="28"/>
          <w:szCs w:val="28"/>
          <w:lang w:bidi="ar-DZ"/>
        </w:rPr>
      </w:pPr>
      <w:r>
        <w:rPr>
          <w:sz w:val="28"/>
          <w:szCs w:val="28"/>
        </w:rPr>
        <w:t>Dans le cas ou les conditions légales ne sont pas remplies, le ministre de la justice déclare la demande irrecevable par décision motivée qui est notifiée à l’</w:t>
      </w:r>
      <w:r w:rsidR="00AD35A9">
        <w:rPr>
          <w:sz w:val="28"/>
          <w:szCs w:val="28"/>
        </w:rPr>
        <w:t>intéressé</w:t>
      </w:r>
      <w:r>
        <w:rPr>
          <w:sz w:val="28"/>
          <w:szCs w:val="28"/>
        </w:rPr>
        <w:t>.</w:t>
      </w:r>
    </w:p>
    <w:p w:rsidR="00752D9E" w:rsidRDefault="00AD35A9" w:rsidP="00752D9E">
      <w:pPr>
        <w:rPr>
          <w:sz w:val="28"/>
          <w:szCs w:val="28"/>
        </w:rPr>
      </w:pPr>
      <w:r>
        <w:rPr>
          <w:sz w:val="28"/>
          <w:szCs w:val="28"/>
        </w:rPr>
        <w:t>Même</w:t>
      </w:r>
      <w:r w:rsidR="00752D9E">
        <w:rPr>
          <w:sz w:val="28"/>
          <w:szCs w:val="28"/>
        </w:rPr>
        <w:t xml:space="preserve"> si les conditions légales sont remplies, le </w:t>
      </w:r>
      <w:r>
        <w:rPr>
          <w:sz w:val="28"/>
          <w:szCs w:val="28"/>
        </w:rPr>
        <w:t>ministre</w:t>
      </w:r>
      <w:r w:rsidR="00752D9E">
        <w:rPr>
          <w:sz w:val="28"/>
          <w:szCs w:val="28"/>
        </w:rPr>
        <w:t xml:space="preserve"> de la justice peut, par </w:t>
      </w:r>
      <w:r>
        <w:rPr>
          <w:sz w:val="28"/>
          <w:szCs w:val="28"/>
        </w:rPr>
        <w:t>arrêté</w:t>
      </w:r>
      <w:r w:rsidR="00752D9E">
        <w:rPr>
          <w:sz w:val="28"/>
          <w:szCs w:val="28"/>
        </w:rPr>
        <w:t xml:space="preserve"> notifié à l’</w:t>
      </w:r>
      <w:r>
        <w:rPr>
          <w:sz w:val="28"/>
          <w:szCs w:val="28"/>
        </w:rPr>
        <w:t>intér</w:t>
      </w:r>
      <w:r w:rsidR="000C7249">
        <w:rPr>
          <w:sz w:val="28"/>
          <w:szCs w:val="28"/>
        </w:rPr>
        <w:t xml:space="preserve">essé, prononcer le rejet de la </w:t>
      </w:r>
      <w:r>
        <w:rPr>
          <w:sz w:val="28"/>
          <w:szCs w:val="28"/>
        </w:rPr>
        <w:t>demande.</w:t>
      </w:r>
    </w:p>
    <w:p w:rsidR="00AD35A9" w:rsidRDefault="00AD35A9" w:rsidP="00752D9E">
      <w:pPr>
        <w:rPr>
          <w:sz w:val="28"/>
          <w:szCs w:val="28"/>
        </w:rPr>
      </w:pPr>
      <w:r>
        <w:rPr>
          <w:sz w:val="28"/>
          <w:szCs w:val="28"/>
        </w:rPr>
        <w:t>A la demande expresse de l’intéressé, le décret d’acquisition de la nationalité  algérienne peut porter changement des noms et prénoms de ce dernier.</w:t>
      </w:r>
    </w:p>
    <w:p w:rsidR="00AD35A9" w:rsidRDefault="00AD35A9" w:rsidP="00752D9E">
      <w:pPr>
        <w:rPr>
          <w:sz w:val="28"/>
          <w:szCs w:val="28"/>
        </w:rPr>
      </w:pPr>
      <w:r>
        <w:rPr>
          <w:sz w:val="28"/>
          <w:szCs w:val="28"/>
        </w:rPr>
        <w:t>Sur ordre du ministère public, l’officier d’état civil est chargé de transcrire sur le registre de l’état civil, les mentions relatives à l’acquisition de la nationalité et, le cas échéant les noms et prénoms.</w:t>
      </w:r>
    </w:p>
    <w:p w:rsidR="00AD35A9" w:rsidRDefault="00AD35A9" w:rsidP="00752D9E">
      <w:pPr>
        <w:rPr>
          <w:sz w:val="28"/>
          <w:szCs w:val="28"/>
        </w:rPr>
      </w:pPr>
      <w:r>
        <w:rPr>
          <w:sz w:val="28"/>
          <w:szCs w:val="28"/>
        </w:rPr>
        <w:t>Les décrets en matière de nationalité sont publiés au journal officiel de la république algérienne démocratique et populaire. Ils produisent effet à l’égard des tiers, à dater du jour de cette publication.</w:t>
      </w:r>
    </w:p>
    <w:p w:rsidR="00AD35A9" w:rsidRDefault="00AD35A9" w:rsidP="00752D9E">
      <w:pPr>
        <w:rPr>
          <w:b/>
          <w:bCs/>
          <w:sz w:val="28"/>
          <w:szCs w:val="28"/>
          <w:rtl/>
        </w:rPr>
      </w:pPr>
      <w:r w:rsidRPr="00964A50">
        <w:rPr>
          <w:b/>
          <w:bCs/>
          <w:sz w:val="28"/>
          <w:szCs w:val="28"/>
        </w:rPr>
        <w:t>2-</w:t>
      </w:r>
      <w:r w:rsidR="00964A50">
        <w:rPr>
          <w:b/>
          <w:bCs/>
          <w:sz w:val="28"/>
          <w:szCs w:val="28"/>
        </w:rPr>
        <w:t>De l</w:t>
      </w:r>
      <w:r w:rsidRPr="00964A50">
        <w:rPr>
          <w:b/>
          <w:bCs/>
          <w:sz w:val="28"/>
          <w:szCs w:val="28"/>
        </w:rPr>
        <w:t>a preuve</w:t>
      </w:r>
      <w:r w:rsidR="00970EE3">
        <w:rPr>
          <w:b/>
          <w:bCs/>
          <w:sz w:val="28"/>
          <w:szCs w:val="28"/>
        </w:rPr>
        <w:t xml:space="preserve"> de la nationalité</w:t>
      </w:r>
      <w:r w:rsidRPr="00964A50">
        <w:rPr>
          <w:b/>
          <w:bCs/>
          <w:sz w:val="28"/>
          <w:szCs w:val="28"/>
        </w:rPr>
        <w:t xml:space="preserve"> et </w:t>
      </w:r>
      <w:proofErr w:type="gramStart"/>
      <w:r w:rsidRPr="00964A50">
        <w:rPr>
          <w:b/>
          <w:bCs/>
          <w:sz w:val="28"/>
          <w:szCs w:val="28"/>
        </w:rPr>
        <w:t>du contentieux</w:t>
      </w:r>
      <w:proofErr w:type="gramEnd"/>
      <w:r w:rsidRPr="00964A50">
        <w:rPr>
          <w:b/>
          <w:bCs/>
          <w:sz w:val="28"/>
          <w:szCs w:val="28"/>
        </w:rPr>
        <w:t xml:space="preserve"> preuve</w:t>
      </w:r>
    </w:p>
    <w:p w:rsidR="00970EE3" w:rsidRDefault="00970EE3" w:rsidP="00752D9E">
      <w:pPr>
        <w:rPr>
          <w:b/>
          <w:bCs/>
          <w:sz w:val="28"/>
          <w:szCs w:val="28"/>
        </w:rPr>
      </w:pPr>
      <w:r>
        <w:rPr>
          <w:rFonts w:hint="cs"/>
          <w:b/>
          <w:bCs/>
          <w:sz w:val="28"/>
          <w:szCs w:val="28"/>
          <w:rtl/>
        </w:rPr>
        <w:t xml:space="preserve">إثبات الجنسية و نزاعات إثبات الجنسية                </w:t>
      </w:r>
    </w:p>
    <w:p w:rsidR="00964A50" w:rsidRDefault="00964A50" w:rsidP="00752D9E">
      <w:pPr>
        <w:rPr>
          <w:sz w:val="28"/>
          <w:szCs w:val="28"/>
        </w:rPr>
      </w:pPr>
      <w:r w:rsidRPr="00964A50">
        <w:rPr>
          <w:sz w:val="28"/>
          <w:szCs w:val="28"/>
        </w:rPr>
        <w:t xml:space="preserve">  En matière de nationalité,</w:t>
      </w:r>
      <w:r>
        <w:rPr>
          <w:sz w:val="28"/>
          <w:szCs w:val="28"/>
        </w:rPr>
        <w:t xml:space="preserve"> la charge de</w:t>
      </w:r>
      <w:r w:rsidRPr="00964A50">
        <w:rPr>
          <w:sz w:val="28"/>
          <w:szCs w:val="28"/>
        </w:rPr>
        <w:t xml:space="preserve"> la preuve</w:t>
      </w:r>
      <w:r>
        <w:rPr>
          <w:sz w:val="28"/>
          <w:szCs w:val="28"/>
        </w:rPr>
        <w:t xml:space="preserve"> incombe à celui qui, par voie d’action ou d’expression, prétend que lui-même ou une autre personne a ou n’a pas la nationalité algérienne.</w:t>
      </w:r>
    </w:p>
    <w:p w:rsidR="00964A50" w:rsidRDefault="00964A50" w:rsidP="00964A50">
      <w:pPr>
        <w:pStyle w:val="Paragraphedeliste"/>
        <w:numPr>
          <w:ilvl w:val="0"/>
          <w:numId w:val="1"/>
        </w:numPr>
        <w:rPr>
          <w:sz w:val="28"/>
          <w:szCs w:val="28"/>
        </w:rPr>
      </w:pPr>
      <w:r>
        <w:rPr>
          <w:sz w:val="28"/>
          <w:szCs w:val="28"/>
        </w:rPr>
        <w:lastRenderedPageBreak/>
        <w:t>Lorsque la nationalité algérienne est revendiquée à titre de nationalité d’origine, elle peut être prouvée par la filiation découlant de deux ascendants en ligne paternelle ou maternelle, nés en Algérie et y ayant joui du statut musulman.</w:t>
      </w:r>
    </w:p>
    <w:p w:rsidR="00964A50" w:rsidRDefault="00964A50" w:rsidP="00964A50">
      <w:pPr>
        <w:pStyle w:val="Paragraphedeliste"/>
        <w:numPr>
          <w:ilvl w:val="0"/>
          <w:numId w:val="1"/>
        </w:numPr>
        <w:rPr>
          <w:sz w:val="28"/>
          <w:szCs w:val="28"/>
        </w:rPr>
      </w:pPr>
      <w:r>
        <w:rPr>
          <w:sz w:val="28"/>
          <w:szCs w:val="28"/>
        </w:rPr>
        <w:t>Elle peut être prouvée par tous les moyens notamment par la possession d’état.</w:t>
      </w:r>
      <w:r w:rsidR="00900D9F">
        <w:rPr>
          <w:sz w:val="28"/>
          <w:szCs w:val="28"/>
        </w:rPr>
        <w:t xml:space="preserve"> La possession d’état de national algérien résulte d’un ensemble de faits publics notoires et non équivoques établissant que l’intéressé et ses parents se sont comportés comme des algériens et ont été considérés comme tels autant par les autorités publiques que par les particuliers.</w:t>
      </w:r>
    </w:p>
    <w:p w:rsidR="00900D9F" w:rsidRDefault="00900D9F" w:rsidP="00964A50">
      <w:pPr>
        <w:pStyle w:val="Paragraphedeliste"/>
        <w:numPr>
          <w:ilvl w:val="0"/>
          <w:numId w:val="1"/>
        </w:numPr>
        <w:rPr>
          <w:sz w:val="28"/>
          <w:szCs w:val="28"/>
        </w:rPr>
      </w:pPr>
      <w:r>
        <w:rPr>
          <w:sz w:val="28"/>
          <w:szCs w:val="28"/>
        </w:rPr>
        <w:t xml:space="preserve">La preuve de la nationalité algérienne de l’enfant né en Algérie de père inconnu et d’une mère dont seul le nom est </w:t>
      </w:r>
      <w:r w:rsidR="009B76DF">
        <w:rPr>
          <w:sz w:val="28"/>
          <w:szCs w:val="28"/>
        </w:rPr>
        <w:t>indiquée</w:t>
      </w:r>
      <w:r>
        <w:rPr>
          <w:sz w:val="28"/>
          <w:szCs w:val="28"/>
        </w:rPr>
        <w:t xml:space="preserve"> sur son acte de naissance sans aucune mention pouvant prouver la nationalité de celle-ci, est établie </w:t>
      </w:r>
      <w:r w:rsidR="009B76DF">
        <w:rPr>
          <w:sz w:val="28"/>
          <w:szCs w:val="28"/>
        </w:rPr>
        <w:t xml:space="preserve">par son acte de naissance et par </w:t>
      </w:r>
      <w:r>
        <w:rPr>
          <w:sz w:val="28"/>
          <w:szCs w:val="28"/>
        </w:rPr>
        <w:t xml:space="preserve"> une attestation délivrée par les</w:t>
      </w:r>
      <w:r w:rsidR="009B76DF">
        <w:rPr>
          <w:sz w:val="28"/>
          <w:szCs w:val="28"/>
        </w:rPr>
        <w:t xml:space="preserve"> services compétant.</w:t>
      </w:r>
      <w:r>
        <w:rPr>
          <w:sz w:val="28"/>
          <w:szCs w:val="28"/>
        </w:rPr>
        <w:t xml:space="preserve"> </w:t>
      </w:r>
    </w:p>
    <w:p w:rsidR="00325C6C" w:rsidRDefault="00325C6C" w:rsidP="00964A50">
      <w:pPr>
        <w:pStyle w:val="Paragraphedeliste"/>
        <w:numPr>
          <w:ilvl w:val="0"/>
          <w:numId w:val="1"/>
        </w:numPr>
        <w:rPr>
          <w:sz w:val="28"/>
          <w:szCs w:val="28"/>
        </w:rPr>
      </w:pPr>
      <w:r>
        <w:rPr>
          <w:sz w:val="28"/>
          <w:szCs w:val="28"/>
        </w:rPr>
        <w:t>La preuve de la nationalité algérienne peut être faite par la production d’une attestation de nationalité délivrée par le ministre de la justice ou par les autorités habilitées à cet effet.</w:t>
      </w:r>
    </w:p>
    <w:p w:rsidR="009B13DC" w:rsidRDefault="009B13DC" w:rsidP="009B13DC">
      <w:pPr>
        <w:ind w:left="360"/>
        <w:rPr>
          <w:b/>
          <w:bCs/>
          <w:sz w:val="28"/>
          <w:szCs w:val="28"/>
          <w:rtl/>
        </w:rPr>
      </w:pPr>
      <w:r>
        <w:rPr>
          <w:b/>
          <w:bCs/>
          <w:sz w:val="28"/>
          <w:szCs w:val="28"/>
        </w:rPr>
        <w:t>3- L</w:t>
      </w:r>
      <w:r w:rsidRPr="009B13DC">
        <w:rPr>
          <w:b/>
          <w:bCs/>
          <w:sz w:val="28"/>
          <w:szCs w:val="28"/>
        </w:rPr>
        <w:t>e contentieux</w:t>
      </w:r>
    </w:p>
    <w:p w:rsidR="00970EE3" w:rsidRDefault="00970EE3" w:rsidP="009B13DC">
      <w:pPr>
        <w:ind w:left="360"/>
        <w:rPr>
          <w:b/>
          <w:bCs/>
          <w:sz w:val="28"/>
          <w:szCs w:val="28"/>
        </w:rPr>
      </w:pPr>
      <w:proofErr w:type="gramStart"/>
      <w:r>
        <w:rPr>
          <w:rFonts w:hint="cs"/>
          <w:b/>
          <w:bCs/>
          <w:sz w:val="28"/>
          <w:szCs w:val="28"/>
          <w:rtl/>
        </w:rPr>
        <w:t>النزاعات</w:t>
      </w:r>
      <w:proofErr w:type="gramEnd"/>
      <w:r>
        <w:rPr>
          <w:rFonts w:hint="cs"/>
          <w:b/>
          <w:bCs/>
          <w:sz w:val="28"/>
          <w:szCs w:val="28"/>
          <w:rtl/>
        </w:rPr>
        <w:t xml:space="preserve">          </w:t>
      </w:r>
    </w:p>
    <w:p w:rsidR="009B13DC" w:rsidRDefault="009B13DC" w:rsidP="009B13DC">
      <w:pPr>
        <w:ind w:left="360"/>
        <w:rPr>
          <w:sz w:val="28"/>
          <w:szCs w:val="28"/>
        </w:rPr>
      </w:pPr>
      <w:r>
        <w:rPr>
          <w:b/>
          <w:bCs/>
          <w:sz w:val="28"/>
          <w:szCs w:val="28"/>
        </w:rPr>
        <w:t xml:space="preserve">  </w:t>
      </w:r>
      <w:r w:rsidRPr="009B13DC">
        <w:rPr>
          <w:sz w:val="28"/>
          <w:szCs w:val="28"/>
        </w:rPr>
        <w:t>Les tribunaux sont seuls compétents pour connaitre des contestations sur</w:t>
      </w:r>
      <w:r>
        <w:rPr>
          <w:b/>
          <w:bCs/>
          <w:sz w:val="28"/>
          <w:szCs w:val="28"/>
        </w:rPr>
        <w:t xml:space="preserve"> </w:t>
      </w:r>
      <w:r w:rsidRPr="009B13DC">
        <w:rPr>
          <w:sz w:val="28"/>
          <w:szCs w:val="28"/>
        </w:rPr>
        <w:t>la nationalité algérienne.</w:t>
      </w:r>
    </w:p>
    <w:p w:rsidR="009B13DC" w:rsidRDefault="009B13DC" w:rsidP="009B13DC">
      <w:pPr>
        <w:ind w:left="360"/>
        <w:rPr>
          <w:sz w:val="28"/>
          <w:szCs w:val="28"/>
        </w:rPr>
      </w:pPr>
      <w:r>
        <w:rPr>
          <w:sz w:val="28"/>
          <w:szCs w:val="28"/>
        </w:rPr>
        <w:t>Le ministère public est partie principale dans toutes les instances tendant à l’application des dispositions de la présente loi.</w:t>
      </w:r>
    </w:p>
    <w:p w:rsidR="009B13DC" w:rsidRDefault="009B13DC" w:rsidP="009B13DC">
      <w:pPr>
        <w:ind w:left="360"/>
        <w:rPr>
          <w:sz w:val="28"/>
          <w:szCs w:val="28"/>
        </w:rPr>
      </w:pPr>
      <w:r>
        <w:rPr>
          <w:sz w:val="28"/>
          <w:szCs w:val="28"/>
        </w:rPr>
        <w:t>Les jugements relatifs aux contestations sur la nationalité algérienne sont susceptibles d’appel.</w:t>
      </w:r>
    </w:p>
    <w:p w:rsidR="009B13DC" w:rsidRPr="009B13DC" w:rsidRDefault="009B13DC" w:rsidP="009B13DC">
      <w:pPr>
        <w:ind w:left="360"/>
        <w:rPr>
          <w:b/>
          <w:bCs/>
          <w:sz w:val="28"/>
          <w:szCs w:val="28"/>
        </w:rPr>
      </w:pPr>
      <w:r>
        <w:rPr>
          <w:sz w:val="28"/>
          <w:szCs w:val="28"/>
        </w:rPr>
        <w:t xml:space="preserve">Les jugements et </w:t>
      </w:r>
      <w:r w:rsidR="00970EE3">
        <w:rPr>
          <w:sz w:val="28"/>
          <w:szCs w:val="28"/>
        </w:rPr>
        <w:t>arrêts</w:t>
      </w:r>
      <w:r>
        <w:rPr>
          <w:sz w:val="28"/>
          <w:szCs w:val="28"/>
        </w:rPr>
        <w:t xml:space="preserve"> définitifs </w:t>
      </w:r>
      <w:r w:rsidR="00970EE3">
        <w:rPr>
          <w:sz w:val="28"/>
          <w:szCs w:val="28"/>
        </w:rPr>
        <w:t>r</w:t>
      </w:r>
      <w:r>
        <w:rPr>
          <w:sz w:val="28"/>
          <w:szCs w:val="28"/>
        </w:rPr>
        <w:t xml:space="preserve">endus, en matière de nationalité, dans les conditions </w:t>
      </w:r>
      <w:r w:rsidR="00970EE3">
        <w:rPr>
          <w:sz w:val="28"/>
          <w:szCs w:val="28"/>
        </w:rPr>
        <w:t>prévues</w:t>
      </w:r>
      <w:r>
        <w:rPr>
          <w:sz w:val="28"/>
          <w:szCs w:val="28"/>
        </w:rPr>
        <w:t xml:space="preserve"> sont publiés dans un des quotidiens </w:t>
      </w:r>
      <w:r w:rsidR="00970EE3">
        <w:rPr>
          <w:sz w:val="28"/>
          <w:szCs w:val="28"/>
        </w:rPr>
        <w:t>nationaux</w:t>
      </w:r>
      <w:r>
        <w:rPr>
          <w:sz w:val="28"/>
          <w:szCs w:val="28"/>
        </w:rPr>
        <w:t xml:space="preserve"> et affichés au tableau des annonces du tribunal compétent.</w:t>
      </w:r>
    </w:p>
    <w:p w:rsidR="009B76DF" w:rsidRPr="009B76DF" w:rsidRDefault="009B76DF" w:rsidP="009B76DF">
      <w:pPr>
        <w:rPr>
          <w:sz w:val="28"/>
          <w:szCs w:val="28"/>
        </w:rPr>
      </w:pPr>
    </w:p>
    <w:p w:rsidR="00AD35A9" w:rsidRPr="00752D9E" w:rsidRDefault="00AD35A9" w:rsidP="00752D9E">
      <w:pPr>
        <w:rPr>
          <w:sz w:val="28"/>
          <w:szCs w:val="28"/>
        </w:rPr>
      </w:pPr>
      <w:r>
        <w:rPr>
          <w:sz w:val="28"/>
          <w:szCs w:val="28"/>
        </w:rPr>
        <w:t xml:space="preserve">  </w:t>
      </w:r>
    </w:p>
    <w:sectPr w:rsidR="00AD35A9" w:rsidRPr="00752D9E" w:rsidSect="000A0E9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446D3D"/>
    <w:multiLevelType w:val="hybridMultilevel"/>
    <w:tmpl w:val="2188CE58"/>
    <w:lvl w:ilvl="0" w:tplc="5D54EA68">
      <w:start w:val="2"/>
      <w:numFmt w:val="bullet"/>
      <w:lvlText w:val="-"/>
      <w:lvlJc w:val="left"/>
      <w:pPr>
        <w:ind w:left="720" w:hanging="360"/>
      </w:pPr>
      <w:rPr>
        <w:rFonts w:ascii="Calibri" w:eastAsiaTheme="minorEastAsia"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752D9E"/>
    <w:rsid w:val="000A0E99"/>
    <w:rsid w:val="000C7249"/>
    <w:rsid w:val="002B2A9E"/>
    <w:rsid w:val="00325C6C"/>
    <w:rsid w:val="00752D9E"/>
    <w:rsid w:val="00900D9F"/>
    <w:rsid w:val="00964A50"/>
    <w:rsid w:val="00970EE3"/>
    <w:rsid w:val="009B13DC"/>
    <w:rsid w:val="009B76DF"/>
    <w:rsid w:val="00AD35A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E9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64A5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Pages>
  <Words>515</Words>
  <Characters>2837</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7</cp:revision>
  <dcterms:created xsi:type="dcterms:W3CDTF">2023-03-04T09:42:00Z</dcterms:created>
  <dcterms:modified xsi:type="dcterms:W3CDTF">2023-03-25T16:42:00Z</dcterms:modified>
</cp:coreProperties>
</file>