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A9" w:rsidRDefault="005830A9" w:rsidP="005830A9">
      <w:pPr>
        <w:bidi/>
        <w:spacing w:after="0" w:line="240" w:lineRule="atLeast"/>
        <w:rPr>
          <w:rFonts w:ascii="Tahoma" w:eastAsia="Times New Roman" w:hAnsi="Tahoma" w:cs="Simplified Arabic"/>
          <w:sz w:val="32"/>
          <w:szCs w:val="32"/>
          <w:rtl/>
          <w:lang w:eastAsia="fr-FR"/>
        </w:rPr>
      </w:pPr>
      <w:proofErr w:type="gramStart"/>
      <w:r w:rsidRPr="005830A9">
        <w:rPr>
          <w:rFonts w:ascii="Tahoma" w:eastAsia="Times New Roman" w:hAnsi="Tahoma" w:cs="Simplified Arabic" w:hint="cs"/>
          <w:sz w:val="32"/>
          <w:szCs w:val="32"/>
          <w:rtl/>
          <w:lang w:eastAsia="fr-FR"/>
        </w:rPr>
        <w:t>الدرس</w:t>
      </w:r>
      <w:proofErr w:type="gramEnd"/>
      <w:r w:rsidRPr="005830A9">
        <w:rPr>
          <w:rFonts w:ascii="Tahoma" w:eastAsia="Times New Roman" w:hAnsi="Tahoma" w:cs="Simplified Arabic" w:hint="cs"/>
          <w:sz w:val="32"/>
          <w:szCs w:val="32"/>
          <w:rtl/>
          <w:lang w:eastAsia="fr-FR"/>
        </w:rPr>
        <w:t xml:space="preserve"> الرابع:</w:t>
      </w:r>
    </w:p>
    <w:p w:rsidR="009503BE" w:rsidRDefault="009503BE" w:rsidP="009503BE">
      <w:pPr>
        <w:bidi/>
        <w:spacing w:after="0" w:line="240" w:lineRule="atLeast"/>
        <w:jc w:val="center"/>
        <w:rPr>
          <w:rFonts w:ascii="Tahoma" w:eastAsia="Times New Roman" w:hAnsi="Tahoma" w:cs="Simplified Arabic"/>
          <w:b/>
          <w:bCs/>
          <w:sz w:val="32"/>
          <w:szCs w:val="32"/>
          <w:rtl/>
          <w:lang w:eastAsia="fr-FR"/>
        </w:rPr>
      </w:pPr>
      <w:r>
        <w:rPr>
          <w:rFonts w:ascii="Tahoma" w:eastAsia="Times New Roman" w:hAnsi="Tahoma" w:cs="Simplified Arabic" w:hint="cs"/>
          <w:b/>
          <w:bCs/>
          <w:sz w:val="32"/>
          <w:szCs w:val="32"/>
          <w:rtl/>
          <w:lang w:eastAsia="fr-FR"/>
        </w:rPr>
        <w:t>العمدة لابن رشيق2</w:t>
      </w:r>
    </w:p>
    <w:p w:rsidR="005830A9" w:rsidRDefault="005830A9" w:rsidP="009503BE">
      <w:pPr>
        <w:bidi/>
        <w:spacing w:after="0" w:line="240" w:lineRule="atLeast"/>
        <w:rPr>
          <w:rFonts w:ascii="Tahoma" w:eastAsia="Times New Roman" w:hAnsi="Tahoma" w:cs="Simplified Arabic"/>
          <w:b/>
          <w:bCs/>
          <w:sz w:val="32"/>
          <w:szCs w:val="32"/>
          <w:rtl/>
          <w:lang w:eastAsia="fr-FR"/>
        </w:rPr>
      </w:pPr>
      <w:r w:rsidRPr="005830A9">
        <w:rPr>
          <w:rFonts w:ascii="Tahoma" w:eastAsia="Times New Roman" w:hAnsi="Tahoma" w:cs="Simplified Arabic" w:hint="cs"/>
          <w:b/>
          <w:bCs/>
          <w:sz w:val="32"/>
          <w:szCs w:val="32"/>
          <w:rtl/>
          <w:lang w:eastAsia="fr-FR"/>
        </w:rPr>
        <w:t>التعريف بالمؤَلَّف: كتاب العمدة في محاسن الشعر وآدابه ونقده</w:t>
      </w:r>
    </w:p>
    <w:p w:rsidR="005830A9" w:rsidRPr="005830A9" w:rsidRDefault="005830A9" w:rsidP="005830A9">
      <w:pPr>
        <w:bidi/>
        <w:spacing w:after="0" w:line="240" w:lineRule="atLeast"/>
        <w:rPr>
          <w:rFonts w:ascii="Tahoma" w:eastAsia="Times New Roman" w:hAnsi="Tahoma" w:cs="Simplified Arabic"/>
          <w:b/>
          <w:bCs/>
          <w:color w:val="000000"/>
          <w:sz w:val="32"/>
          <w:szCs w:val="32"/>
          <w:lang w:eastAsia="fr-FR"/>
        </w:rPr>
      </w:pPr>
    </w:p>
    <w:p w:rsidR="005830A9" w:rsidRPr="005830A9" w:rsidRDefault="005830A9" w:rsidP="005830A9">
      <w:pPr>
        <w:bidi/>
        <w:spacing w:after="0" w:line="240" w:lineRule="atLeast"/>
        <w:ind w:firstLine="708"/>
        <w:jc w:val="both"/>
        <w:rPr>
          <w:rFonts w:ascii="Tahoma" w:eastAsia="Times New Roman" w:hAnsi="Tahoma" w:cs="Simplified Arabic"/>
          <w:color w:val="000000"/>
          <w:sz w:val="32"/>
          <w:szCs w:val="32"/>
          <w:lang w:eastAsia="fr-FR"/>
        </w:rPr>
      </w:pPr>
      <w:r w:rsidRPr="005830A9">
        <w:rPr>
          <w:rFonts w:ascii="Tahoma" w:eastAsia="Times New Roman" w:hAnsi="Tahoma" w:cs="Simplified Arabic"/>
          <w:b/>
          <w:bCs/>
          <w:color w:val="000000"/>
          <w:sz w:val="32"/>
          <w:szCs w:val="32"/>
          <w:rtl/>
          <w:lang w:eastAsia="fr-FR"/>
        </w:rPr>
        <w:t>العمدة</w:t>
      </w:r>
      <w:r w:rsidRPr="005830A9">
        <w:rPr>
          <w:rFonts w:ascii="Tahoma" w:eastAsia="Times New Roman" w:hAnsi="Tahoma" w:cs="Simplified Arabic"/>
          <w:color w:val="000000"/>
          <w:sz w:val="32"/>
          <w:szCs w:val="32"/>
          <w:lang w:eastAsia="fr-FR"/>
        </w:rPr>
        <w:t> </w:t>
      </w:r>
      <w:r w:rsidRPr="005830A9">
        <w:rPr>
          <w:rFonts w:ascii="Tahoma" w:eastAsia="Times New Roman" w:hAnsi="Tahoma" w:cs="Simplified Arabic"/>
          <w:color w:val="000000"/>
          <w:sz w:val="32"/>
          <w:szCs w:val="32"/>
          <w:rtl/>
          <w:lang w:eastAsia="fr-FR"/>
        </w:rPr>
        <w:t xml:space="preserve">في محاسن الشعر وآدابه: أشهر مؤلفات ابن رشيق </w:t>
      </w:r>
      <w:r w:rsidR="009503BE">
        <w:rPr>
          <w:rFonts w:ascii="Tahoma" w:eastAsia="Times New Roman" w:hAnsi="Tahoma" w:cs="Simplified Arabic" w:hint="cs"/>
          <w:color w:val="000000"/>
          <w:sz w:val="32"/>
          <w:szCs w:val="32"/>
          <w:rtl/>
          <w:lang w:eastAsia="fr-FR"/>
        </w:rPr>
        <w:t xml:space="preserve">المسيلي </w:t>
      </w:r>
      <w:r w:rsidRPr="005830A9">
        <w:rPr>
          <w:rFonts w:ascii="Tahoma" w:eastAsia="Times New Roman" w:hAnsi="Tahoma" w:cs="Simplified Arabic"/>
          <w:color w:val="000000"/>
          <w:sz w:val="32"/>
          <w:szCs w:val="32"/>
          <w:rtl/>
          <w:lang w:eastAsia="fr-FR"/>
        </w:rPr>
        <w:t>القيرواني، التي تنيف على ثلاثين كتابًا، وهو الكتاب الذي خلَّد اسمَه وشهَره من بين آثاره، وقد أراد له أن يكون موسوعة في الشعر ومحاسنه ولغته وعلومه ونقده وأغراضه والبلاغة وفنونها، وما لا بد للأديب من معرفته من أصول علم الأنساب، وأيام العرب، وملوكها وخيولها وبلدانها، وفيه 59 بابًا في فصول الشعر وأبوابه، و39 بابًا في البلاغة وعلومها، و9 أبواب في فنون شتى</w:t>
      </w:r>
      <w:r w:rsidRPr="005830A9">
        <w:rPr>
          <w:rFonts w:ascii="Tahoma" w:eastAsia="Times New Roman" w:hAnsi="Tahoma" w:cs="Simplified Arabic"/>
          <w:color w:val="000000"/>
          <w:sz w:val="32"/>
          <w:szCs w:val="32"/>
          <w:lang w:eastAsia="fr-FR"/>
        </w:rPr>
        <w:t>.</w:t>
      </w:r>
    </w:p>
    <w:p w:rsidR="005830A9" w:rsidRPr="005830A9" w:rsidRDefault="005830A9" w:rsidP="005830A9">
      <w:pPr>
        <w:bidi/>
        <w:spacing w:after="0" w:line="240" w:lineRule="atLeast"/>
        <w:jc w:val="both"/>
        <w:rPr>
          <w:rFonts w:ascii="Tahoma" w:eastAsia="Times New Roman" w:hAnsi="Tahoma" w:cs="Simplified Arabic"/>
          <w:color w:val="000000"/>
          <w:sz w:val="32"/>
          <w:szCs w:val="32"/>
          <w:lang w:eastAsia="fr-FR"/>
        </w:rPr>
      </w:pPr>
      <w:r w:rsidRPr="005830A9">
        <w:rPr>
          <w:rFonts w:ascii="Tahoma" w:eastAsia="Times New Roman" w:hAnsi="Tahoma" w:cs="Simplified Arabic"/>
          <w:color w:val="000000"/>
          <w:sz w:val="32"/>
          <w:szCs w:val="32"/>
          <w:lang w:eastAsia="fr-FR"/>
        </w:rPr>
        <w:t> </w:t>
      </w:r>
    </w:p>
    <w:p w:rsidR="005830A9" w:rsidRPr="005830A9" w:rsidRDefault="005830A9" w:rsidP="009503BE">
      <w:pPr>
        <w:bidi/>
        <w:spacing w:after="0" w:line="240" w:lineRule="atLeast"/>
        <w:ind w:firstLine="708"/>
        <w:jc w:val="both"/>
        <w:rPr>
          <w:rFonts w:ascii="Tahoma" w:eastAsia="Times New Roman" w:hAnsi="Tahoma" w:cs="Simplified Arabic"/>
          <w:color w:val="000000"/>
          <w:sz w:val="32"/>
          <w:szCs w:val="32"/>
          <w:lang w:eastAsia="fr-FR"/>
        </w:rPr>
      </w:pPr>
      <w:r w:rsidRPr="005830A9">
        <w:rPr>
          <w:rFonts w:ascii="Tahoma" w:eastAsia="Times New Roman" w:hAnsi="Tahoma" w:cs="Simplified Arabic"/>
          <w:b/>
          <w:bCs/>
          <w:color w:val="000000"/>
          <w:sz w:val="32"/>
          <w:szCs w:val="32"/>
          <w:rtl/>
          <w:lang w:eastAsia="fr-FR"/>
        </w:rPr>
        <w:t>ومن</w:t>
      </w:r>
      <w:r w:rsidRPr="005830A9">
        <w:rPr>
          <w:rFonts w:ascii="Tahoma" w:eastAsia="Times New Roman" w:hAnsi="Tahoma" w:cs="Simplified Arabic"/>
          <w:color w:val="000000"/>
          <w:sz w:val="32"/>
          <w:szCs w:val="32"/>
          <w:lang w:eastAsia="fr-FR"/>
        </w:rPr>
        <w:t> </w:t>
      </w:r>
      <w:r w:rsidRPr="005830A9">
        <w:rPr>
          <w:rFonts w:ascii="Tahoma" w:eastAsia="Times New Roman" w:hAnsi="Tahoma" w:cs="Simplified Arabic"/>
          <w:color w:val="000000"/>
          <w:sz w:val="32"/>
          <w:szCs w:val="32"/>
          <w:rtl/>
          <w:lang w:eastAsia="fr-FR"/>
        </w:rPr>
        <w:t>أبوابه الممتعة باب سرقة الشعر وأنواعها: كالسلخ، والاصطراف، والانتحال، والإغارة، والغصب، والمرادفة، والاهتدام، والإلمام، والاختلاس، والمواردة، قال ابن خلدون: هو الكتاب الذي انفرد بهذه الصناعة وإعطاء حقها، ولم يَكتب فيها أحدٌ قبله ولا بعده مثله، ومن نوادره فيه: نقولاته عن كتاب المنصف في سرقات المتنبي لابن وكيع التِّنِّيسي</w:t>
      </w:r>
      <w:r w:rsidRPr="005830A9">
        <w:rPr>
          <w:rFonts w:ascii="Tahoma" w:eastAsia="Times New Roman" w:hAnsi="Tahoma" w:cs="Simplified Arabic"/>
          <w:color w:val="000000"/>
          <w:sz w:val="32"/>
          <w:szCs w:val="32"/>
          <w:lang w:eastAsia="fr-FR"/>
        </w:rPr>
        <w:t>.</w:t>
      </w:r>
    </w:p>
    <w:p w:rsidR="005830A9" w:rsidRPr="005830A9" w:rsidRDefault="005830A9" w:rsidP="005830A9">
      <w:pPr>
        <w:bidi/>
        <w:spacing w:after="0" w:line="240" w:lineRule="atLeast"/>
        <w:jc w:val="both"/>
        <w:rPr>
          <w:rFonts w:ascii="Tahoma" w:eastAsia="Times New Roman" w:hAnsi="Tahoma" w:cs="Simplified Arabic"/>
          <w:color w:val="000000"/>
          <w:sz w:val="32"/>
          <w:szCs w:val="32"/>
          <w:lang w:eastAsia="fr-FR"/>
        </w:rPr>
      </w:pPr>
      <w:r w:rsidRPr="005830A9">
        <w:rPr>
          <w:rFonts w:ascii="Tahoma" w:eastAsia="Times New Roman" w:hAnsi="Tahoma" w:cs="Simplified Arabic"/>
          <w:color w:val="000000"/>
          <w:sz w:val="32"/>
          <w:szCs w:val="32"/>
          <w:lang w:eastAsia="fr-FR"/>
        </w:rPr>
        <w:t> </w:t>
      </w:r>
    </w:p>
    <w:p w:rsidR="009503BE" w:rsidRDefault="005830A9" w:rsidP="009503BE">
      <w:pPr>
        <w:bidi/>
        <w:spacing w:after="0" w:line="240" w:lineRule="atLeast"/>
        <w:ind w:firstLine="708"/>
        <w:jc w:val="both"/>
        <w:rPr>
          <w:rFonts w:ascii="Tahoma" w:eastAsia="Times New Roman" w:hAnsi="Tahoma" w:cs="Simplified Arabic"/>
          <w:color w:val="000000"/>
          <w:sz w:val="32"/>
          <w:szCs w:val="32"/>
          <w:rtl/>
          <w:lang w:eastAsia="fr-FR"/>
        </w:rPr>
      </w:pPr>
      <w:r w:rsidRPr="005830A9">
        <w:rPr>
          <w:rFonts w:ascii="Tahoma" w:eastAsia="Times New Roman" w:hAnsi="Tahoma" w:cs="Simplified Arabic"/>
          <w:b/>
          <w:bCs/>
          <w:color w:val="000000"/>
          <w:sz w:val="32"/>
          <w:szCs w:val="32"/>
          <w:rtl/>
          <w:lang w:eastAsia="fr-FR"/>
        </w:rPr>
        <w:t>ألف</w:t>
      </w:r>
      <w:r w:rsidRPr="009503BE">
        <w:rPr>
          <w:rFonts w:ascii="Tahoma" w:eastAsia="Times New Roman" w:hAnsi="Tahoma" w:cs="Simplified Arabic"/>
          <w:sz w:val="32"/>
          <w:szCs w:val="32"/>
          <w:lang w:eastAsia="fr-FR"/>
        </w:rPr>
        <w:t> </w:t>
      </w:r>
      <w:hyperlink r:id="rId7" w:tgtFrame="_blank" w:history="1">
        <w:r w:rsidR="009503BE" w:rsidRPr="009503BE">
          <w:rPr>
            <w:rFonts w:ascii="Tahoma" w:eastAsia="Times New Roman" w:hAnsi="Tahoma" w:cs="Simplified Arabic" w:hint="cs"/>
            <w:sz w:val="32"/>
            <w:szCs w:val="32"/>
            <w:bdr w:val="none" w:sz="0" w:space="0" w:color="auto" w:frame="1"/>
            <w:rtl/>
            <w:lang w:eastAsia="fr-FR"/>
          </w:rPr>
          <w:t>ابن</w:t>
        </w:r>
      </w:hyperlink>
      <w:r w:rsidR="009503BE" w:rsidRPr="009503BE">
        <w:rPr>
          <w:rFonts w:ascii="Tahoma" w:eastAsia="Times New Roman" w:hAnsi="Tahoma" w:cs="Simplified Arabic" w:hint="cs"/>
          <w:sz w:val="32"/>
          <w:szCs w:val="32"/>
          <w:bdr w:val="none" w:sz="0" w:space="0" w:color="auto" w:frame="1"/>
          <w:rtl/>
          <w:lang w:eastAsia="fr-FR"/>
        </w:rPr>
        <w:t xml:space="preserve"> رشيق</w:t>
      </w:r>
      <w:r w:rsidRPr="005830A9">
        <w:rPr>
          <w:rFonts w:ascii="Tahoma" w:eastAsia="Times New Roman" w:hAnsi="Tahoma" w:cs="Simplified Arabic"/>
          <w:color w:val="000000"/>
          <w:sz w:val="32"/>
          <w:szCs w:val="32"/>
          <w:lang w:eastAsia="fr-FR"/>
        </w:rPr>
        <w:t> </w:t>
      </w:r>
      <w:r w:rsidR="009503BE">
        <w:rPr>
          <w:rFonts w:ascii="Tahoma" w:eastAsia="Times New Roman" w:hAnsi="Tahoma" w:cs="Simplified Arabic"/>
          <w:color w:val="000000"/>
          <w:sz w:val="32"/>
          <w:szCs w:val="32"/>
          <w:rtl/>
          <w:lang w:eastAsia="fr-FR"/>
        </w:rPr>
        <w:t>كتابه ما بين سنة 412 و425 ه</w:t>
      </w:r>
      <w:r w:rsidR="009503BE">
        <w:rPr>
          <w:rFonts w:ascii="Tahoma" w:eastAsia="Times New Roman" w:hAnsi="Tahoma" w:cs="Simplified Arabic" w:hint="cs"/>
          <w:color w:val="000000"/>
          <w:sz w:val="32"/>
          <w:szCs w:val="32"/>
          <w:rtl/>
          <w:lang w:eastAsia="fr-FR"/>
        </w:rPr>
        <w:t>‍،</w:t>
      </w:r>
      <w:r w:rsidRPr="005830A9">
        <w:rPr>
          <w:rFonts w:ascii="Tahoma" w:eastAsia="Times New Roman" w:hAnsi="Tahoma" w:cs="Simplified Arabic"/>
          <w:color w:val="000000"/>
          <w:sz w:val="32"/>
          <w:szCs w:val="32"/>
          <w:rtl/>
          <w:lang w:eastAsia="fr-FR"/>
        </w:rPr>
        <w:t xml:space="preserve"> وأهداه لأبي الحسن بن أبي الرجال الشيباني مربِّي المعز بن باديس، ورئيس ديوان كتَّابه الذين كان منهم ابن رشيق، ورجع فيه إلى ما ينيف على الثلاثين كتابًا غير الدواوين، منها كتب ضاعت بتمامها؛ كطبقات الشعراء لدعبل، والأنواء للزجاجي، وعلى العمدة معوَّل كل من طرق هذا الباب من الكتَّاب، فعندما طبع سنة 1928 م كتاب كفاية الطالب في نقد كلام الشاعر والكاتب</w:t>
      </w:r>
      <w:r w:rsidR="009503BE">
        <w:rPr>
          <w:rFonts w:ascii="Tahoma" w:eastAsia="Times New Roman" w:hAnsi="Tahoma" w:cs="Simplified Arabic" w:hint="cs"/>
          <w:color w:val="000000"/>
          <w:sz w:val="32"/>
          <w:szCs w:val="32"/>
          <w:rtl/>
          <w:lang w:eastAsia="fr-FR"/>
        </w:rPr>
        <w:t>،</w:t>
      </w:r>
      <w:r w:rsidRPr="005830A9">
        <w:rPr>
          <w:rFonts w:ascii="Tahoma" w:eastAsia="Times New Roman" w:hAnsi="Tahoma" w:cs="Simplified Arabic"/>
          <w:color w:val="000000"/>
          <w:sz w:val="32"/>
          <w:szCs w:val="32"/>
          <w:rtl/>
          <w:lang w:eastAsia="fr-FR"/>
        </w:rPr>
        <w:t xml:space="preserve"> المنسوب لضياء الدين بن الأثير، تبين أنه نقل عن العمدة مائة وإحدى عشرة صفحة كاملة، وأنه ليس في الكتاب سوى خمس صفحات خالية من النقل عن </w:t>
      </w:r>
      <w:r w:rsidR="009503BE">
        <w:rPr>
          <w:rFonts w:ascii="Tahoma" w:eastAsia="Times New Roman" w:hAnsi="Tahoma" w:cs="Simplified Arabic"/>
          <w:color w:val="000000"/>
          <w:sz w:val="32"/>
          <w:szCs w:val="32"/>
          <w:rtl/>
          <w:lang w:eastAsia="fr-FR"/>
        </w:rPr>
        <w:t>العمدة</w:t>
      </w:r>
      <w:r w:rsidR="009503BE">
        <w:rPr>
          <w:rFonts w:ascii="Tahoma" w:eastAsia="Times New Roman" w:hAnsi="Tahoma" w:cs="Simplified Arabic" w:hint="cs"/>
          <w:color w:val="000000"/>
          <w:sz w:val="32"/>
          <w:szCs w:val="32"/>
          <w:rtl/>
          <w:lang w:eastAsia="fr-FR"/>
        </w:rPr>
        <w:t>.</w:t>
      </w:r>
    </w:p>
    <w:p w:rsidR="005830A9" w:rsidRPr="005830A9" w:rsidRDefault="009503BE" w:rsidP="009503BE">
      <w:pPr>
        <w:bidi/>
        <w:spacing w:after="0" w:line="240" w:lineRule="atLeast"/>
        <w:ind w:firstLine="708"/>
        <w:jc w:val="both"/>
        <w:rPr>
          <w:rFonts w:ascii="Tahoma" w:eastAsia="Times New Roman" w:hAnsi="Tahoma" w:cs="Simplified Arabic"/>
          <w:color w:val="000000"/>
          <w:sz w:val="32"/>
          <w:szCs w:val="32"/>
          <w:lang w:eastAsia="fr-FR"/>
        </w:rPr>
      </w:pPr>
      <w:r>
        <w:rPr>
          <w:rFonts w:ascii="Tahoma" w:eastAsia="Times New Roman" w:hAnsi="Tahoma" w:cs="Simplified Arabic"/>
          <w:color w:val="000000"/>
          <w:sz w:val="32"/>
          <w:szCs w:val="32"/>
          <w:rtl/>
          <w:lang w:eastAsia="fr-FR"/>
        </w:rPr>
        <w:t xml:space="preserve"> وللعمدة نسخ مخطوطة في </w:t>
      </w:r>
      <w:r w:rsidR="005830A9" w:rsidRPr="005830A9">
        <w:rPr>
          <w:rFonts w:ascii="Tahoma" w:eastAsia="Times New Roman" w:hAnsi="Tahoma" w:cs="Simplified Arabic"/>
          <w:color w:val="000000"/>
          <w:sz w:val="32"/>
          <w:szCs w:val="32"/>
          <w:rtl/>
          <w:lang w:eastAsia="fr-FR"/>
        </w:rPr>
        <w:t>كثير من مكتبات العالم، إل</w:t>
      </w:r>
      <w:r>
        <w:rPr>
          <w:rFonts w:ascii="Tahoma" w:eastAsia="Times New Roman" w:hAnsi="Tahoma" w:cs="Simplified Arabic"/>
          <w:color w:val="000000"/>
          <w:sz w:val="32"/>
          <w:szCs w:val="32"/>
          <w:rtl/>
          <w:lang w:eastAsia="fr-FR"/>
        </w:rPr>
        <w:t>ا أن أقدمها لا يتجاوز عام 679 ه</w:t>
      </w:r>
      <w:r>
        <w:rPr>
          <w:rFonts w:ascii="Tahoma" w:eastAsia="Times New Roman" w:hAnsi="Tahoma" w:cs="Simplified Arabic" w:hint="cs"/>
          <w:color w:val="000000"/>
          <w:sz w:val="32"/>
          <w:szCs w:val="32"/>
          <w:rtl/>
          <w:lang w:eastAsia="fr-FR"/>
        </w:rPr>
        <w:t>‍</w:t>
      </w:r>
      <w:r w:rsidR="005830A9" w:rsidRPr="005830A9">
        <w:rPr>
          <w:rFonts w:ascii="Tahoma" w:eastAsia="Times New Roman" w:hAnsi="Tahoma" w:cs="Simplified Arabic"/>
          <w:color w:val="000000"/>
          <w:sz w:val="32"/>
          <w:szCs w:val="32"/>
          <w:rtl/>
          <w:lang w:eastAsia="fr-FR"/>
        </w:rPr>
        <w:t>، وقد أتى على وصفها ووصف طبعات الكتاب منذ طبعته الأولى بتونس سنة 1865م</w:t>
      </w:r>
      <w:r>
        <w:rPr>
          <w:rFonts w:ascii="Tahoma" w:eastAsia="Times New Roman" w:hAnsi="Tahoma" w:cs="Simplified Arabic" w:hint="cs"/>
          <w:color w:val="000000"/>
          <w:sz w:val="32"/>
          <w:szCs w:val="32"/>
          <w:rtl/>
          <w:lang w:eastAsia="fr-FR"/>
        </w:rPr>
        <w:t>،</w:t>
      </w:r>
      <w:r w:rsidR="005830A9" w:rsidRPr="005830A9">
        <w:rPr>
          <w:rFonts w:ascii="Tahoma" w:eastAsia="Times New Roman" w:hAnsi="Tahoma" w:cs="Simplified Arabic"/>
          <w:color w:val="000000"/>
          <w:sz w:val="32"/>
          <w:szCs w:val="32"/>
          <w:rtl/>
          <w:lang w:eastAsia="fr-FR"/>
        </w:rPr>
        <w:t xml:space="preserve"> الدكتور محمد قرقزان في طبعته المميزة للعمدة، وأشار في مقدمتها إلى عثرات</w:t>
      </w:r>
      <w:r w:rsidR="005830A9" w:rsidRPr="005830A9">
        <w:rPr>
          <w:rFonts w:ascii="Tahoma" w:eastAsia="Times New Roman" w:hAnsi="Tahoma" w:cs="Simplified Arabic"/>
          <w:color w:val="000000"/>
          <w:sz w:val="32"/>
          <w:szCs w:val="32"/>
          <w:lang w:eastAsia="fr-FR"/>
        </w:rPr>
        <w:t> </w:t>
      </w:r>
      <w:hyperlink r:id="rId8" w:tgtFrame="_blank" w:history="1">
        <w:r w:rsidR="005830A9" w:rsidRPr="009503BE">
          <w:rPr>
            <w:rFonts w:ascii="Tahoma" w:eastAsia="Times New Roman" w:hAnsi="Tahoma" w:cs="Simplified Arabic"/>
            <w:sz w:val="32"/>
            <w:szCs w:val="32"/>
            <w:bdr w:val="none" w:sz="0" w:space="0" w:color="auto" w:frame="1"/>
            <w:rtl/>
            <w:lang w:eastAsia="fr-FR"/>
          </w:rPr>
          <w:t>ابن رشيق</w:t>
        </w:r>
      </w:hyperlink>
      <w:r w:rsidR="005830A9" w:rsidRPr="005830A9">
        <w:rPr>
          <w:rFonts w:ascii="Tahoma" w:eastAsia="Times New Roman" w:hAnsi="Tahoma" w:cs="Simplified Arabic"/>
          <w:color w:val="000000"/>
          <w:sz w:val="32"/>
          <w:szCs w:val="32"/>
          <w:lang w:eastAsia="fr-FR"/>
        </w:rPr>
        <w:t> </w:t>
      </w:r>
      <w:r w:rsidR="005830A9" w:rsidRPr="005830A9">
        <w:rPr>
          <w:rFonts w:ascii="Tahoma" w:eastAsia="Times New Roman" w:hAnsi="Tahoma" w:cs="Simplified Arabic"/>
          <w:color w:val="000000"/>
          <w:sz w:val="32"/>
          <w:szCs w:val="32"/>
          <w:rtl/>
          <w:lang w:eastAsia="fr-FR"/>
        </w:rPr>
        <w:t>وأخطائه وأوهامه، وأتبع ذلك بذكر ما لحق طبعاته المختلفة من التصحيفات والتحريفات، ولابن رشيق كتاب يعتبر بمثابة الذيل للعمدة، سماه: قراضة الذهب في نقد أشعار العرب</w:t>
      </w:r>
      <w:r w:rsidR="005830A9" w:rsidRPr="005830A9">
        <w:rPr>
          <w:rFonts w:ascii="Tahoma" w:eastAsia="Times New Roman" w:hAnsi="Tahoma" w:cs="Simplified Arabic"/>
          <w:color w:val="000000"/>
          <w:sz w:val="32"/>
          <w:szCs w:val="32"/>
          <w:lang w:eastAsia="fr-FR"/>
        </w:rPr>
        <w:t>.</w:t>
      </w:r>
    </w:p>
    <w:p w:rsidR="005830A9" w:rsidRPr="005830A9" w:rsidRDefault="005830A9" w:rsidP="005830A9">
      <w:pPr>
        <w:bidi/>
        <w:spacing w:after="0" w:line="240" w:lineRule="atLeast"/>
        <w:jc w:val="both"/>
        <w:rPr>
          <w:rFonts w:ascii="Tahoma" w:eastAsia="Times New Roman" w:hAnsi="Tahoma" w:cs="Simplified Arabic"/>
          <w:color w:val="000000"/>
          <w:sz w:val="32"/>
          <w:szCs w:val="32"/>
          <w:lang w:eastAsia="fr-FR"/>
        </w:rPr>
      </w:pPr>
      <w:r w:rsidRPr="005830A9">
        <w:rPr>
          <w:rFonts w:ascii="Tahoma" w:eastAsia="Times New Roman" w:hAnsi="Tahoma" w:cs="Simplified Arabic"/>
          <w:color w:val="000000"/>
          <w:sz w:val="32"/>
          <w:szCs w:val="32"/>
          <w:lang w:eastAsia="fr-FR"/>
        </w:rPr>
        <w:t> </w:t>
      </w:r>
    </w:p>
    <w:p w:rsidR="00ED0983" w:rsidRPr="00ED0983" w:rsidRDefault="00ED0983" w:rsidP="00ED0983">
      <w:pPr>
        <w:bidi/>
        <w:spacing w:before="240" w:after="0"/>
        <w:jc w:val="both"/>
        <w:rPr>
          <w:rFonts w:ascii="Simplified Arabic" w:eastAsia="Calibri" w:hAnsi="Simplified Arabic" w:cs="Simplified Arabic"/>
          <w:b/>
          <w:bCs/>
          <w:sz w:val="36"/>
          <w:szCs w:val="36"/>
          <w:lang w:val="en-US" w:bidi="ar-DZ"/>
        </w:rPr>
      </w:pPr>
      <w:r w:rsidRPr="00ED0983">
        <w:rPr>
          <w:rFonts w:ascii="Simplified Arabic" w:eastAsia="Calibri" w:hAnsi="Simplified Arabic" w:cs="Simplified Arabic" w:hint="cs"/>
          <w:b/>
          <w:bCs/>
          <w:sz w:val="36"/>
          <w:szCs w:val="36"/>
          <w:rtl/>
          <w:lang w:val="en-US" w:bidi="ar-DZ"/>
        </w:rPr>
        <w:lastRenderedPageBreak/>
        <w:t xml:space="preserve">قيمة الكتاب </w:t>
      </w:r>
      <w:proofErr w:type="gramStart"/>
      <w:r w:rsidRPr="00ED0983">
        <w:rPr>
          <w:rFonts w:ascii="Simplified Arabic" w:eastAsia="Calibri" w:hAnsi="Simplified Arabic" w:cs="Simplified Arabic" w:hint="cs"/>
          <w:b/>
          <w:bCs/>
          <w:sz w:val="36"/>
          <w:szCs w:val="36"/>
          <w:rtl/>
          <w:lang w:val="en-US" w:bidi="ar-DZ"/>
        </w:rPr>
        <w:t>وأهميته</w:t>
      </w:r>
      <w:proofErr w:type="gramEnd"/>
      <w:r w:rsidRPr="00ED0983">
        <w:rPr>
          <w:rFonts w:ascii="Simplified Arabic" w:eastAsia="Calibri" w:hAnsi="Simplified Arabic" w:cs="Simplified Arabic" w:hint="cs"/>
          <w:b/>
          <w:bCs/>
          <w:sz w:val="36"/>
          <w:szCs w:val="36"/>
          <w:rtl/>
          <w:lang w:val="en-US" w:bidi="ar-DZ"/>
        </w:rPr>
        <w:t>:</w:t>
      </w:r>
    </w:p>
    <w:p w:rsidR="00ED0983" w:rsidRPr="00ED0983" w:rsidRDefault="00ED0983" w:rsidP="00ED0983">
      <w:pPr>
        <w:bidi/>
        <w:spacing w:before="240" w:after="0"/>
        <w:jc w:val="both"/>
        <w:rPr>
          <w:rFonts w:ascii="Simplified Arabic" w:eastAsia="Calibri" w:hAnsi="Simplified Arabic" w:cs="Simplified Arabic" w:hint="cs"/>
          <w:sz w:val="32"/>
          <w:szCs w:val="32"/>
          <w:rtl/>
          <w:lang w:val="en-US" w:bidi="ar-DZ"/>
        </w:rPr>
      </w:pPr>
      <w:r w:rsidRPr="00ED0983">
        <w:rPr>
          <w:rFonts w:ascii="Simplified Arabic" w:eastAsia="Calibri" w:hAnsi="Simplified Arabic" w:cs="Simplified Arabic" w:hint="cs"/>
          <w:sz w:val="32"/>
          <w:szCs w:val="32"/>
          <w:rtl/>
          <w:lang w:val="en-US" w:bidi="ar-DZ"/>
        </w:rPr>
        <w:t xml:space="preserve">     لقي كتاب "العمدة في محاسن الشعر وآدابه" لابن رشيق القيرواني استحسانا كبيرا لدى العلماء والدارسين منذ أن أهدى كتابه هذا للكاتب الشاعر ورئيس ديوان الإنشاء في عهد المعز لدين الله الصنهاجي، اعترافا بجميله وفضله عليه، تكريما له ولينظر في محتواه ويجيزه، ومن ثم يلمع نجمه ويزداد شهرة.</w:t>
      </w:r>
    </w:p>
    <w:p w:rsidR="00ED0983" w:rsidRPr="00ED0983" w:rsidRDefault="00ED0983" w:rsidP="00ED0983">
      <w:pPr>
        <w:bidi/>
        <w:spacing w:before="240" w:after="0"/>
        <w:jc w:val="both"/>
        <w:rPr>
          <w:rFonts w:ascii="Simplified Arabic" w:eastAsia="Calibri" w:hAnsi="Simplified Arabic" w:cs="Simplified Arabic" w:hint="cs"/>
          <w:sz w:val="32"/>
          <w:szCs w:val="32"/>
          <w:rtl/>
          <w:lang w:val="en-US" w:bidi="ar-DZ"/>
        </w:rPr>
      </w:pPr>
      <w:r w:rsidRPr="00ED0983">
        <w:rPr>
          <w:rFonts w:ascii="Simplified Arabic" w:eastAsia="Calibri" w:hAnsi="Simplified Arabic" w:cs="Simplified Arabic" w:hint="cs"/>
          <w:sz w:val="32"/>
          <w:szCs w:val="32"/>
          <w:rtl/>
          <w:lang w:val="en-US" w:bidi="ar-DZ"/>
        </w:rPr>
        <w:t xml:space="preserve">      ويذكر ابن رشيق أن الكتاب يمثل زبدة ما وصل إليه من نضج وعلم ومعرفة فيقول: "نفضتُ جراب صدري، وأنفدتُ كنز معرفتي، وأيقنت أن صورة الإنسان فضلة عن القلب واللسان، وأنّ استحقاقه للفضل إنّما هو من جهة النطق والعقل...". </w:t>
      </w:r>
    </w:p>
    <w:p w:rsidR="00ED0983" w:rsidRPr="00ED0983" w:rsidRDefault="00ED0983" w:rsidP="00ED0983">
      <w:pPr>
        <w:bidi/>
        <w:spacing w:before="240" w:after="0"/>
        <w:jc w:val="both"/>
        <w:rPr>
          <w:rFonts w:ascii="Simplified Arabic" w:eastAsia="Calibri" w:hAnsi="Simplified Arabic" w:cs="Simplified Arabic" w:hint="cs"/>
          <w:sz w:val="32"/>
          <w:szCs w:val="32"/>
          <w:rtl/>
          <w:lang w:val="en-US" w:bidi="ar-DZ"/>
        </w:rPr>
      </w:pPr>
      <w:r w:rsidRPr="00ED0983">
        <w:rPr>
          <w:rFonts w:ascii="Simplified Arabic" w:eastAsia="Calibri" w:hAnsi="Simplified Arabic" w:cs="Simplified Arabic" w:hint="cs"/>
          <w:sz w:val="32"/>
          <w:szCs w:val="32"/>
          <w:rtl/>
          <w:lang w:val="en-US" w:bidi="ar-DZ"/>
        </w:rPr>
        <w:t xml:space="preserve">     ورغم ذلك فهو بتواضع العلماء لا يريد نشره قبل إجازته من وليّ نعمته، "رجلِ الخُطب، وفارس الكتب: أبي الحسن بن أبي الرّجال الكاتب، زعيم الكرم، وواحد الفَهَم، الذي نال الرياسة، وحاز السياسة، وانفرد بالبَسط والقبض، واتّحد في الإبرام والنّقض، عن سعي مشكور، وفضل مشهور، وعلم بالموارد والمصادر، ونظَرٍ في الأوائل والأواخر، وتتبّع لآثار مَن سلف من أهل القدْر والشرف، وتقلُّبٍ في مجالس الحِكم، بين ذوي الأخطار والهِمم؛ إلى أن صار نسيج وَحْدِه، وقريعَ دهره، غير مدافَعٍ عن ذلك ولا منازَعٍ فيه".</w:t>
      </w:r>
    </w:p>
    <w:p w:rsidR="00ED0983" w:rsidRPr="00ED0983" w:rsidRDefault="00ED0983" w:rsidP="00ED0983">
      <w:pPr>
        <w:bidi/>
        <w:spacing w:after="0" w:line="240" w:lineRule="atLeast"/>
        <w:jc w:val="both"/>
        <w:rPr>
          <w:rFonts w:ascii="Simplified Arabic" w:eastAsia="Calibri" w:hAnsi="Simplified Arabic" w:cs="Simplified Arabic" w:hint="cs"/>
          <w:sz w:val="32"/>
          <w:szCs w:val="32"/>
          <w:rtl/>
          <w:lang w:val="en-US" w:bidi="ar-DZ"/>
        </w:rPr>
      </w:pPr>
      <w:r w:rsidRPr="00B71288">
        <w:rPr>
          <w:rFonts w:ascii="Simplified Arabic" w:eastAsia="Calibri" w:hAnsi="Simplified Arabic" w:cs="Simplified Arabic" w:hint="cs"/>
          <w:sz w:val="32"/>
          <w:szCs w:val="32"/>
          <w:rtl/>
          <w:lang w:val="en-US" w:bidi="ar-DZ"/>
        </w:rPr>
        <w:t xml:space="preserve">      وبهذا القدر وبهذه المكانة العلمية والأدبية، وهذه الإحاطه بمعارف الأوائل والأواخر – كما قال ابن رشيق- لا تكون إجازة ابن أبي الرّجال للكتاب إلا اهتماما به ودعما له، ودعوة للناس كي يتناولوه بالقراءة والأخذ من منهله، على حدّ قول ابن رشيق: "... ثمّ لا أُظهِرُ حرفا من كتابي هذا إلاّ عن أمره،</w:t>
      </w:r>
      <w:r>
        <w:rPr>
          <w:rFonts w:ascii="Simplified Arabic" w:eastAsia="Calibri" w:hAnsi="Simplified Arabic" w:cs="Simplified Arabic" w:hint="cs"/>
          <w:sz w:val="32"/>
          <w:szCs w:val="32"/>
          <w:rtl/>
          <w:lang w:val="en-US" w:bidi="ar-DZ"/>
        </w:rPr>
        <w:t xml:space="preserve"> </w:t>
      </w:r>
      <w:r w:rsidRPr="00ED0983">
        <w:rPr>
          <w:rFonts w:ascii="Simplified Arabic" w:eastAsia="Calibri" w:hAnsi="Simplified Arabic" w:cs="Simplified Arabic" w:hint="cs"/>
          <w:sz w:val="32"/>
          <w:szCs w:val="32"/>
          <w:rtl/>
          <w:lang w:val="en-US" w:bidi="ar-DZ"/>
        </w:rPr>
        <w:t xml:space="preserve">ومن بعد إِذنه، لأكون به أقوى ثقة، وله أشدّ مِقَةً، فإن وقع منه بموقعٍ، وحلَّ من قَبوله في موضعً، بلغتُ الإرادةَ، ورجوتُ الزيادةَ".      </w:t>
      </w:r>
    </w:p>
    <w:p w:rsidR="006D1C12" w:rsidRDefault="00ED0983" w:rsidP="006D1C12">
      <w:pPr>
        <w:bidi/>
        <w:spacing w:before="240" w:after="0"/>
        <w:ind w:firstLine="708"/>
        <w:jc w:val="both"/>
        <w:rPr>
          <w:rFonts w:ascii="Simplified Arabic" w:eastAsia="Calibri" w:hAnsi="Simplified Arabic" w:cs="Simplified Arabic" w:hint="cs"/>
          <w:sz w:val="32"/>
          <w:szCs w:val="32"/>
          <w:rtl/>
          <w:lang w:val="en-US" w:bidi="ar-DZ"/>
        </w:rPr>
      </w:pPr>
      <w:r w:rsidRPr="00ED0983">
        <w:rPr>
          <w:rFonts w:ascii="Simplified Arabic" w:eastAsia="Calibri" w:hAnsi="Simplified Arabic" w:cs="Simplified Arabic" w:hint="cs"/>
          <w:sz w:val="32"/>
          <w:szCs w:val="32"/>
          <w:rtl/>
          <w:lang w:val="en-US" w:bidi="ar-DZ"/>
        </w:rPr>
        <w:t xml:space="preserve"> ومن بعد تلك الإجازة أخذ الكتاب يتنقّل بين أيدي العلماء والدارسين، فاختصره بعضهم، كابن السرّاج الشنتريني، أبو محمد بن عبد الملك، الذي عنون مختصر العمدة باسم" جواهر الآداب وذخائر الشّعراء والكتّاب" (ت سنة549ه‍ - 1154م ‍) ". واختصره أبو عمرو عثمان بن عليّ الأنصاري </w:t>
      </w:r>
      <w:r w:rsidRPr="00ED0983">
        <w:rPr>
          <w:rFonts w:ascii="Simplified Arabic" w:eastAsia="Calibri" w:hAnsi="Simplified Arabic" w:cs="Simplified Arabic" w:hint="cs"/>
          <w:sz w:val="32"/>
          <w:szCs w:val="32"/>
          <w:rtl/>
          <w:lang w:val="en-US" w:bidi="ar-DZ"/>
        </w:rPr>
        <w:lastRenderedPageBreak/>
        <w:t>الخزرجي الصّقلّي النّحوي تحت عنوان:"العُدّة في اختصار العمدة". واختصره موفق الدين البغدادي، ونقل عن العمدة ابن الأثير الجزري في كتابه "كفاية الطالب في نقد كلام الشاعر والكاتب" فصولا بأكملها. ويصرّح السجلماسي صاحب "المنزع البديع" بنقله عن العمدة.</w:t>
      </w:r>
    </w:p>
    <w:p w:rsidR="00ED0983" w:rsidRPr="00ED0983" w:rsidRDefault="00ED0983" w:rsidP="006D1C12">
      <w:pPr>
        <w:bidi/>
        <w:spacing w:before="240" w:after="0"/>
        <w:ind w:firstLine="708"/>
        <w:jc w:val="both"/>
        <w:rPr>
          <w:rFonts w:ascii="Simplified Arabic" w:eastAsia="Calibri" w:hAnsi="Simplified Arabic" w:cs="Simplified Arabic" w:hint="cs"/>
          <w:sz w:val="32"/>
          <w:szCs w:val="32"/>
          <w:rtl/>
          <w:lang w:val="en-US" w:bidi="ar-DZ"/>
        </w:rPr>
      </w:pPr>
      <w:bookmarkStart w:id="0" w:name="_GoBack"/>
      <w:bookmarkEnd w:id="0"/>
      <w:r w:rsidRPr="00ED0983">
        <w:rPr>
          <w:rFonts w:ascii="Simplified Arabic" w:eastAsia="Calibri" w:hAnsi="Simplified Arabic" w:cs="Simplified Arabic" w:hint="cs"/>
          <w:sz w:val="32"/>
          <w:szCs w:val="32"/>
          <w:rtl/>
          <w:lang w:val="en-US" w:bidi="ar-DZ"/>
        </w:rPr>
        <w:t>كما أن الكتاب حظي بالتدريس منذ زمن طويل، وأول من درّسه صاحبه عندما انتقل إلى صقلّية.</w:t>
      </w:r>
    </w:p>
    <w:p w:rsidR="00ED0983" w:rsidRPr="00ED0983" w:rsidRDefault="00ED0983" w:rsidP="00ED0983">
      <w:pPr>
        <w:bidi/>
        <w:spacing w:before="240" w:after="0"/>
        <w:jc w:val="both"/>
        <w:rPr>
          <w:rFonts w:ascii="Simplified Arabic" w:eastAsia="Calibri" w:hAnsi="Simplified Arabic" w:cs="Simplified Arabic" w:hint="cs"/>
          <w:b/>
          <w:bCs/>
          <w:sz w:val="32"/>
          <w:szCs w:val="32"/>
          <w:rtl/>
          <w:lang w:val="en-US" w:bidi="ar-DZ"/>
        </w:rPr>
      </w:pPr>
      <w:r w:rsidRPr="00ED0983">
        <w:rPr>
          <w:rFonts w:ascii="Simplified Arabic" w:eastAsia="Calibri" w:hAnsi="Simplified Arabic" w:cs="Simplified Arabic" w:hint="cs"/>
          <w:b/>
          <w:bCs/>
          <w:sz w:val="32"/>
          <w:szCs w:val="32"/>
          <w:rtl/>
          <w:lang w:val="en-US" w:bidi="ar-DZ"/>
        </w:rPr>
        <w:t xml:space="preserve">آراء حول الكتاب:     </w:t>
      </w:r>
    </w:p>
    <w:p w:rsidR="00ED0983" w:rsidRPr="00ED0983" w:rsidRDefault="00ED0983" w:rsidP="00ED0983">
      <w:pPr>
        <w:bidi/>
        <w:spacing w:after="0"/>
        <w:jc w:val="both"/>
        <w:rPr>
          <w:rFonts w:ascii="Simplified Arabic" w:eastAsia="Calibri" w:hAnsi="Simplified Arabic" w:cs="Simplified Arabic" w:hint="cs"/>
          <w:sz w:val="32"/>
          <w:szCs w:val="32"/>
          <w:rtl/>
          <w:lang w:val="en-US" w:bidi="ar-DZ"/>
        </w:rPr>
      </w:pPr>
      <w:r w:rsidRPr="00ED0983">
        <w:rPr>
          <w:rFonts w:ascii="Simplified Arabic" w:eastAsia="Calibri" w:hAnsi="Simplified Arabic" w:cs="Simplified Arabic" w:hint="cs"/>
          <w:sz w:val="32"/>
          <w:szCs w:val="32"/>
          <w:rtl/>
          <w:lang w:val="en-US" w:bidi="ar-DZ"/>
        </w:rPr>
        <w:t xml:space="preserve">    يرى صاحب انباه الرواة أن كتاب العمدة اشتمل "على ما لم يشتمل عليه تصنيف من نوعه، وأحسن فيه غاية الإحسان".</w:t>
      </w:r>
    </w:p>
    <w:p w:rsidR="00ED0983" w:rsidRPr="00ED0983" w:rsidRDefault="00ED0983" w:rsidP="00ED0983">
      <w:pPr>
        <w:bidi/>
        <w:spacing w:before="240"/>
        <w:jc w:val="both"/>
        <w:rPr>
          <w:rFonts w:ascii="Simplified Arabic" w:eastAsia="Calibri" w:hAnsi="Simplified Arabic" w:cs="Simplified Arabic" w:hint="cs"/>
          <w:sz w:val="32"/>
          <w:szCs w:val="32"/>
          <w:rtl/>
          <w:lang w:val="en-US" w:bidi="ar-DZ"/>
        </w:rPr>
      </w:pPr>
      <w:r w:rsidRPr="00ED0983">
        <w:rPr>
          <w:rFonts w:ascii="Simplified Arabic" w:eastAsia="Calibri" w:hAnsi="Simplified Arabic" w:cs="Simplified Arabic" w:hint="cs"/>
          <w:sz w:val="32"/>
          <w:szCs w:val="32"/>
          <w:rtl/>
          <w:lang w:val="en-US" w:bidi="ar-DZ"/>
        </w:rPr>
        <w:t xml:space="preserve">     وقال القفطي أنه "ذُكر هذا الكتاب بحضرة القاضي الأجل الفاضل عبد الرحيم بن علي البيْساني فقال: هو تاج الكتب المصنّفة في هذا النّوع".  </w:t>
      </w:r>
    </w:p>
    <w:p w:rsidR="00ED0983" w:rsidRPr="00ED0983" w:rsidRDefault="00ED0983" w:rsidP="00ED0983">
      <w:pPr>
        <w:bidi/>
        <w:jc w:val="both"/>
        <w:rPr>
          <w:rFonts w:ascii="Simplified Arabic" w:eastAsia="Calibri" w:hAnsi="Simplified Arabic" w:cs="Simplified Arabic" w:hint="cs"/>
          <w:sz w:val="32"/>
          <w:szCs w:val="32"/>
          <w:rtl/>
          <w:lang w:val="en-US" w:bidi="ar-DZ"/>
        </w:rPr>
      </w:pPr>
      <w:r w:rsidRPr="00ED0983">
        <w:rPr>
          <w:rFonts w:ascii="Simplified Arabic" w:eastAsia="Calibri" w:hAnsi="Simplified Arabic" w:cs="Simplified Arabic" w:hint="cs"/>
          <w:sz w:val="32"/>
          <w:szCs w:val="32"/>
          <w:rtl/>
          <w:lang w:val="en-US" w:bidi="ar-DZ"/>
        </w:rPr>
        <w:t xml:space="preserve">     وقال صاحب وفيات الأعيان في صدد التعريف بابن رشيق أنه: "أحد الأفاضل البلغاء، له التصانيف المليحة منها، كتاب العمدة في معرفة صناعة الشعر ونقده وعيوبه</w:t>
      </w:r>
      <w:r>
        <w:rPr>
          <w:rFonts w:ascii="Simplified Arabic" w:eastAsia="Calibri" w:hAnsi="Simplified Arabic" w:cs="Simplified Arabic" w:hint="cs"/>
          <w:sz w:val="32"/>
          <w:szCs w:val="32"/>
          <w:rtl/>
          <w:lang w:val="en-US" w:bidi="ar-DZ"/>
        </w:rPr>
        <w:t>".</w:t>
      </w:r>
    </w:p>
    <w:p w:rsidR="00ED0983" w:rsidRDefault="00ED0983" w:rsidP="00ED0983">
      <w:pPr>
        <w:bidi/>
        <w:jc w:val="both"/>
        <w:rPr>
          <w:rFonts w:ascii="Simplified Arabic" w:eastAsia="Calibri" w:hAnsi="Simplified Arabic" w:cs="Simplified Arabic" w:hint="cs"/>
          <w:sz w:val="32"/>
          <w:szCs w:val="32"/>
          <w:rtl/>
          <w:lang w:val="en-US" w:bidi="ar-DZ"/>
        </w:rPr>
      </w:pPr>
      <w:r w:rsidRPr="00ED0983">
        <w:rPr>
          <w:rFonts w:ascii="Simplified Arabic" w:eastAsia="Calibri" w:hAnsi="Simplified Arabic" w:cs="Simplified Arabic" w:hint="cs"/>
          <w:sz w:val="32"/>
          <w:szCs w:val="32"/>
          <w:rtl/>
          <w:lang w:val="en-US" w:bidi="ar-DZ"/>
        </w:rPr>
        <w:t xml:space="preserve">     وأما ابن خلدون  في مقدمته فيققول عن العمدة أنه " الكتاب الذي انفرد بهذه الصناعة وأعطى حقّها، ولم يكتب أحد فيها قبله ولا بعده"</w:t>
      </w:r>
    </w:p>
    <w:p w:rsidR="00ED0983" w:rsidRPr="00ED0983" w:rsidRDefault="00ED0983" w:rsidP="00ED0983">
      <w:pPr>
        <w:bidi/>
        <w:ind w:firstLine="708"/>
        <w:jc w:val="both"/>
        <w:rPr>
          <w:rFonts w:ascii="Simplified Arabic" w:eastAsia="Calibri" w:hAnsi="Simplified Arabic" w:cs="Simplified Arabic" w:hint="cs"/>
          <w:sz w:val="32"/>
          <w:szCs w:val="32"/>
          <w:rtl/>
          <w:lang w:val="en-US" w:bidi="ar-DZ"/>
        </w:rPr>
      </w:pPr>
      <w:proofErr w:type="gramStart"/>
      <w:r w:rsidRPr="00ED0983">
        <w:rPr>
          <w:rFonts w:ascii="Simplified Arabic" w:eastAsia="Calibri" w:hAnsi="Simplified Arabic" w:cs="Simplified Arabic" w:hint="cs"/>
          <w:sz w:val="32"/>
          <w:szCs w:val="32"/>
          <w:rtl/>
          <w:lang w:val="en-US" w:bidi="ar-DZ"/>
        </w:rPr>
        <w:t>هذه</w:t>
      </w:r>
      <w:proofErr w:type="gramEnd"/>
      <w:r w:rsidRPr="00ED0983">
        <w:rPr>
          <w:rFonts w:ascii="Simplified Arabic" w:eastAsia="Calibri" w:hAnsi="Simplified Arabic" w:cs="Simplified Arabic" w:hint="cs"/>
          <w:sz w:val="32"/>
          <w:szCs w:val="32"/>
          <w:rtl/>
          <w:lang w:val="en-US" w:bidi="ar-DZ"/>
        </w:rPr>
        <w:t xml:space="preserve"> بعض آراء القدماء في كتاب العمدة، وهي آراء تجمع كلها على القيمة العالية، والمادة الغزيرة، وحسن التأليف والإبداع فيه.</w:t>
      </w:r>
    </w:p>
    <w:p w:rsidR="00ED0983" w:rsidRPr="00ED0983" w:rsidRDefault="00ED0983" w:rsidP="00ED0983">
      <w:pPr>
        <w:bidi/>
        <w:jc w:val="both"/>
        <w:rPr>
          <w:rFonts w:ascii="Simplified Arabic" w:eastAsia="Calibri" w:hAnsi="Simplified Arabic" w:cs="Simplified Arabic" w:hint="cs"/>
          <w:sz w:val="32"/>
          <w:szCs w:val="32"/>
          <w:rtl/>
          <w:lang w:val="en-US" w:bidi="ar-DZ"/>
        </w:rPr>
      </w:pPr>
      <w:r w:rsidRPr="00ED0983">
        <w:rPr>
          <w:rFonts w:ascii="Simplified Arabic" w:eastAsia="Calibri" w:hAnsi="Simplified Arabic" w:cs="Simplified Arabic" w:hint="cs"/>
          <w:sz w:val="32"/>
          <w:szCs w:val="32"/>
          <w:rtl/>
          <w:lang w:val="en-US" w:bidi="ar-DZ"/>
        </w:rPr>
        <w:t xml:space="preserve">     ولنا أن نأخذ من المحدثين بعض أقوالهم في الكتاب، وخاصة ممن تناولوه بالبحث؛ كالأديب الشاذلي بويحيى حين أشار إلى أن العمدة يمثل عناصر ثلاثة تقاطعت فيه، وهي الرافد العربي المشرقي، والرافد الإفريقي المغربي، والرافد الذاتي للمؤلف، فكان الكتاب "بمثابة الحصيلة التأليفية، بل الخلاصة للثقافة الأدبية العربية بإفريقيّة".</w:t>
      </w:r>
    </w:p>
    <w:p w:rsidR="00ED0983" w:rsidRPr="00ED0983" w:rsidRDefault="00ED0983" w:rsidP="00ED0983">
      <w:pPr>
        <w:bidi/>
        <w:jc w:val="both"/>
        <w:rPr>
          <w:rFonts w:ascii="Simplified Arabic" w:eastAsia="Calibri" w:hAnsi="Simplified Arabic" w:cs="Simplified Arabic" w:hint="cs"/>
          <w:sz w:val="32"/>
          <w:szCs w:val="32"/>
          <w:rtl/>
          <w:lang w:val="en-US" w:bidi="ar-DZ"/>
        </w:rPr>
      </w:pPr>
      <w:r w:rsidRPr="00ED0983">
        <w:rPr>
          <w:rFonts w:ascii="Simplified Arabic" w:eastAsia="Calibri" w:hAnsi="Simplified Arabic" w:cs="Simplified Arabic" w:hint="cs"/>
          <w:sz w:val="32"/>
          <w:szCs w:val="32"/>
          <w:rtl/>
          <w:lang w:val="en-US" w:bidi="ar-DZ"/>
        </w:rPr>
        <w:lastRenderedPageBreak/>
        <w:t xml:space="preserve">    أما صاحب كتاب "ابن رشيق الناقد الشاعر"، فيرى أن "كتاب العمدة هو الذي خلّد اسم ابن رشيقن ووصلت عناية المحدثين به  إلى حدّ "أنه لا يكاد كاتب يكتب في النقد والبلاغة إلا وهو يرجع إلى العمدة، يستفيد منه مستشهدا أو ناقلا أو ناقدا، وحسبنا هذا دليلا على إكبارهم للكتاب ووضعه في موضع الاعتبار".</w:t>
      </w:r>
    </w:p>
    <w:p w:rsidR="00ED0983" w:rsidRPr="00ED0983" w:rsidRDefault="00ED0983" w:rsidP="00ED0983">
      <w:pPr>
        <w:bidi/>
        <w:jc w:val="both"/>
        <w:rPr>
          <w:rFonts w:ascii="Simplified Arabic" w:eastAsia="Calibri" w:hAnsi="Simplified Arabic" w:cs="Simplified Arabic" w:hint="cs"/>
          <w:sz w:val="32"/>
          <w:szCs w:val="32"/>
          <w:rtl/>
          <w:lang w:val="en-US" w:bidi="ar-DZ"/>
        </w:rPr>
      </w:pPr>
      <w:r w:rsidRPr="00ED0983">
        <w:rPr>
          <w:rFonts w:ascii="Simplified Arabic" w:eastAsia="Calibri" w:hAnsi="Simplified Arabic" w:cs="Simplified Arabic" w:hint="cs"/>
          <w:sz w:val="32"/>
          <w:szCs w:val="32"/>
          <w:rtl/>
          <w:lang w:val="en-US" w:bidi="ar-DZ"/>
        </w:rPr>
        <w:t xml:space="preserve">     ونجد في كتاب "عصر القيروان" لمحمد كرّو، تقييما للكتاب يقول فيه: "إن كتاب العمدة يعدّ أهم ما بلغنا من تآليف ابن رشيق الأدبية، وكذلك يعتبر أهم كتاب في النقد وضعه النقاد العرب القدماء، لما بلغه المؤلف في هذا الكتاب من كمال في البحث، ودقة في عرض الحجة وترتيب الأدلة، واستخراج الأفكار وتقريع الأبواب، والحكم على الجيّد والرّديء من الأدب، والتّفنن في التحليل.  </w:t>
      </w:r>
    </w:p>
    <w:p w:rsidR="00ED0983" w:rsidRPr="00ED0983" w:rsidRDefault="00ED0983" w:rsidP="00ED0983">
      <w:pPr>
        <w:bidi/>
        <w:spacing w:after="0"/>
        <w:jc w:val="both"/>
        <w:rPr>
          <w:rFonts w:ascii="Simplified Arabic" w:eastAsia="Calibri" w:hAnsi="Simplified Arabic" w:cs="Simplified Arabic" w:hint="cs"/>
          <w:sz w:val="32"/>
          <w:szCs w:val="32"/>
          <w:rtl/>
          <w:lang w:val="en-US" w:bidi="ar-DZ"/>
        </w:rPr>
      </w:pPr>
      <w:r w:rsidRPr="00ED0983">
        <w:rPr>
          <w:rFonts w:ascii="Simplified Arabic" w:eastAsia="Calibri" w:hAnsi="Simplified Arabic" w:cs="Simplified Arabic" w:hint="cs"/>
          <w:sz w:val="32"/>
          <w:szCs w:val="32"/>
          <w:rtl/>
          <w:lang w:val="en-US" w:bidi="ar-DZ"/>
        </w:rPr>
        <w:t xml:space="preserve">     </w:t>
      </w:r>
      <w:proofErr w:type="gramStart"/>
      <w:r w:rsidRPr="00ED0983">
        <w:rPr>
          <w:rFonts w:ascii="Simplified Arabic" w:eastAsia="Calibri" w:hAnsi="Simplified Arabic" w:cs="Simplified Arabic" w:hint="cs"/>
          <w:sz w:val="32"/>
          <w:szCs w:val="32"/>
          <w:rtl/>
          <w:lang w:val="en-US" w:bidi="ar-DZ"/>
        </w:rPr>
        <w:t>وأما</w:t>
      </w:r>
      <w:proofErr w:type="gramEnd"/>
      <w:r w:rsidRPr="00ED0983">
        <w:rPr>
          <w:rFonts w:ascii="Simplified Arabic" w:eastAsia="Calibri" w:hAnsi="Simplified Arabic" w:cs="Simplified Arabic" w:hint="cs"/>
          <w:sz w:val="32"/>
          <w:szCs w:val="32"/>
          <w:rtl/>
          <w:lang w:val="en-US" w:bidi="ar-DZ"/>
        </w:rPr>
        <w:t xml:space="preserve"> إحسان عباس، فلا يرى في كتاب العمدة تجديدا ولا إبداعا كبير الأهمية فيما يتعلق بالآراء النقدية الواردة فيه، "فهو كتاب جامع من حيث أنه معرض للآراء النقدية التي ظهرت في المشرق حتى عصر ابن رشيق".</w:t>
      </w:r>
    </w:p>
    <w:p w:rsidR="00ED0983" w:rsidRPr="00ED0983" w:rsidRDefault="00ED0983" w:rsidP="00ED0983">
      <w:pPr>
        <w:bidi/>
        <w:spacing w:after="0"/>
        <w:jc w:val="both"/>
        <w:rPr>
          <w:rFonts w:ascii="Simplified Arabic" w:eastAsia="Calibri" w:hAnsi="Simplified Arabic" w:cs="Simplified Arabic"/>
          <w:sz w:val="32"/>
          <w:szCs w:val="32"/>
          <w:rtl/>
          <w:lang w:val="en-US" w:bidi="ar-DZ"/>
        </w:rPr>
      </w:pPr>
      <w:r w:rsidRPr="00ED0983">
        <w:rPr>
          <w:rFonts w:ascii="Simplified Arabic" w:eastAsia="Calibri" w:hAnsi="Simplified Arabic" w:cs="Simplified Arabic" w:hint="cs"/>
          <w:sz w:val="32"/>
          <w:szCs w:val="32"/>
          <w:rtl/>
          <w:lang w:val="en-US" w:bidi="ar-DZ"/>
        </w:rPr>
        <w:t xml:space="preserve">     ويبدو أن إحسان عباس هنا يهمل ما أورده ابن رشيق  في كتابه من آراء للنقاد المغاربة كالنهشلي وابن السمين والحصري والقزاز وغيرهم، ناهيك عن الآراء الشخصية للمؤلف، التي تدل على علو كعبه في العرض والموازنة والتحليل والنقد والحكم وإبداء الرأي، مما يعتبر إجحافا في الحكم على الكِتاب والمؤلِّف معا.</w:t>
      </w:r>
    </w:p>
    <w:sectPr w:rsidR="00ED0983" w:rsidRPr="00ED0983" w:rsidSect="009503BE">
      <w:pgSz w:w="1352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82A" w:rsidRDefault="004A382A" w:rsidP="005830A9">
      <w:pPr>
        <w:spacing w:after="0" w:line="240" w:lineRule="auto"/>
      </w:pPr>
      <w:r>
        <w:separator/>
      </w:r>
    </w:p>
  </w:endnote>
  <w:endnote w:type="continuationSeparator" w:id="0">
    <w:p w:rsidR="004A382A" w:rsidRDefault="004A382A" w:rsidP="0058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82A" w:rsidRDefault="004A382A" w:rsidP="005830A9">
      <w:pPr>
        <w:spacing w:after="0" w:line="240" w:lineRule="auto"/>
      </w:pPr>
      <w:r>
        <w:separator/>
      </w:r>
    </w:p>
  </w:footnote>
  <w:footnote w:type="continuationSeparator" w:id="0">
    <w:p w:rsidR="004A382A" w:rsidRDefault="004A382A" w:rsidP="005830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A9"/>
    <w:rsid w:val="00011840"/>
    <w:rsid w:val="00012209"/>
    <w:rsid w:val="000212B0"/>
    <w:rsid w:val="00023A69"/>
    <w:rsid w:val="00024D28"/>
    <w:rsid w:val="00027D46"/>
    <w:rsid w:val="00032541"/>
    <w:rsid w:val="000335AA"/>
    <w:rsid w:val="00034233"/>
    <w:rsid w:val="0005073A"/>
    <w:rsid w:val="00054CA2"/>
    <w:rsid w:val="00060638"/>
    <w:rsid w:val="0006759F"/>
    <w:rsid w:val="00070EAE"/>
    <w:rsid w:val="000758CB"/>
    <w:rsid w:val="00077499"/>
    <w:rsid w:val="00077AE4"/>
    <w:rsid w:val="00082A23"/>
    <w:rsid w:val="00084358"/>
    <w:rsid w:val="00091E7E"/>
    <w:rsid w:val="00093A20"/>
    <w:rsid w:val="000A2DC3"/>
    <w:rsid w:val="000A64F7"/>
    <w:rsid w:val="000B54ED"/>
    <w:rsid w:val="000B6125"/>
    <w:rsid w:val="000B69E4"/>
    <w:rsid w:val="000C2CAE"/>
    <w:rsid w:val="000D7535"/>
    <w:rsid w:val="000E5143"/>
    <w:rsid w:val="000F4AD3"/>
    <w:rsid w:val="00100941"/>
    <w:rsid w:val="00104093"/>
    <w:rsid w:val="00111446"/>
    <w:rsid w:val="0011750C"/>
    <w:rsid w:val="00130E80"/>
    <w:rsid w:val="00131992"/>
    <w:rsid w:val="00134737"/>
    <w:rsid w:val="00147B3E"/>
    <w:rsid w:val="00147E76"/>
    <w:rsid w:val="00152F0B"/>
    <w:rsid w:val="00161333"/>
    <w:rsid w:val="001708C7"/>
    <w:rsid w:val="00171BE7"/>
    <w:rsid w:val="00177479"/>
    <w:rsid w:val="001814DE"/>
    <w:rsid w:val="001843E7"/>
    <w:rsid w:val="001B0236"/>
    <w:rsid w:val="001B4534"/>
    <w:rsid w:val="001C3495"/>
    <w:rsid w:val="001D7703"/>
    <w:rsid w:val="001F1C5E"/>
    <w:rsid w:val="001F4070"/>
    <w:rsid w:val="001F61BC"/>
    <w:rsid w:val="001F66DA"/>
    <w:rsid w:val="00205026"/>
    <w:rsid w:val="00213BFA"/>
    <w:rsid w:val="002331D7"/>
    <w:rsid w:val="00273122"/>
    <w:rsid w:val="00274AA0"/>
    <w:rsid w:val="002759E1"/>
    <w:rsid w:val="002837F2"/>
    <w:rsid w:val="00290412"/>
    <w:rsid w:val="00295F5B"/>
    <w:rsid w:val="002A1295"/>
    <w:rsid w:val="002A508B"/>
    <w:rsid w:val="002B18CE"/>
    <w:rsid w:val="002C3B5B"/>
    <w:rsid w:val="002C3DD5"/>
    <w:rsid w:val="002C44E7"/>
    <w:rsid w:val="002D1592"/>
    <w:rsid w:val="002D7867"/>
    <w:rsid w:val="002E0D93"/>
    <w:rsid w:val="00301105"/>
    <w:rsid w:val="00351E53"/>
    <w:rsid w:val="00355C46"/>
    <w:rsid w:val="00364A5F"/>
    <w:rsid w:val="00371605"/>
    <w:rsid w:val="00371A63"/>
    <w:rsid w:val="003725F6"/>
    <w:rsid w:val="00373BEE"/>
    <w:rsid w:val="00376B59"/>
    <w:rsid w:val="00384F9C"/>
    <w:rsid w:val="003945B1"/>
    <w:rsid w:val="003A34A3"/>
    <w:rsid w:val="003A553C"/>
    <w:rsid w:val="003B34D5"/>
    <w:rsid w:val="003C2A3D"/>
    <w:rsid w:val="003E4533"/>
    <w:rsid w:val="004250F0"/>
    <w:rsid w:val="00444577"/>
    <w:rsid w:val="00466713"/>
    <w:rsid w:val="00476569"/>
    <w:rsid w:val="00481F60"/>
    <w:rsid w:val="004851FE"/>
    <w:rsid w:val="004866BC"/>
    <w:rsid w:val="00496BB9"/>
    <w:rsid w:val="0049786D"/>
    <w:rsid w:val="004A382A"/>
    <w:rsid w:val="004A7E0A"/>
    <w:rsid w:val="004B5D31"/>
    <w:rsid w:val="004C1E4E"/>
    <w:rsid w:val="004D1042"/>
    <w:rsid w:val="004D4308"/>
    <w:rsid w:val="004E2DB9"/>
    <w:rsid w:val="004F37E2"/>
    <w:rsid w:val="004F7BB2"/>
    <w:rsid w:val="00501375"/>
    <w:rsid w:val="00510CEE"/>
    <w:rsid w:val="005170AC"/>
    <w:rsid w:val="0052359C"/>
    <w:rsid w:val="0052659C"/>
    <w:rsid w:val="005300F8"/>
    <w:rsid w:val="00535B78"/>
    <w:rsid w:val="005366E3"/>
    <w:rsid w:val="00561609"/>
    <w:rsid w:val="00575F8E"/>
    <w:rsid w:val="00582446"/>
    <w:rsid w:val="005830A9"/>
    <w:rsid w:val="005917A9"/>
    <w:rsid w:val="00593831"/>
    <w:rsid w:val="005A5EF5"/>
    <w:rsid w:val="005B26F8"/>
    <w:rsid w:val="005B434B"/>
    <w:rsid w:val="005B6213"/>
    <w:rsid w:val="005D3F0C"/>
    <w:rsid w:val="005D7DB4"/>
    <w:rsid w:val="005E05E3"/>
    <w:rsid w:val="005E36DF"/>
    <w:rsid w:val="005F606C"/>
    <w:rsid w:val="00600573"/>
    <w:rsid w:val="00613066"/>
    <w:rsid w:val="00625CFE"/>
    <w:rsid w:val="00633C28"/>
    <w:rsid w:val="00661349"/>
    <w:rsid w:val="0066733B"/>
    <w:rsid w:val="0067412E"/>
    <w:rsid w:val="0068294E"/>
    <w:rsid w:val="006902B8"/>
    <w:rsid w:val="00694CB1"/>
    <w:rsid w:val="006B6ABB"/>
    <w:rsid w:val="006C1832"/>
    <w:rsid w:val="006D0430"/>
    <w:rsid w:val="006D1C12"/>
    <w:rsid w:val="006E25FC"/>
    <w:rsid w:val="006E5600"/>
    <w:rsid w:val="00704108"/>
    <w:rsid w:val="007071A6"/>
    <w:rsid w:val="00710C2E"/>
    <w:rsid w:val="007161AC"/>
    <w:rsid w:val="0072094A"/>
    <w:rsid w:val="007229FD"/>
    <w:rsid w:val="007279AB"/>
    <w:rsid w:val="00732902"/>
    <w:rsid w:val="00740353"/>
    <w:rsid w:val="00743355"/>
    <w:rsid w:val="00745AD7"/>
    <w:rsid w:val="0075773E"/>
    <w:rsid w:val="007652C2"/>
    <w:rsid w:val="007946AF"/>
    <w:rsid w:val="007B4667"/>
    <w:rsid w:val="007C2A30"/>
    <w:rsid w:val="007E2EEE"/>
    <w:rsid w:val="007F1ECA"/>
    <w:rsid w:val="008002A9"/>
    <w:rsid w:val="00801202"/>
    <w:rsid w:val="008040E5"/>
    <w:rsid w:val="008069E9"/>
    <w:rsid w:val="008110B5"/>
    <w:rsid w:val="00854303"/>
    <w:rsid w:val="0086626E"/>
    <w:rsid w:val="008757AD"/>
    <w:rsid w:val="00875884"/>
    <w:rsid w:val="00893481"/>
    <w:rsid w:val="008C54E6"/>
    <w:rsid w:val="008C711B"/>
    <w:rsid w:val="008E4291"/>
    <w:rsid w:val="008E645A"/>
    <w:rsid w:val="008F140F"/>
    <w:rsid w:val="0091542D"/>
    <w:rsid w:val="0091682D"/>
    <w:rsid w:val="0091755D"/>
    <w:rsid w:val="009205F6"/>
    <w:rsid w:val="00920C5A"/>
    <w:rsid w:val="00937A7C"/>
    <w:rsid w:val="009503BE"/>
    <w:rsid w:val="00952D4E"/>
    <w:rsid w:val="00955904"/>
    <w:rsid w:val="00956EAE"/>
    <w:rsid w:val="009571A6"/>
    <w:rsid w:val="0096373C"/>
    <w:rsid w:val="00963C26"/>
    <w:rsid w:val="00986325"/>
    <w:rsid w:val="009877F7"/>
    <w:rsid w:val="009952D9"/>
    <w:rsid w:val="009A21B5"/>
    <w:rsid w:val="009A7F83"/>
    <w:rsid w:val="009E2DBF"/>
    <w:rsid w:val="009F290E"/>
    <w:rsid w:val="00A05851"/>
    <w:rsid w:val="00A34768"/>
    <w:rsid w:val="00A52FEC"/>
    <w:rsid w:val="00A57E32"/>
    <w:rsid w:val="00A60DFA"/>
    <w:rsid w:val="00A8356D"/>
    <w:rsid w:val="00A839AC"/>
    <w:rsid w:val="00A911C3"/>
    <w:rsid w:val="00A91ACA"/>
    <w:rsid w:val="00AB04BC"/>
    <w:rsid w:val="00AB597F"/>
    <w:rsid w:val="00AD769E"/>
    <w:rsid w:val="00AE005C"/>
    <w:rsid w:val="00AE45A5"/>
    <w:rsid w:val="00B110E4"/>
    <w:rsid w:val="00B24E13"/>
    <w:rsid w:val="00B32817"/>
    <w:rsid w:val="00B400A0"/>
    <w:rsid w:val="00B4547B"/>
    <w:rsid w:val="00B53B26"/>
    <w:rsid w:val="00B66714"/>
    <w:rsid w:val="00B826A3"/>
    <w:rsid w:val="00B90EE8"/>
    <w:rsid w:val="00BA204D"/>
    <w:rsid w:val="00BE533D"/>
    <w:rsid w:val="00BF6661"/>
    <w:rsid w:val="00C04964"/>
    <w:rsid w:val="00C14CA3"/>
    <w:rsid w:val="00C242C6"/>
    <w:rsid w:val="00C365B3"/>
    <w:rsid w:val="00C43FF7"/>
    <w:rsid w:val="00C52F52"/>
    <w:rsid w:val="00C61420"/>
    <w:rsid w:val="00C743C8"/>
    <w:rsid w:val="00C83836"/>
    <w:rsid w:val="00C90AB1"/>
    <w:rsid w:val="00C948F2"/>
    <w:rsid w:val="00CA0167"/>
    <w:rsid w:val="00CA1DE8"/>
    <w:rsid w:val="00CB44C0"/>
    <w:rsid w:val="00CB5200"/>
    <w:rsid w:val="00CC424D"/>
    <w:rsid w:val="00CD5EAA"/>
    <w:rsid w:val="00CE3930"/>
    <w:rsid w:val="00CF1132"/>
    <w:rsid w:val="00CF1D14"/>
    <w:rsid w:val="00CF5BF8"/>
    <w:rsid w:val="00D03021"/>
    <w:rsid w:val="00D0657A"/>
    <w:rsid w:val="00D2688A"/>
    <w:rsid w:val="00D30FA6"/>
    <w:rsid w:val="00D44B54"/>
    <w:rsid w:val="00D46B16"/>
    <w:rsid w:val="00D6046C"/>
    <w:rsid w:val="00D74657"/>
    <w:rsid w:val="00D84642"/>
    <w:rsid w:val="00D87F69"/>
    <w:rsid w:val="00D92694"/>
    <w:rsid w:val="00D93A92"/>
    <w:rsid w:val="00DA4A4B"/>
    <w:rsid w:val="00DA5F0F"/>
    <w:rsid w:val="00DB5CA0"/>
    <w:rsid w:val="00DB7FC5"/>
    <w:rsid w:val="00DC2A57"/>
    <w:rsid w:val="00DD11B0"/>
    <w:rsid w:val="00DD458D"/>
    <w:rsid w:val="00DE7284"/>
    <w:rsid w:val="00DE7FBA"/>
    <w:rsid w:val="00E01A61"/>
    <w:rsid w:val="00E11EB7"/>
    <w:rsid w:val="00E169BA"/>
    <w:rsid w:val="00E24DB4"/>
    <w:rsid w:val="00E429B7"/>
    <w:rsid w:val="00E43140"/>
    <w:rsid w:val="00E5023A"/>
    <w:rsid w:val="00E621DE"/>
    <w:rsid w:val="00EA2EEF"/>
    <w:rsid w:val="00EB2C1B"/>
    <w:rsid w:val="00EC509D"/>
    <w:rsid w:val="00ED0983"/>
    <w:rsid w:val="00ED7E7F"/>
    <w:rsid w:val="00F02057"/>
    <w:rsid w:val="00F123FC"/>
    <w:rsid w:val="00F45685"/>
    <w:rsid w:val="00F60D2B"/>
    <w:rsid w:val="00FA59D7"/>
    <w:rsid w:val="00FA7EDF"/>
    <w:rsid w:val="00FB6482"/>
    <w:rsid w:val="00FC1793"/>
    <w:rsid w:val="00FD51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30A9"/>
    <w:pPr>
      <w:tabs>
        <w:tab w:val="center" w:pos="4536"/>
        <w:tab w:val="right" w:pos="9072"/>
      </w:tabs>
      <w:spacing w:after="0" w:line="240" w:lineRule="auto"/>
    </w:pPr>
  </w:style>
  <w:style w:type="character" w:customStyle="1" w:styleId="En-tteCar">
    <w:name w:val="En-tête Car"/>
    <w:basedOn w:val="Policepardfaut"/>
    <w:link w:val="En-tte"/>
    <w:uiPriority w:val="99"/>
    <w:rsid w:val="005830A9"/>
  </w:style>
  <w:style w:type="paragraph" w:styleId="Pieddepage">
    <w:name w:val="footer"/>
    <w:basedOn w:val="Normal"/>
    <w:link w:val="PieddepageCar"/>
    <w:uiPriority w:val="99"/>
    <w:unhideWhenUsed/>
    <w:rsid w:val="005830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30A9"/>
  </w:style>
  <w:style w:type="paragraph" w:styleId="Notedebasdepage">
    <w:name w:val="footnote text"/>
    <w:basedOn w:val="Normal"/>
    <w:link w:val="NotedebasdepageCar"/>
    <w:uiPriority w:val="99"/>
    <w:semiHidden/>
    <w:unhideWhenUsed/>
    <w:rsid w:val="00ED098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D0983"/>
    <w:rPr>
      <w:sz w:val="20"/>
      <w:szCs w:val="20"/>
    </w:rPr>
  </w:style>
  <w:style w:type="character" w:styleId="Appelnotedebasdep">
    <w:name w:val="footnote reference"/>
    <w:basedOn w:val="Policepardfaut"/>
    <w:uiPriority w:val="99"/>
    <w:semiHidden/>
    <w:unhideWhenUsed/>
    <w:rsid w:val="00ED09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30A9"/>
    <w:pPr>
      <w:tabs>
        <w:tab w:val="center" w:pos="4536"/>
        <w:tab w:val="right" w:pos="9072"/>
      </w:tabs>
      <w:spacing w:after="0" w:line="240" w:lineRule="auto"/>
    </w:pPr>
  </w:style>
  <w:style w:type="character" w:customStyle="1" w:styleId="En-tteCar">
    <w:name w:val="En-tête Car"/>
    <w:basedOn w:val="Policepardfaut"/>
    <w:link w:val="En-tte"/>
    <w:uiPriority w:val="99"/>
    <w:rsid w:val="005830A9"/>
  </w:style>
  <w:style w:type="paragraph" w:styleId="Pieddepage">
    <w:name w:val="footer"/>
    <w:basedOn w:val="Normal"/>
    <w:link w:val="PieddepageCar"/>
    <w:uiPriority w:val="99"/>
    <w:unhideWhenUsed/>
    <w:rsid w:val="005830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30A9"/>
  </w:style>
  <w:style w:type="paragraph" w:styleId="Notedebasdepage">
    <w:name w:val="footnote text"/>
    <w:basedOn w:val="Normal"/>
    <w:link w:val="NotedebasdepageCar"/>
    <w:uiPriority w:val="99"/>
    <w:semiHidden/>
    <w:unhideWhenUsed/>
    <w:rsid w:val="00ED098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D0983"/>
    <w:rPr>
      <w:sz w:val="20"/>
      <w:szCs w:val="20"/>
    </w:rPr>
  </w:style>
  <w:style w:type="character" w:styleId="Appelnotedebasdep">
    <w:name w:val="footnote reference"/>
    <w:basedOn w:val="Policepardfaut"/>
    <w:uiPriority w:val="99"/>
    <w:semiHidden/>
    <w:unhideWhenUsed/>
    <w:rsid w:val="00ED0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ukah.net/literature_language/0/75995" TargetMode="External"/><Relationship Id="rId3" Type="http://schemas.openxmlformats.org/officeDocument/2006/relationships/settings" Target="settings.xml"/><Relationship Id="rId7" Type="http://schemas.openxmlformats.org/officeDocument/2006/relationships/hyperlink" Target="https://www.alukah.net/library/0/4260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935</Words>
  <Characters>5146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3</cp:revision>
  <dcterms:created xsi:type="dcterms:W3CDTF">2020-04-29T18:18:00Z</dcterms:created>
  <dcterms:modified xsi:type="dcterms:W3CDTF">2020-04-30T15:52:00Z</dcterms:modified>
</cp:coreProperties>
</file>