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0A" w:rsidRDefault="00F9170A" w:rsidP="00F9170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F9170A" w:rsidRPr="00D95FCB" w:rsidRDefault="00F9170A" w:rsidP="00F9170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 xml:space="preserve">Module : Biologie moléculaire </w:t>
      </w:r>
    </w:p>
    <w:p w:rsidR="00F9170A" w:rsidRPr="00D95FCB" w:rsidRDefault="00F9170A" w:rsidP="00F9170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>Niveau : Master 2</w:t>
      </w:r>
    </w:p>
    <w:p w:rsidR="00F9170A" w:rsidRPr="00D95FCB" w:rsidRDefault="00F9170A" w:rsidP="0052290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 xml:space="preserve">Spécialité : Biochimie </w:t>
      </w:r>
    </w:p>
    <w:p w:rsidR="00F9170A" w:rsidRDefault="00F9170A" w:rsidP="00F9170A">
      <w:pPr>
        <w:rPr>
          <w:rFonts w:asciiTheme="majorBidi" w:hAnsiTheme="majorBidi" w:cstheme="majorBidi"/>
          <w:sz w:val="24"/>
          <w:szCs w:val="24"/>
        </w:rPr>
      </w:pPr>
    </w:p>
    <w:p w:rsidR="00F9170A" w:rsidRDefault="00F9170A" w:rsidP="00F9170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7E92">
        <w:rPr>
          <w:rFonts w:asciiTheme="majorBidi" w:hAnsiTheme="majorBidi" w:cstheme="majorBidi"/>
          <w:b/>
          <w:bCs/>
          <w:sz w:val="24"/>
          <w:szCs w:val="24"/>
        </w:rPr>
        <w:t>Série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de TD N°</w:t>
      </w:r>
      <w:r w:rsidRPr="00487E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F9170A" w:rsidRDefault="00F9170A" w:rsidP="00F9170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 enzymes de restrictions</w:t>
      </w:r>
    </w:p>
    <w:p w:rsidR="00F9170A" w:rsidRDefault="00F9170A"/>
    <w:p w:rsidR="00F9170A" w:rsidRDefault="00F9170A"/>
    <w:p w:rsidR="00F9170A" w:rsidRPr="00B1463B" w:rsidRDefault="00F9170A" w:rsidP="00F9170A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B1463B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N°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1</w:t>
      </w:r>
    </w:p>
    <w:p w:rsidR="00F9170A" w:rsidRPr="00B53E7F" w:rsidRDefault="00F9170A" w:rsidP="00F9170A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B53E7F">
        <w:rPr>
          <w:rFonts w:asciiTheme="majorBidi" w:eastAsia="Times New Roman" w:hAnsiTheme="majorBidi" w:cstheme="majorBidi"/>
          <w:sz w:val="24"/>
          <w:szCs w:val="24"/>
          <w:lang w:eastAsia="fr-FR"/>
        </w:rPr>
        <w:t>La mutation S affecte un acide aminé de la chaine de béta globine, protéine qui entre dans la constitution de l’hémoglobine. Le tableau ci après présente les séquences de la portion mutée 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2197"/>
        <w:gridCol w:w="870"/>
        <w:gridCol w:w="2199"/>
      </w:tblGrid>
      <w:tr w:rsidR="00F9170A" w:rsidRPr="00B53E7F" w:rsidTr="001E493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>Hb</w:t>
            </w:r>
            <w:proofErr w:type="spellEnd"/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... Pro Glu </w:t>
            </w:r>
            <w:proofErr w:type="spellStart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Glu</w:t>
            </w:r>
            <w:proofErr w:type="spellEnd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>Hb</w:t>
            </w:r>
            <w:proofErr w:type="spellEnd"/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 xml:space="preserve">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... Pro Val Glu ...</w:t>
            </w:r>
          </w:p>
        </w:tc>
      </w:tr>
      <w:tr w:rsidR="00F9170A" w:rsidRPr="00B53E7F" w:rsidTr="001E493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>Allèle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... CCT G</w:t>
            </w:r>
            <w:r w:rsidRPr="00B53E7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</w:t>
            </w: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G </w:t>
            </w:r>
            <w:proofErr w:type="spellStart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GAG</w:t>
            </w:r>
            <w:proofErr w:type="spellEnd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>Allèle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... CCT G</w:t>
            </w:r>
            <w:r w:rsidRPr="00B53E7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T</w:t>
            </w: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 GAG ...</w:t>
            </w:r>
          </w:p>
        </w:tc>
      </w:tr>
    </w:tbl>
    <w:p w:rsidR="00F9170A" w:rsidRPr="00B53E7F" w:rsidRDefault="00F9170A" w:rsidP="00F9170A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B53E7F">
        <w:rPr>
          <w:rFonts w:asciiTheme="majorBidi" w:eastAsia="Times New Roman" w:hAnsiTheme="majorBidi" w:cstheme="majorBidi"/>
          <w:sz w:val="24"/>
          <w:szCs w:val="24"/>
          <w:lang w:eastAsia="fr-FR"/>
        </w:rPr>
        <w:t>On veut réaliser une digestion de restriction du gène concerné permettant d’obtenir des fragments de restriction différents pour chacun des allèles A et S. Choisir dans la liste d’enzymes de restriction proposée, l’enzyme qui convient à l’identification des 2 allèles.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8"/>
        <w:gridCol w:w="1130"/>
        <w:gridCol w:w="1130"/>
        <w:gridCol w:w="1157"/>
        <w:gridCol w:w="824"/>
        <w:gridCol w:w="1159"/>
      </w:tblGrid>
      <w:tr w:rsidR="00F9170A" w:rsidRPr="00B53E7F" w:rsidTr="001E4934">
        <w:trPr>
          <w:trHeight w:val="1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>Enzyme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EcoR</w:t>
            </w:r>
            <w:proofErr w:type="spellEnd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Hind</w:t>
            </w:r>
            <w:proofErr w:type="spellEnd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Mst</w:t>
            </w:r>
            <w:proofErr w:type="spellEnd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proofErr w:type="spellStart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Hae</w:t>
            </w:r>
            <w:proofErr w:type="spellEnd"/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Bam I</w:t>
            </w:r>
          </w:p>
        </w:tc>
      </w:tr>
      <w:tr w:rsidR="00F9170A" w:rsidRPr="00B53E7F" w:rsidTr="001E4934">
        <w:trPr>
          <w:trHeight w:val="1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>Site de restriction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G/AATTC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A/AGCTT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CT/GAGG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GG/CC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70A" w:rsidRPr="00B53E7F" w:rsidRDefault="00F9170A" w:rsidP="001E4934">
            <w:pPr>
              <w:spacing w:after="0" w:line="15" w:lineRule="atLeast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53E7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G/GATCC</w:t>
            </w:r>
          </w:p>
        </w:tc>
      </w:tr>
    </w:tbl>
    <w:p w:rsidR="00F9170A" w:rsidRPr="00B1463B" w:rsidRDefault="00F9170A" w:rsidP="00F9170A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B1463B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N°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2</w:t>
      </w:r>
    </w:p>
    <w:tbl>
      <w:tblPr>
        <w:tblW w:w="11175" w:type="dxa"/>
        <w:tblCellSpacing w:w="15" w:type="dxa"/>
        <w:tblInd w:w="-10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0"/>
        <w:gridCol w:w="4805"/>
      </w:tblGrid>
      <w:tr w:rsidR="00F9170A" w:rsidRPr="00520ADA" w:rsidTr="001E4934">
        <w:trPr>
          <w:tblCellSpacing w:w="15" w:type="dxa"/>
        </w:trPr>
        <w:tc>
          <w:tcPr>
            <w:tcW w:w="6325" w:type="dxa"/>
            <w:vAlign w:val="center"/>
            <w:hideMark/>
          </w:tcPr>
          <w:p w:rsidR="00F9170A" w:rsidRPr="00520ADA" w:rsidRDefault="00F9170A" w:rsidP="001E4934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</w:t>
            </w:r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n opère une digestion de restriction d’un ADN </w:t>
            </w:r>
            <w:proofErr w:type="spellStart"/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plasmidique</w:t>
            </w:r>
            <w:proofErr w:type="spellEnd"/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circulaire de 1.6 kb par 2 enzymes </w:t>
            </w:r>
            <w:proofErr w:type="spellStart"/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EcoR</w:t>
            </w:r>
            <w:proofErr w:type="spellEnd"/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 et Pst I.</w:t>
            </w:r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 xml:space="preserve">Le profil </w:t>
            </w:r>
            <w:proofErr w:type="spellStart"/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électrophorétique</w:t>
            </w:r>
            <w:proofErr w:type="spellEnd"/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obtenu est le suivant :</w:t>
            </w:r>
          </w:p>
          <w:p w:rsidR="00F9170A" w:rsidRPr="00520ADA" w:rsidRDefault="00F9170A" w:rsidP="001E4934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b/>
                <w:bCs/>
                <w:sz w:val="24"/>
                <w:szCs w:val="28"/>
                <w:lang w:eastAsia="fr-FR"/>
              </w:rPr>
              <w:t xml:space="preserve">1- </w:t>
            </w:r>
            <w:r w:rsidRPr="00520AD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Déterminer la taille des fragments de restriction observés.</w:t>
            </w:r>
          </w:p>
        </w:tc>
        <w:tc>
          <w:tcPr>
            <w:tcW w:w="4760" w:type="dxa"/>
            <w:vAlign w:val="center"/>
            <w:hideMark/>
          </w:tcPr>
          <w:p w:rsidR="00F9170A" w:rsidRPr="00520ADA" w:rsidRDefault="00F9170A" w:rsidP="001E493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2806700" cy="1414145"/>
                  <wp:effectExtent l="0" t="0" r="0" b="0"/>
                  <wp:docPr id="15" name="Image 15" descr="http://pedagogie.ac-montpellier.fr/disciplines/svt/adn_tp/images/Image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pedagogie.ac-montpellier.fr/disciplines/svt/adn_tp/images/Image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0A" w:rsidRPr="00520ADA" w:rsidRDefault="00F9170A" w:rsidP="00F9170A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1463B">
        <w:rPr>
          <w:rFonts w:asciiTheme="majorBidi" w:eastAsia="Times New Roman" w:hAnsiTheme="majorBidi" w:cstheme="majorBidi"/>
          <w:b/>
          <w:bCs/>
          <w:sz w:val="24"/>
          <w:szCs w:val="28"/>
          <w:lang w:eastAsia="fr-FR"/>
        </w:rPr>
        <w:t xml:space="preserve">2- </w:t>
      </w:r>
      <w:r w:rsidRPr="00520AD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appelle carte de restriction la position des sites de restriction d’une enzyme sur la séquence d’ADN digéré. La carte de restriction </w:t>
      </w:r>
      <w:proofErr w:type="spellStart"/>
      <w:r w:rsidRPr="00520ADA">
        <w:rPr>
          <w:rFonts w:asciiTheme="majorBidi" w:eastAsia="Times New Roman" w:hAnsiTheme="majorBidi" w:cstheme="majorBidi"/>
          <w:sz w:val="24"/>
          <w:szCs w:val="24"/>
          <w:lang w:eastAsia="fr-FR"/>
        </w:rPr>
        <w:t>EcoR</w:t>
      </w:r>
      <w:proofErr w:type="spellEnd"/>
      <w:r w:rsidRPr="00520AD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 de l’ADN </w:t>
      </w:r>
      <w:proofErr w:type="spellStart"/>
      <w:r w:rsidRPr="00520ADA">
        <w:rPr>
          <w:rFonts w:asciiTheme="majorBidi" w:eastAsia="Times New Roman" w:hAnsiTheme="majorBidi" w:cstheme="majorBidi"/>
          <w:sz w:val="24"/>
          <w:szCs w:val="24"/>
          <w:lang w:eastAsia="fr-FR"/>
        </w:rPr>
        <w:t>plasmidique</w:t>
      </w:r>
      <w:proofErr w:type="spellEnd"/>
      <w:r w:rsidRPr="00520AD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figurée ci dessous. Construire une carte possible pour l’enzyme Pst I.</w:t>
      </w: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4"/>
        <w:gridCol w:w="5796"/>
      </w:tblGrid>
      <w:tr w:rsidR="00F9170A" w:rsidRPr="00520ADA" w:rsidTr="001E4934">
        <w:trPr>
          <w:tblCellSpacing w:w="15" w:type="dxa"/>
          <w:jc w:val="center"/>
        </w:trPr>
        <w:tc>
          <w:tcPr>
            <w:tcW w:w="3600" w:type="dxa"/>
            <w:vAlign w:val="center"/>
            <w:hideMark/>
          </w:tcPr>
          <w:p w:rsidR="00F9170A" w:rsidRPr="00520ADA" w:rsidRDefault="00F9170A" w:rsidP="001E4934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noProof/>
                <w:sz w:val="32"/>
                <w:szCs w:val="32"/>
                <w:lang w:eastAsia="fr-FR"/>
              </w:rPr>
              <w:lastRenderedPageBreak/>
              <w:drawing>
                <wp:inline distT="0" distB="0" distL="0" distR="0">
                  <wp:extent cx="1924685" cy="1775460"/>
                  <wp:effectExtent l="0" t="0" r="0" b="0"/>
                  <wp:docPr id="16" name="Image 16" descr="Image13.gif (2083 octet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13.gif (2083 octet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77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vAlign w:val="center"/>
            <w:hideMark/>
          </w:tcPr>
          <w:p w:rsidR="00F9170A" w:rsidRPr="00520ADA" w:rsidRDefault="00F9170A" w:rsidP="001E4934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sz w:val="32"/>
                <w:szCs w:val="32"/>
                <w:lang w:eastAsia="fr-FR"/>
              </w:rPr>
            </w:pPr>
            <w:r w:rsidRPr="00B1463B">
              <w:rPr>
                <w:rFonts w:asciiTheme="majorBidi" w:eastAsia="Times New Roman" w:hAnsiTheme="majorBidi" w:cstheme="majorBidi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3604260" cy="1680210"/>
                  <wp:effectExtent l="19050" t="0" r="0" b="0"/>
                  <wp:docPr id="17" name="Image 17" descr="http://pedagogie.ac-montpellier.fr/disciplines/svt/adn_tp/images/Image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pedagogie.ac-montpellier.fr/disciplines/svt/adn_tp/images/Image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1680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0A" w:rsidRPr="000017C0" w:rsidRDefault="00F9170A" w:rsidP="00F9170A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F9170A" w:rsidRDefault="00F9170A" w:rsidP="00F9170A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F9170A" w:rsidRPr="000017C0" w:rsidRDefault="00F9170A" w:rsidP="00F9170A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0017C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Exercice N°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3</w:t>
      </w:r>
    </w:p>
    <w:p w:rsidR="00F9170A" w:rsidRDefault="00F9170A" w:rsidP="00F917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Un fragment d’ADN est coupé d’une part par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et d’autre part par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III puis par les deux enzymes ensembles. Les fragments séparés ont la taille suivante :</w:t>
      </w:r>
    </w:p>
    <w:p w:rsidR="00F9170A" w:rsidRDefault="00F9170A" w:rsidP="00F917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2,5 et 5,0 kb</w:t>
      </w:r>
    </w:p>
    <w:p w:rsidR="00F9170A" w:rsidRDefault="00F9170A" w:rsidP="00F917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III 2,0 et 5,5 kb</w:t>
      </w:r>
    </w:p>
    <w:p w:rsidR="00F9170A" w:rsidRDefault="00F9170A" w:rsidP="00F917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et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III 2,5,  3,0 et 2,0 kb</w:t>
      </w:r>
    </w:p>
    <w:p w:rsidR="00F9170A" w:rsidRDefault="00F9170A" w:rsidP="00F917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 mélange des fragments produits par la combinaison des 2 enzymes est ensuite digéré par Eco RI. Ceci fait disparaitre le fragment 3kb et apparaitre le fragment 1,5kb. Portez le site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de Eco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RI sur la carte de restriction. </w:t>
      </w:r>
    </w:p>
    <w:p w:rsidR="00F9170A" w:rsidRDefault="00F9170A" w:rsidP="00F917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1/ Quelle technique a été utilisée pour séparer les différents fragments ? </w:t>
      </w:r>
    </w:p>
    <w:p w:rsidR="00F9170A" w:rsidRDefault="00F9170A"/>
    <w:sectPr w:rsidR="00F9170A" w:rsidSect="001361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0B" w:rsidRDefault="00B66E0B" w:rsidP="00F9170A">
      <w:pPr>
        <w:spacing w:after="0" w:line="240" w:lineRule="auto"/>
      </w:pPr>
      <w:r>
        <w:separator/>
      </w:r>
    </w:p>
  </w:endnote>
  <w:endnote w:type="continuationSeparator" w:id="0">
    <w:p w:rsidR="00B66E0B" w:rsidRDefault="00B66E0B" w:rsidP="00F9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334"/>
      <w:docPartObj>
        <w:docPartGallery w:val="Page Numbers (Bottom of Page)"/>
        <w:docPartUnique/>
      </w:docPartObj>
    </w:sdtPr>
    <w:sdtContent>
      <w:p w:rsidR="00F9170A" w:rsidRDefault="002A3926">
        <w:pPr>
          <w:pStyle w:val="Pieddepage"/>
          <w:jc w:val="center"/>
        </w:pPr>
        <w:fldSimple w:instr=" PAGE   \* MERGEFORMAT ">
          <w:r w:rsidR="0052290C">
            <w:rPr>
              <w:noProof/>
            </w:rPr>
            <w:t>1</w:t>
          </w:r>
        </w:fldSimple>
      </w:p>
    </w:sdtContent>
  </w:sdt>
  <w:p w:rsidR="00F9170A" w:rsidRDefault="00F917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0B" w:rsidRDefault="00B66E0B" w:rsidP="00F9170A">
      <w:pPr>
        <w:spacing w:after="0" w:line="240" w:lineRule="auto"/>
      </w:pPr>
      <w:r>
        <w:separator/>
      </w:r>
    </w:p>
  </w:footnote>
  <w:footnote w:type="continuationSeparator" w:id="0">
    <w:p w:rsidR="00B66E0B" w:rsidRDefault="00B66E0B" w:rsidP="00F9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70A" w:rsidRPr="00533F3A" w:rsidRDefault="00F9170A" w:rsidP="00F9170A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33F3A">
      <w:rPr>
        <w:rFonts w:ascii="Times New Roman" w:hAnsi="Times New Roman" w:cs="Times New Roman"/>
        <w:b/>
        <w:bCs/>
        <w:sz w:val="24"/>
        <w:szCs w:val="24"/>
      </w:rPr>
      <w:t>Centre universitaire de Mila</w:t>
    </w:r>
  </w:p>
  <w:p w:rsidR="00F9170A" w:rsidRPr="00533F3A" w:rsidRDefault="00F9170A" w:rsidP="00F9170A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33F3A">
      <w:rPr>
        <w:rFonts w:ascii="Times New Roman" w:hAnsi="Times New Roman" w:cs="Times New Roman"/>
        <w:b/>
        <w:bCs/>
        <w:sz w:val="24"/>
        <w:szCs w:val="24"/>
      </w:rPr>
      <w:t>Institut des sciences et de la technologie</w:t>
    </w:r>
  </w:p>
  <w:p w:rsidR="00F9170A" w:rsidRPr="00533F3A" w:rsidRDefault="00F9170A" w:rsidP="00F9170A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33F3A">
      <w:rPr>
        <w:rFonts w:ascii="Times New Roman" w:hAnsi="Times New Roman" w:cs="Times New Roman"/>
        <w:b/>
        <w:bCs/>
        <w:sz w:val="24"/>
        <w:szCs w:val="24"/>
      </w:rPr>
      <w:t>Département des sciences de la nature et de la vie</w:t>
    </w:r>
  </w:p>
  <w:p w:rsidR="00F9170A" w:rsidRDefault="00F9170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70A"/>
    <w:rsid w:val="00136184"/>
    <w:rsid w:val="00157DB0"/>
    <w:rsid w:val="002A3926"/>
    <w:rsid w:val="00355AC1"/>
    <w:rsid w:val="0052290C"/>
    <w:rsid w:val="008904FB"/>
    <w:rsid w:val="00A735A6"/>
    <w:rsid w:val="00B3506B"/>
    <w:rsid w:val="00B66E0B"/>
    <w:rsid w:val="00CA66DA"/>
    <w:rsid w:val="00D47EEF"/>
    <w:rsid w:val="00F9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917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170A"/>
  </w:style>
  <w:style w:type="paragraph" w:styleId="Pieddepage">
    <w:name w:val="footer"/>
    <w:basedOn w:val="Normal"/>
    <w:link w:val="PieddepageCar"/>
    <w:uiPriority w:val="99"/>
    <w:unhideWhenUsed/>
    <w:rsid w:val="00F917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70A"/>
  </w:style>
  <w:style w:type="paragraph" w:styleId="Textedebulles">
    <w:name w:val="Balloon Text"/>
    <w:basedOn w:val="Normal"/>
    <w:link w:val="TextedebullesCar"/>
    <w:uiPriority w:val="99"/>
    <w:semiHidden/>
    <w:unhideWhenUsed/>
    <w:rsid w:val="0052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saminfo</dc:creator>
  <cp:lastModifiedBy>saminfo</cp:lastModifiedBy>
  <cp:revision>2</cp:revision>
  <dcterms:created xsi:type="dcterms:W3CDTF">2018-10-29T17:19:00Z</dcterms:created>
  <dcterms:modified xsi:type="dcterms:W3CDTF">2024-03-26T12:41:00Z</dcterms:modified>
</cp:coreProperties>
</file>