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85" w:rsidRPr="00805A2F" w:rsidRDefault="00324F85" w:rsidP="00324F85">
      <w:pPr>
        <w:jc w:val="center"/>
        <w:rPr>
          <w:rFonts w:asciiTheme="majorBidi" w:eastAsia="Times New Roman" w:hAnsiTheme="majorBidi" w:cstheme="majorBidi"/>
          <w:b/>
          <w:bCs/>
          <w:sz w:val="28"/>
          <w:szCs w:val="28"/>
          <w:u w:val="single"/>
          <w:rtl/>
          <w:lang w:eastAsia="fr-FR"/>
        </w:rPr>
      </w:pPr>
      <w:r w:rsidRPr="00805A2F">
        <w:rPr>
          <w:rFonts w:asciiTheme="majorBidi" w:eastAsia="Calibri" w:hAnsiTheme="majorBidi" w:cstheme="majorBidi"/>
          <w:b/>
          <w:bCs/>
          <w:sz w:val="28"/>
          <w:szCs w:val="28"/>
        </w:rPr>
        <w:t>COURS N°</w:t>
      </w:r>
      <w:r>
        <w:rPr>
          <w:rFonts w:asciiTheme="majorBidi" w:eastAsia="Calibri" w:hAnsiTheme="majorBidi" w:cstheme="majorBidi"/>
          <w:b/>
          <w:bCs/>
          <w:sz w:val="28"/>
          <w:szCs w:val="28"/>
        </w:rPr>
        <w:t>2</w:t>
      </w:r>
      <w:r w:rsidRPr="00805A2F">
        <w:rPr>
          <w:rFonts w:asciiTheme="majorBidi" w:eastAsia="Calibri" w:hAnsiTheme="majorBidi" w:cstheme="majorBidi"/>
          <w:b/>
          <w:bCs/>
          <w:sz w:val="28"/>
          <w:szCs w:val="28"/>
        </w:rPr>
        <w:t xml:space="preserve"> : </w:t>
      </w:r>
      <w:r>
        <w:rPr>
          <w:rFonts w:asciiTheme="majorBidi" w:eastAsia="Times New Roman" w:hAnsiTheme="majorBidi" w:cstheme="majorBidi"/>
          <w:b/>
          <w:bCs/>
          <w:sz w:val="28"/>
          <w:szCs w:val="28"/>
          <w:u w:val="single"/>
          <w:lang w:eastAsia="fr-FR"/>
        </w:rPr>
        <w:t>LES GRANDES DIVISIONS</w:t>
      </w:r>
      <w:r w:rsidRPr="00805A2F">
        <w:rPr>
          <w:rFonts w:asciiTheme="majorBidi" w:eastAsia="Times New Roman" w:hAnsiTheme="majorBidi" w:cstheme="majorBidi"/>
          <w:b/>
          <w:bCs/>
          <w:sz w:val="28"/>
          <w:szCs w:val="28"/>
          <w:u w:val="single"/>
          <w:lang w:eastAsia="fr-FR"/>
        </w:rPr>
        <w:t xml:space="preserve"> DE DROIT</w:t>
      </w:r>
      <w:r w:rsidRPr="00805A2F">
        <w:rPr>
          <w:rFonts w:asciiTheme="majorBidi" w:eastAsia="Times New Roman" w:hAnsiTheme="majorBidi" w:cstheme="majorBidi"/>
          <w:b/>
          <w:bCs/>
          <w:sz w:val="28"/>
          <w:szCs w:val="28"/>
          <w:lang w:eastAsia="fr-FR"/>
        </w:rPr>
        <w:t xml:space="preserve">  </w:t>
      </w:r>
    </w:p>
    <w:p w:rsidR="00324F85" w:rsidRDefault="00324F85" w:rsidP="00324F85">
      <w:pPr>
        <w:autoSpaceDE w:val="0"/>
        <w:autoSpaceDN w:val="0"/>
        <w:adjustRightInd w:val="0"/>
        <w:spacing w:after="240" w:line="240" w:lineRule="auto"/>
        <w:jc w:val="both"/>
        <w:rPr>
          <w:rFonts w:ascii="Times New Roman" w:eastAsia="Calibri" w:hAnsi="Times New Roman" w:cs="Times New Roman"/>
          <w:b/>
          <w:bCs/>
          <w:sz w:val="28"/>
          <w:szCs w:val="28"/>
        </w:rPr>
      </w:pPr>
    </w:p>
    <w:p w:rsidR="00324F85" w:rsidRPr="00403791" w:rsidRDefault="00403791" w:rsidP="00403791">
      <w:pPr>
        <w:autoSpaceDE w:val="0"/>
        <w:autoSpaceDN w:val="0"/>
        <w:adjustRightInd w:val="0"/>
        <w:spacing w:after="240" w:line="240" w:lineRule="auto"/>
        <w:rPr>
          <w:rFonts w:ascii="Times New Roman" w:eastAsia="Calibri" w:hAnsi="Times New Roman" w:cs="Times New Roman"/>
          <w:b/>
          <w:bCs/>
          <w:sz w:val="24"/>
          <w:szCs w:val="24"/>
        </w:rPr>
      </w:pPr>
      <w:r w:rsidRPr="00403791">
        <w:rPr>
          <w:rFonts w:ascii="Times New Roman" w:eastAsia="Calibri" w:hAnsi="Times New Roman" w:cs="Times New Roman"/>
          <w:b/>
          <w:bCs/>
          <w:sz w:val="24"/>
          <w:szCs w:val="24"/>
        </w:rPr>
        <w:t>I.</w:t>
      </w:r>
      <w:r>
        <w:rPr>
          <w:rFonts w:ascii="Times New Roman" w:eastAsia="Calibri" w:hAnsi="Times New Roman" w:cs="Times New Roman"/>
          <w:b/>
          <w:bCs/>
          <w:sz w:val="24"/>
          <w:szCs w:val="24"/>
        </w:rPr>
        <w:t xml:space="preserve"> </w:t>
      </w:r>
      <w:r w:rsidR="00324F85" w:rsidRPr="00403791">
        <w:rPr>
          <w:rFonts w:ascii="Times New Roman" w:eastAsia="Calibri" w:hAnsi="Times New Roman" w:cs="Times New Roman"/>
          <w:b/>
          <w:bCs/>
          <w:sz w:val="24"/>
          <w:szCs w:val="24"/>
        </w:rPr>
        <w:t xml:space="preserve">- </w:t>
      </w:r>
      <w:r w:rsidR="00324F85" w:rsidRPr="00403791">
        <w:rPr>
          <w:rFonts w:ascii="Times New Roman" w:eastAsia="Calibri" w:hAnsi="Times New Roman" w:cs="Times New Roman"/>
          <w:b/>
          <w:bCs/>
          <w:sz w:val="28"/>
          <w:szCs w:val="28"/>
        </w:rPr>
        <w:t>Critères de la division du droit en droit public et privé</w:t>
      </w:r>
      <w:r w:rsidR="00324F85" w:rsidRPr="00403791">
        <w:rPr>
          <w:rFonts w:ascii="Times New Roman" w:eastAsia="Calibri" w:hAnsi="Times New Roman" w:cs="Times New Roman"/>
          <w:b/>
          <w:bCs/>
          <w:sz w:val="24"/>
          <w:szCs w:val="24"/>
        </w:rPr>
        <w:t xml:space="preserve"> </w:t>
      </w:r>
    </w:p>
    <w:p w:rsidR="00403791" w:rsidRPr="00403791" w:rsidRDefault="00403791" w:rsidP="003D0F36">
      <w:pPr>
        <w:spacing w:line="240" w:lineRule="auto"/>
        <w:ind w:firstLine="567"/>
        <w:jc w:val="both"/>
        <w:rPr>
          <w:rFonts w:asciiTheme="majorBidi" w:hAnsiTheme="majorBidi" w:cstheme="majorBidi"/>
          <w:sz w:val="28"/>
          <w:szCs w:val="28"/>
        </w:rPr>
      </w:pPr>
      <w:r w:rsidRPr="00403791">
        <w:rPr>
          <w:rFonts w:asciiTheme="majorBidi" w:hAnsiTheme="majorBidi" w:cstheme="majorBidi"/>
          <w:sz w:val="28"/>
          <w:szCs w:val="28"/>
        </w:rPr>
        <w:t xml:space="preserve">Les critères de division entre ces deux branches peuvent s’opérer à travers quatre points : </w:t>
      </w:r>
    </w:p>
    <w:p w:rsidR="00324F85" w:rsidRPr="00AF7845" w:rsidRDefault="00B07ADE" w:rsidP="00B07ADE">
      <w:pPr>
        <w:spacing w:before="240" w:after="240" w:line="240" w:lineRule="auto"/>
        <w:jc w:val="both"/>
        <w:rPr>
          <w:rFonts w:ascii="Times New Roman" w:eastAsia="Calibri" w:hAnsi="Times New Roman" w:cs="Times New Roman"/>
          <w:b/>
          <w:bCs/>
          <w:sz w:val="28"/>
          <w:szCs w:val="28"/>
        </w:rPr>
      </w:pPr>
      <w:r w:rsidRPr="00AF7845">
        <w:rPr>
          <w:rFonts w:ascii="Times New Roman" w:eastAsia="Calibri" w:hAnsi="Times New Roman" w:cs="Times New Roman"/>
          <w:b/>
          <w:bCs/>
          <w:sz w:val="28"/>
          <w:szCs w:val="28"/>
        </w:rPr>
        <w:t>1</w:t>
      </w:r>
      <w:r w:rsidR="00324F85" w:rsidRPr="00AF7845">
        <w:rPr>
          <w:rFonts w:ascii="Times New Roman" w:eastAsia="Calibri" w:hAnsi="Times New Roman" w:cs="Times New Roman"/>
          <w:b/>
          <w:bCs/>
          <w:sz w:val="28"/>
          <w:szCs w:val="28"/>
        </w:rPr>
        <w:t xml:space="preserve">- </w:t>
      </w:r>
      <w:r w:rsidRPr="00AF7845">
        <w:rPr>
          <w:rFonts w:ascii="Times New Roman" w:eastAsia="Calibri" w:hAnsi="Times New Roman" w:cs="Times New Roman"/>
          <w:b/>
          <w:bCs/>
          <w:sz w:val="28"/>
          <w:szCs w:val="28"/>
        </w:rPr>
        <w:t>C</w:t>
      </w:r>
      <w:r w:rsidR="00324F85" w:rsidRPr="00AF7845">
        <w:rPr>
          <w:rFonts w:ascii="Times New Roman" w:eastAsia="Calibri" w:hAnsi="Times New Roman" w:cs="Times New Roman"/>
          <w:b/>
          <w:bCs/>
          <w:sz w:val="28"/>
          <w:szCs w:val="28"/>
        </w:rPr>
        <w:t xml:space="preserve">ritère des parties à la relation juridique </w:t>
      </w:r>
    </w:p>
    <w:p w:rsidR="00324F85" w:rsidRPr="00AF7845" w:rsidRDefault="00324F85" w:rsidP="002E5F2A">
      <w:pPr>
        <w:spacing w:after="0" w:line="240" w:lineRule="auto"/>
        <w:ind w:firstLine="567"/>
        <w:jc w:val="both"/>
        <w:rPr>
          <w:rFonts w:ascii="Times New Roman" w:eastAsia="Calibri" w:hAnsi="Times New Roman" w:cs="Times New Roman"/>
          <w:sz w:val="28"/>
          <w:szCs w:val="28"/>
        </w:rPr>
      </w:pPr>
      <w:r w:rsidRPr="00AF7845">
        <w:rPr>
          <w:rFonts w:ascii="Times New Roman" w:eastAsia="Calibri" w:hAnsi="Times New Roman" w:cs="Times New Roman"/>
          <w:sz w:val="28"/>
          <w:szCs w:val="28"/>
        </w:rPr>
        <w:t>Selon cette norme, la distinction entre droit public et droit privé repose sur les personnes impliquées dans la relation juridique</w:t>
      </w:r>
      <w:r w:rsidR="00B07ADE" w:rsidRPr="00AF7845">
        <w:rPr>
          <w:rFonts w:ascii="Times New Roman" w:eastAsia="Calibri" w:hAnsi="Times New Roman" w:cs="Times New Roman"/>
          <w:sz w:val="28"/>
          <w:szCs w:val="28"/>
        </w:rPr>
        <w:t>.</w:t>
      </w:r>
      <w:r w:rsidRPr="00AF7845">
        <w:rPr>
          <w:rFonts w:ascii="Times New Roman" w:eastAsia="Calibri" w:hAnsi="Times New Roman" w:cs="Times New Roman"/>
          <w:sz w:val="28"/>
          <w:szCs w:val="28"/>
        </w:rPr>
        <w:t xml:space="preserve"> </w:t>
      </w:r>
      <w:r w:rsidR="00B07ADE" w:rsidRPr="00AF7845">
        <w:rPr>
          <w:rFonts w:ascii="Times New Roman" w:eastAsia="Calibri" w:hAnsi="Times New Roman" w:cs="Times New Roman"/>
          <w:sz w:val="28"/>
          <w:szCs w:val="28"/>
        </w:rPr>
        <w:t>Si l’un</w:t>
      </w:r>
      <w:r w:rsidR="005579B2">
        <w:rPr>
          <w:rFonts w:ascii="Times New Roman" w:eastAsia="Calibri" w:hAnsi="Times New Roman" w:cs="Times New Roman"/>
          <w:sz w:val="28"/>
          <w:szCs w:val="28"/>
        </w:rPr>
        <w:t>e</w:t>
      </w:r>
      <w:r w:rsidR="00B07ADE" w:rsidRPr="00AF7845">
        <w:rPr>
          <w:rFonts w:ascii="Times New Roman" w:eastAsia="Calibri" w:hAnsi="Times New Roman" w:cs="Times New Roman"/>
          <w:sz w:val="28"/>
          <w:szCs w:val="28"/>
        </w:rPr>
        <w:t xml:space="preserve"> des parties </w:t>
      </w:r>
      <w:r w:rsidRPr="00AF7845">
        <w:rPr>
          <w:rFonts w:ascii="Times New Roman" w:eastAsia="Calibri" w:hAnsi="Times New Roman" w:cs="Times New Roman"/>
          <w:sz w:val="28"/>
          <w:szCs w:val="28"/>
        </w:rPr>
        <w:t xml:space="preserve">s'agit de </w:t>
      </w:r>
      <w:r w:rsidRPr="00AF7845">
        <w:rPr>
          <w:rFonts w:ascii="Times New Roman" w:eastAsia="Calibri" w:hAnsi="Times New Roman" w:cs="Times New Roman"/>
          <w:b/>
          <w:bCs/>
          <w:sz w:val="28"/>
          <w:szCs w:val="28"/>
        </w:rPr>
        <w:t>l'État</w:t>
      </w:r>
      <w:r w:rsidRPr="00AF7845">
        <w:rPr>
          <w:rFonts w:ascii="Times New Roman" w:eastAsia="Calibri" w:hAnsi="Times New Roman" w:cs="Times New Roman"/>
          <w:sz w:val="28"/>
          <w:szCs w:val="28"/>
        </w:rPr>
        <w:t xml:space="preserve"> ou de l'une de ses </w:t>
      </w:r>
      <w:r w:rsidRPr="00AF7845">
        <w:rPr>
          <w:rFonts w:ascii="Times New Roman" w:eastAsia="Calibri" w:hAnsi="Times New Roman" w:cs="Times New Roman"/>
          <w:b/>
          <w:bCs/>
          <w:sz w:val="28"/>
          <w:szCs w:val="28"/>
        </w:rPr>
        <w:t>institutions</w:t>
      </w:r>
      <w:r w:rsidRPr="00AF7845">
        <w:rPr>
          <w:rFonts w:ascii="Times New Roman" w:eastAsia="Calibri" w:hAnsi="Times New Roman" w:cs="Times New Roman"/>
          <w:sz w:val="28"/>
          <w:szCs w:val="28"/>
        </w:rPr>
        <w:t xml:space="preserve"> ou </w:t>
      </w:r>
      <w:r w:rsidRPr="00AF7845">
        <w:rPr>
          <w:rFonts w:ascii="Times New Roman" w:eastAsia="Calibri" w:hAnsi="Times New Roman" w:cs="Times New Roman"/>
          <w:b/>
          <w:bCs/>
          <w:sz w:val="28"/>
          <w:szCs w:val="28"/>
        </w:rPr>
        <w:t>administrations</w:t>
      </w:r>
      <w:r w:rsidRPr="00AF7845">
        <w:rPr>
          <w:rFonts w:ascii="Times New Roman" w:eastAsia="Calibri" w:hAnsi="Times New Roman" w:cs="Times New Roman"/>
          <w:sz w:val="28"/>
          <w:szCs w:val="28"/>
        </w:rPr>
        <w:t xml:space="preserve">, nous sommes devant le droit public. Tandis que la relation entre les individus est régie par le droit privé. </w:t>
      </w:r>
    </w:p>
    <w:p w:rsidR="00324F85" w:rsidRPr="00AF7845" w:rsidRDefault="00B07ADE" w:rsidP="00AF7845">
      <w:pPr>
        <w:spacing w:before="240" w:after="240" w:line="240" w:lineRule="auto"/>
        <w:jc w:val="both"/>
        <w:rPr>
          <w:rFonts w:ascii="Times New Roman" w:eastAsia="Calibri" w:hAnsi="Times New Roman" w:cs="Times New Roman"/>
          <w:b/>
          <w:bCs/>
          <w:sz w:val="28"/>
          <w:szCs w:val="28"/>
        </w:rPr>
      </w:pPr>
      <w:r w:rsidRPr="00AF7845">
        <w:rPr>
          <w:rFonts w:ascii="Times New Roman" w:eastAsia="Calibri" w:hAnsi="Times New Roman" w:cs="Times New Roman"/>
          <w:b/>
          <w:bCs/>
          <w:sz w:val="28"/>
          <w:szCs w:val="28"/>
        </w:rPr>
        <w:t>2</w:t>
      </w:r>
      <w:r w:rsidR="00324F85" w:rsidRPr="00AF7845">
        <w:rPr>
          <w:rFonts w:ascii="Times New Roman" w:eastAsia="Calibri" w:hAnsi="Times New Roman" w:cs="Times New Roman"/>
          <w:b/>
          <w:bCs/>
          <w:sz w:val="28"/>
          <w:szCs w:val="28"/>
        </w:rPr>
        <w:t xml:space="preserve">- </w:t>
      </w:r>
      <w:r w:rsidRPr="00AF7845">
        <w:rPr>
          <w:rFonts w:ascii="Times New Roman" w:eastAsia="Calibri" w:hAnsi="Times New Roman" w:cs="Times New Roman"/>
          <w:b/>
          <w:bCs/>
          <w:sz w:val="28"/>
          <w:szCs w:val="28"/>
        </w:rPr>
        <w:t>C</w:t>
      </w:r>
      <w:r w:rsidR="00324F85" w:rsidRPr="00AF7845">
        <w:rPr>
          <w:rFonts w:ascii="Times New Roman" w:eastAsia="Calibri" w:hAnsi="Times New Roman" w:cs="Times New Roman"/>
          <w:b/>
          <w:bCs/>
          <w:sz w:val="28"/>
          <w:szCs w:val="28"/>
        </w:rPr>
        <w:t xml:space="preserve">ritère de </w:t>
      </w:r>
      <w:r w:rsidR="00AF7845" w:rsidRPr="00AF7845">
        <w:rPr>
          <w:rFonts w:ascii="Times New Roman" w:eastAsia="Calibri" w:hAnsi="Times New Roman" w:cs="Times New Roman"/>
          <w:b/>
          <w:bCs/>
          <w:sz w:val="28"/>
          <w:szCs w:val="28"/>
        </w:rPr>
        <w:t xml:space="preserve">caractère impératif </w:t>
      </w:r>
    </w:p>
    <w:p w:rsidR="00324F85" w:rsidRPr="00AF7845" w:rsidRDefault="00324F85" w:rsidP="00AF7845">
      <w:pPr>
        <w:spacing w:after="0" w:line="240" w:lineRule="auto"/>
        <w:ind w:firstLine="567"/>
        <w:jc w:val="both"/>
        <w:rPr>
          <w:rFonts w:ascii="Times New Roman" w:eastAsia="Calibri" w:hAnsi="Times New Roman" w:cs="Times New Roman"/>
          <w:sz w:val="28"/>
          <w:szCs w:val="28"/>
        </w:rPr>
      </w:pPr>
      <w:r w:rsidRPr="00AF7845">
        <w:rPr>
          <w:rFonts w:ascii="Times New Roman" w:eastAsia="Calibri" w:hAnsi="Times New Roman" w:cs="Times New Roman"/>
          <w:sz w:val="28"/>
          <w:szCs w:val="28"/>
        </w:rPr>
        <w:t xml:space="preserve">Selon cette </w:t>
      </w:r>
      <w:r w:rsidRPr="00AF7845">
        <w:rPr>
          <w:rFonts w:asciiTheme="majorBidi" w:eastAsia="Calibri" w:hAnsiTheme="majorBidi" w:cstheme="majorBidi"/>
          <w:sz w:val="28"/>
          <w:szCs w:val="28"/>
        </w:rPr>
        <w:t xml:space="preserve">norme, les règles de droit public </w:t>
      </w:r>
      <w:r w:rsidR="00AF7845" w:rsidRPr="00AF7845">
        <w:rPr>
          <w:rFonts w:asciiTheme="majorBidi" w:eastAsia="Calibri" w:hAnsiTheme="majorBidi" w:cstheme="majorBidi"/>
          <w:sz w:val="28"/>
          <w:szCs w:val="28"/>
        </w:rPr>
        <w:t xml:space="preserve">s’imposent aux administrés, cependant les règles de droit privé sont laissées à la volonté et au choix des parties. </w:t>
      </w:r>
    </w:p>
    <w:p w:rsidR="00324F85" w:rsidRPr="00AF7845" w:rsidRDefault="00B07ADE" w:rsidP="00AF7845">
      <w:pPr>
        <w:spacing w:before="240" w:after="0" w:line="240" w:lineRule="auto"/>
        <w:jc w:val="both"/>
        <w:rPr>
          <w:rFonts w:ascii="Times New Roman" w:eastAsia="Calibri" w:hAnsi="Times New Roman" w:cs="Times New Roman"/>
          <w:b/>
          <w:bCs/>
          <w:sz w:val="28"/>
          <w:szCs w:val="28"/>
        </w:rPr>
      </w:pPr>
      <w:r w:rsidRPr="00AF7845">
        <w:rPr>
          <w:rFonts w:ascii="Times New Roman" w:eastAsia="Calibri" w:hAnsi="Times New Roman" w:cs="Times New Roman"/>
          <w:b/>
          <w:bCs/>
          <w:sz w:val="28"/>
          <w:szCs w:val="28"/>
        </w:rPr>
        <w:t>3</w:t>
      </w:r>
      <w:r w:rsidR="00324F85" w:rsidRPr="00AF7845">
        <w:rPr>
          <w:rFonts w:ascii="Times New Roman" w:eastAsia="Calibri" w:hAnsi="Times New Roman" w:cs="Times New Roman"/>
          <w:b/>
          <w:bCs/>
          <w:sz w:val="28"/>
          <w:szCs w:val="28"/>
        </w:rPr>
        <w:t xml:space="preserve">- </w:t>
      </w:r>
      <w:r w:rsidRPr="00AF7845">
        <w:rPr>
          <w:rFonts w:ascii="Times New Roman" w:eastAsia="Calibri" w:hAnsi="Times New Roman" w:cs="Times New Roman"/>
          <w:b/>
          <w:bCs/>
          <w:sz w:val="28"/>
          <w:szCs w:val="28"/>
        </w:rPr>
        <w:t>C</w:t>
      </w:r>
      <w:r w:rsidR="00324F85" w:rsidRPr="00AF7845">
        <w:rPr>
          <w:rFonts w:ascii="Times New Roman" w:eastAsia="Calibri" w:hAnsi="Times New Roman" w:cs="Times New Roman"/>
          <w:b/>
          <w:bCs/>
          <w:sz w:val="28"/>
          <w:szCs w:val="28"/>
        </w:rPr>
        <w:t>ritère d</w:t>
      </w:r>
      <w:r w:rsidR="00AF7845" w:rsidRPr="00AF7845">
        <w:rPr>
          <w:rFonts w:ascii="Times New Roman" w:eastAsia="Calibri" w:hAnsi="Times New Roman" w:cs="Times New Roman"/>
          <w:b/>
          <w:bCs/>
          <w:sz w:val="28"/>
          <w:szCs w:val="28"/>
        </w:rPr>
        <w:t xml:space="preserve">e finalité </w:t>
      </w:r>
    </w:p>
    <w:p w:rsidR="00324F85" w:rsidRDefault="00324F85" w:rsidP="00403791">
      <w:pPr>
        <w:spacing w:before="240" w:after="0" w:line="240" w:lineRule="auto"/>
        <w:ind w:firstLine="567"/>
        <w:jc w:val="both"/>
        <w:rPr>
          <w:rFonts w:ascii="Times New Roman" w:eastAsia="Calibri" w:hAnsi="Times New Roman" w:cs="Times New Roman"/>
          <w:sz w:val="28"/>
          <w:szCs w:val="28"/>
        </w:rPr>
      </w:pPr>
      <w:r w:rsidRPr="00AF7845">
        <w:rPr>
          <w:rFonts w:ascii="Times New Roman" w:eastAsia="Calibri" w:hAnsi="Times New Roman" w:cs="Times New Roman"/>
          <w:sz w:val="28"/>
          <w:szCs w:val="28"/>
        </w:rPr>
        <w:t xml:space="preserve">Selon cette norme, le droit public a pour but de servir l'intérêt </w:t>
      </w:r>
      <w:r w:rsidR="00403791" w:rsidRPr="00AF7845">
        <w:rPr>
          <w:rFonts w:ascii="Times New Roman" w:eastAsia="Calibri" w:hAnsi="Times New Roman" w:cs="Times New Roman"/>
          <w:sz w:val="28"/>
          <w:szCs w:val="28"/>
        </w:rPr>
        <w:t>de la collectivité et de l’intérêt public</w:t>
      </w:r>
      <w:r w:rsidR="00B07ADE" w:rsidRPr="00AF7845">
        <w:rPr>
          <w:rFonts w:ascii="Times New Roman" w:eastAsia="Calibri" w:hAnsi="Times New Roman" w:cs="Times New Roman"/>
          <w:sz w:val="28"/>
          <w:szCs w:val="28"/>
        </w:rPr>
        <w:t xml:space="preserve">. Tandis que </w:t>
      </w:r>
      <w:r w:rsidRPr="00AF7845">
        <w:rPr>
          <w:rFonts w:ascii="Times New Roman" w:eastAsia="Calibri" w:hAnsi="Times New Roman" w:cs="Times New Roman"/>
          <w:sz w:val="28"/>
          <w:szCs w:val="28"/>
        </w:rPr>
        <w:t xml:space="preserve">le droit privé </w:t>
      </w:r>
      <w:r w:rsidR="00B07ADE" w:rsidRPr="00AF7845">
        <w:rPr>
          <w:rFonts w:ascii="Times New Roman" w:eastAsia="Calibri" w:hAnsi="Times New Roman" w:cs="Times New Roman"/>
          <w:sz w:val="28"/>
          <w:szCs w:val="28"/>
        </w:rPr>
        <w:t>sert à</w:t>
      </w:r>
      <w:r w:rsidRPr="00AF7845">
        <w:rPr>
          <w:rFonts w:ascii="Times New Roman" w:eastAsia="Calibri" w:hAnsi="Times New Roman" w:cs="Times New Roman"/>
          <w:sz w:val="28"/>
          <w:szCs w:val="28"/>
        </w:rPr>
        <w:t xml:space="preserve"> réaliser un intérêt privé</w:t>
      </w:r>
      <w:r w:rsidR="00403791" w:rsidRPr="00AF7845">
        <w:rPr>
          <w:rFonts w:ascii="Times New Roman" w:eastAsia="Calibri" w:hAnsi="Times New Roman" w:cs="Times New Roman"/>
          <w:sz w:val="28"/>
          <w:szCs w:val="28"/>
        </w:rPr>
        <w:t xml:space="preserve"> au service des individus</w:t>
      </w:r>
      <w:r w:rsidRPr="00AF7845">
        <w:rPr>
          <w:rFonts w:ascii="Times New Roman" w:eastAsia="Calibri" w:hAnsi="Times New Roman" w:cs="Times New Roman"/>
          <w:sz w:val="28"/>
          <w:szCs w:val="28"/>
        </w:rPr>
        <w:t>.</w:t>
      </w:r>
    </w:p>
    <w:p w:rsidR="00DD7475" w:rsidRPr="00DD7475" w:rsidRDefault="00DD7475" w:rsidP="009D1D57">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t xml:space="preserve">4- Critère de juridictions </w:t>
      </w:r>
    </w:p>
    <w:p w:rsidR="00DD7475" w:rsidRPr="00AF7845" w:rsidRDefault="00DD7475" w:rsidP="009D1D57">
      <w:pPr>
        <w:spacing w:before="240"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La division entre droit public et privé s’en est suivi au niveau des juridictions publiques, qui se subdivisent en juridiction de l’ordre </w:t>
      </w:r>
      <w:r w:rsidR="009D1D57">
        <w:rPr>
          <w:rFonts w:ascii="Times New Roman" w:eastAsia="Calibri" w:hAnsi="Times New Roman" w:cs="Times New Roman"/>
          <w:sz w:val="28"/>
          <w:szCs w:val="28"/>
        </w:rPr>
        <w:t xml:space="preserve">judiciaire </w:t>
      </w:r>
      <w:r>
        <w:rPr>
          <w:rFonts w:ascii="Times New Roman" w:eastAsia="Calibri" w:hAnsi="Times New Roman" w:cs="Times New Roman"/>
          <w:sz w:val="28"/>
          <w:szCs w:val="28"/>
        </w:rPr>
        <w:t>administratif (l’administration) et en juridictions de l’ordre judiciaire</w:t>
      </w:r>
      <w:r w:rsidR="009D1D57">
        <w:rPr>
          <w:rFonts w:ascii="Times New Roman" w:eastAsia="Calibri" w:hAnsi="Times New Roman" w:cs="Times New Roman"/>
          <w:sz w:val="28"/>
          <w:szCs w:val="28"/>
        </w:rPr>
        <w:t xml:space="preserve"> ordinaire</w:t>
      </w:r>
      <w:r>
        <w:rPr>
          <w:rFonts w:ascii="Times New Roman" w:eastAsia="Calibri" w:hAnsi="Times New Roman" w:cs="Times New Roman"/>
          <w:sz w:val="28"/>
          <w:szCs w:val="28"/>
        </w:rPr>
        <w:t xml:space="preserve"> (les individus). </w:t>
      </w:r>
      <w:r w:rsidR="009D1D57">
        <w:rPr>
          <w:rFonts w:ascii="Times New Roman" w:eastAsia="Calibri" w:hAnsi="Times New Roman" w:cs="Times New Roman"/>
          <w:sz w:val="28"/>
          <w:szCs w:val="28"/>
        </w:rPr>
        <w:t xml:space="preserve"> </w:t>
      </w:r>
    </w:p>
    <w:p w:rsidR="00324F85" w:rsidRDefault="00324F85" w:rsidP="002E5F2A">
      <w:pPr>
        <w:spacing w:before="240" w:after="0" w:line="240" w:lineRule="auto"/>
        <w:jc w:val="both"/>
        <w:rPr>
          <w:rFonts w:ascii="Times New Roman" w:eastAsia="Calibri" w:hAnsi="Times New Roman" w:cs="Times New Roman"/>
          <w:b/>
          <w:bCs/>
          <w:sz w:val="28"/>
          <w:szCs w:val="28"/>
        </w:rPr>
      </w:pPr>
      <w:r w:rsidRPr="00324F85">
        <w:rPr>
          <w:rFonts w:ascii="Times New Roman" w:eastAsia="Calibri" w:hAnsi="Times New Roman" w:cs="Times New Roman"/>
          <w:b/>
          <w:bCs/>
          <w:sz w:val="28"/>
          <w:szCs w:val="28"/>
        </w:rPr>
        <w:t>II. L'importance de la divis</w:t>
      </w:r>
      <w:r w:rsidR="002E5F2A">
        <w:rPr>
          <w:rFonts w:ascii="Times New Roman" w:eastAsia="Calibri" w:hAnsi="Times New Roman" w:cs="Times New Roman"/>
          <w:b/>
          <w:bCs/>
          <w:sz w:val="28"/>
          <w:szCs w:val="28"/>
        </w:rPr>
        <w:t>ion</w:t>
      </w:r>
      <w:r w:rsidRPr="00324F85">
        <w:rPr>
          <w:rFonts w:ascii="Times New Roman" w:eastAsia="Calibri" w:hAnsi="Times New Roman" w:cs="Times New Roman"/>
          <w:b/>
          <w:bCs/>
          <w:sz w:val="28"/>
          <w:szCs w:val="28"/>
        </w:rPr>
        <w:t xml:space="preserve"> du droit en droit public et privé</w:t>
      </w:r>
    </w:p>
    <w:p w:rsidR="008E4750" w:rsidRPr="008E4750" w:rsidRDefault="008E4750" w:rsidP="008E4750">
      <w:pPr>
        <w:spacing w:before="240" w:after="0" w:line="240" w:lineRule="auto"/>
        <w:ind w:firstLine="567"/>
        <w:jc w:val="both"/>
        <w:rPr>
          <w:rFonts w:ascii="Times New Roman" w:eastAsia="Calibri" w:hAnsi="Times New Roman" w:cs="Times New Roman"/>
          <w:sz w:val="28"/>
          <w:szCs w:val="28"/>
        </w:rPr>
      </w:pPr>
      <w:r w:rsidRPr="008E4750">
        <w:rPr>
          <w:rFonts w:ascii="Times New Roman" w:eastAsia="Calibri" w:hAnsi="Times New Roman" w:cs="Times New Roman"/>
          <w:sz w:val="28"/>
          <w:szCs w:val="28"/>
        </w:rPr>
        <w:t>Cette importance peut être envisagée à travers quatre éléments essentiels</w:t>
      </w:r>
      <w:r>
        <w:rPr>
          <w:rFonts w:ascii="Times New Roman" w:eastAsia="Calibri" w:hAnsi="Times New Roman" w:cs="Times New Roman"/>
          <w:sz w:val="28"/>
          <w:szCs w:val="28"/>
        </w:rPr>
        <w:t>:</w:t>
      </w:r>
    </w:p>
    <w:p w:rsidR="00324F85" w:rsidRPr="00DD7475" w:rsidRDefault="002E5F2A" w:rsidP="002E5F2A">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t>1</w:t>
      </w:r>
      <w:r w:rsidR="00324F85" w:rsidRPr="00DD7475">
        <w:rPr>
          <w:rFonts w:ascii="Times New Roman" w:eastAsia="Calibri" w:hAnsi="Times New Roman" w:cs="Times New Roman"/>
          <w:b/>
          <w:bCs/>
          <w:sz w:val="28"/>
          <w:szCs w:val="28"/>
        </w:rPr>
        <w:t xml:space="preserve">- </w:t>
      </w:r>
      <w:r w:rsidRPr="00DD7475">
        <w:rPr>
          <w:rFonts w:ascii="Times New Roman" w:eastAsia="Calibri" w:hAnsi="Times New Roman" w:cs="Times New Roman"/>
          <w:b/>
          <w:bCs/>
          <w:sz w:val="28"/>
          <w:szCs w:val="28"/>
        </w:rPr>
        <w:t>P</w:t>
      </w:r>
      <w:r w:rsidR="00324F85" w:rsidRPr="00DD7475">
        <w:rPr>
          <w:rFonts w:ascii="Times New Roman" w:eastAsia="Calibri" w:hAnsi="Times New Roman" w:cs="Times New Roman"/>
          <w:b/>
          <w:bCs/>
          <w:sz w:val="28"/>
          <w:szCs w:val="28"/>
        </w:rPr>
        <w:t>ar rapport aux privilèges</w:t>
      </w:r>
    </w:p>
    <w:p w:rsidR="00324F85" w:rsidRPr="00DD7475" w:rsidRDefault="00324F85" w:rsidP="00DD7475">
      <w:pPr>
        <w:spacing w:before="240" w:after="0" w:line="240" w:lineRule="auto"/>
        <w:ind w:firstLine="567"/>
        <w:jc w:val="both"/>
        <w:rPr>
          <w:rFonts w:ascii="Times New Roman" w:eastAsia="Calibri" w:hAnsi="Times New Roman" w:cs="Times New Roman"/>
          <w:sz w:val="28"/>
          <w:szCs w:val="28"/>
        </w:rPr>
      </w:pPr>
      <w:r w:rsidRPr="00DD7475">
        <w:rPr>
          <w:rFonts w:ascii="Times New Roman" w:eastAsia="Calibri" w:hAnsi="Times New Roman" w:cs="Times New Roman"/>
          <w:sz w:val="28"/>
          <w:szCs w:val="28"/>
        </w:rPr>
        <w:t>Afin de réaliser l'intérêt public dans la société, l'autorité publique s'est vu accorder des privilèges qui ne sont pas accordés aux personnes en droit privé</w:t>
      </w:r>
      <w:r w:rsidR="00037F87">
        <w:rPr>
          <w:rFonts w:ascii="Times New Roman" w:eastAsia="Calibri" w:hAnsi="Times New Roman" w:cs="Times New Roman"/>
          <w:sz w:val="28"/>
          <w:szCs w:val="28"/>
        </w:rPr>
        <w:t>,</w:t>
      </w:r>
      <w:r w:rsidRPr="00DD7475">
        <w:rPr>
          <w:rFonts w:ascii="Times New Roman" w:eastAsia="Calibri" w:hAnsi="Times New Roman" w:cs="Times New Roman"/>
          <w:sz w:val="28"/>
          <w:szCs w:val="28"/>
        </w:rPr>
        <w:t xml:space="preserve"> parce qu'elles travaillent pour leurs propres intérêts.</w:t>
      </w:r>
    </w:p>
    <w:p w:rsidR="00324F85" w:rsidRPr="00DD7475" w:rsidRDefault="00D10128" w:rsidP="00037F87">
      <w:pPr>
        <w:spacing w:after="0" w:line="240" w:lineRule="auto"/>
        <w:ind w:firstLine="567"/>
        <w:jc w:val="both"/>
        <w:rPr>
          <w:rFonts w:ascii="Times New Roman" w:eastAsia="Calibri" w:hAnsi="Times New Roman" w:cs="Times New Roman"/>
          <w:b/>
          <w:bCs/>
          <w:sz w:val="28"/>
          <w:szCs w:val="28"/>
        </w:rPr>
      </w:pPr>
      <w:r>
        <w:rPr>
          <w:rFonts w:ascii="Times New Roman" w:eastAsia="Calibri" w:hAnsi="Times New Roman" w:cs="Times New Roman"/>
          <w:sz w:val="28"/>
          <w:szCs w:val="28"/>
        </w:rPr>
        <w:t>Ex</w:t>
      </w:r>
      <w:r w:rsidR="00037F8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6E38A1">
        <w:rPr>
          <w:rFonts w:ascii="Times New Roman" w:eastAsia="Calibri" w:hAnsi="Times New Roman" w:cs="Times New Roman"/>
          <w:sz w:val="28"/>
          <w:szCs w:val="28"/>
        </w:rPr>
        <w:t>s</w:t>
      </w:r>
      <w:r w:rsidR="00324F85" w:rsidRPr="00DD7475">
        <w:rPr>
          <w:rFonts w:ascii="Times New Roman" w:eastAsia="Calibri" w:hAnsi="Times New Roman" w:cs="Times New Roman"/>
          <w:sz w:val="28"/>
          <w:szCs w:val="28"/>
        </w:rPr>
        <w:t>ervice militaire, fiscalité, expropriation pour le bien public, …</w:t>
      </w:r>
    </w:p>
    <w:p w:rsidR="00324F85" w:rsidRPr="00DD7475" w:rsidRDefault="002E5F2A" w:rsidP="00324F85">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lastRenderedPageBreak/>
        <w:t>2</w:t>
      </w:r>
      <w:r w:rsidR="00324F85" w:rsidRPr="00DD7475">
        <w:rPr>
          <w:rFonts w:ascii="Times New Roman" w:eastAsia="Calibri" w:hAnsi="Times New Roman" w:cs="Times New Roman"/>
          <w:b/>
          <w:bCs/>
          <w:sz w:val="28"/>
          <w:szCs w:val="28"/>
        </w:rPr>
        <w:t>- Par rapport aux contrats</w:t>
      </w:r>
    </w:p>
    <w:p w:rsidR="00324F85" w:rsidRPr="00DD7475" w:rsidRDefault="00324F85" w:rsidP="00037F87">
      <w:pPr>
        <w:spacing w:before="240" w:after="0" w:line="240" w:lineRule="auto"/>
        <w:ind w:firstLine="567"/>
        <w:jc w:val="both"/>
        <w:rPr>
          <w:rFonts w:ascii="Times New Roman" w:eastAsia="Calibri" w:hAnsi="Times New Roman" w:cs="Times New Roman"/>
          <w:sz w:val="28"/>
          <w:szCs w:val="28"/>
        </w:rPr>
      </w:pPr>
      <w:r w:rsidRPr="00DD7475">
        <w:rPr>
          <w:rFonts w:ascii="Times New Roman" w:eastAsia="Calibri" w:hAnsi="Times New Roman" w:cs="Times New Roman"/>
          <w:sz w:val="28"/>
          <w:szCs w:val="28"/>
        </w:rPr>
        <w:t xml:space="preserve">Les contrats conclus par l'État sont des contrats administratifs. L’État est bien placé pour annuler, modifier ou mettre fin aux clauses du contrat, qui sont soumises au droit public. En droit privé, les parties au contrat sont égaux devant lui. </w:t>
      </w:r>
    </w:p>
    <w:p w:rsidR="00324F85" w:rsidRPr="00DD7475" w:rsidRDefault="002E5F2A" w:rsidP="008E4750">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t>3</w:t>
      </w:r>
      <w:r w:rsidR="00324F85" w:rsidRPr="00DD7475">
        <w:rPr>
          <w:rFonts w:ascii="Times New Roman" w:eastAsia="Calibri" w:hAnsi="Times New Roman" w:cs="Times New Roman"/>
          <w:b/>
          <w:bCs/>
          <w:sz w:val="28"/>
          <w:szCs w:val="28"/>
        </w:rPr>
        <w:t xml:space="preserve">- </w:t>
      </w:r>
      <w:r w:rsidRPr="00DD7475">
        <w:rPr>
          <w:rFonts w:ascii="Times New Roman" w:eastAsia="Calibri" w:hAnsi="Times New Roman" w:cs="Times New Roman"/>
          <w:b/>
          <w:bCs/>
          <w:sz w:val="28"/>
          <w:szCs w:val="28"/>
        </w:rPr>
        <w:t>P</w:t>
      </w:r>
      <w:r w:rsidR="00324F85" w:rsidRPr="00DD7475">
        <w:rPr>
          <w:rFonts w:ascii="Times New Roman" w:eastAsia="Calibri" w:hAnsi="Times New Roman" w:cs="Times New Roman"/>
          <w:b/>
          <w:bCs/>
          <w:sz w:val="28"/>
          <w:szCs w:val="28"/>
        </w:rPr>
        <w:t xml:space="preserve">ar rapport aux </w:t>
      </w:r>
      <w:r w:rsidR="00324F85" w:rsidRPr="00037F87">
        <w:rPr>
          <w:rFonts w:ascii="Times New Roman" w:eastAsia="Calibri" w:hAnsi="Times New Roman" w:cs="Times New Roman"/>
          <w:b/>
          <w:bCs/>
          <w:sz w:val="28"/>
          <w:szCs w:val="28"/>
        </w:rPr>
        <w:t>fonds</w:t>
      </w:r>
      <w:r w:rsidR="00037F87" w:rsidRPr="00037F87">
        <w:rPr>
          <w:rFonts w:ascii="Times New Roman" w:eastAsia="Calibri" w:hAnsi="Times New Roman" w:cs="Times New Roman"/>
          <w:b/>
          <w:bCs/>
          <w:sz w:val="28"/>
          <w:szCs w:val="28"/>
        </w:rPr>
        <w:t xml:space="preserve"> publics</w:t>
      </w:r>
    </w:p>
    <w:p w:rsidR="00324F85" w:rsidRPr="008E4750" w:rsidRDefault="00324F85" w:rsidP="008E4750">
      <w:pPr>
        <w:spacing w:before="240" w:after="0" w:line="240" w:lineRule="auto"/>
        <w:ind w:firstLine="567"/>
        <w:jc w:val="both"/>
        <w:rPr>
          <w:rFonts w:ascii="Times New Roman" w:eastAsia="Calibri" w:hAnsi="Times New Roman" w:cs="Times New Roman"/>
          <w:sz w:val="28"/>
          <w:szCs w:val="28"/>
        </w:rPr>
      </w:pPr>
      <w:r w:rsidRPr="008E4750">
        <w:rPr>
          <w:rFonts w:ascii="Times New Roman" w:eastAsia="Calibri" w:hAnsi="Times New Roman" w:cs="Times New Roman"/>
          <w:sz w:val="28"/>
          <w:szCs w:val="28"/>
        </w:rPr>
        <w:t>Les fonds publics sont affectés à l'intérêt public et ne peuvent être aliénés, saisis ou possédés en vertu d'un délai de prescription. Cela garantit la durabilité du bien public. Ces fonds sont soumis au droit public contrairement aux fonds privés qui sont soumis au droit privé.</w:t>
      </w:r>
    </w:p>
    <w:p w:rsidR="00324F85" w:rsidRPr="00324F85" w:rsidRDefault="002E5F2A" w:rsidP="008E4750">
      <w:pPr>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324F85" w:rsidRPr="00324F85">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P</w:t>
      </w:r>
      <w:r w:rsidR="00324F85" w:rsidRPr="00324F85">
        <w:rPr>
          <w:rFonts w:ascii="Times New Roman" w:eastAsia="Calibri" w:hAnsi="Times New Roman" w:cs="Times New Roman"/>
          <w:b/>
          <w:bCs/>
          <w:sz w:val="28"/>
          <w:szCs w:val="28"/>
        </w:rPr>
        <w:t>ar rapport à la compétence judiciaire</w:t>
      </w:r>
    </w:p>
    <w:p w:rsidR="00324F85" w:rsidRPr="008E4750" w:rsidRDefault="00324F85" w:rsidP="006E38A1">
      <w:pPr>
        <w:spacing w:before="240" w:after="0" w:line="240" w:lineRule="auto"/>
        <w:ind w:firstLine="567"/>
        <w:jc w:val="both"/>
        <w:rPr>
          <w:rFonts w:ascii="Times New Roman" w:eastAsia="Calibri" w:hAnsi="Times New Roman" w:cs="Times New Roman"/>
          <w:sz w:val="28"/>
          <w:szCs w:val="28"/>
        </w:rPr>
      </w:pPr>
      <w:r w:rsidRPr="008E4750">
        <w:rPr>
          <w:rFonts w:ascii="Times New Roman" w:eastAsia="Calibri" w:hAnsi="Times New Roman" w:cs="Times New Roman"/>
          <w:sz w:val="28"/>
          <w:szCs w:val="28"/>
        </w:rPr>
        <w:t>Les litiges auxquels l'</w:t>
      </w:r>
      <w:r w:rsidR="006E38A1">
        <w:rPr>
          <w:rFonts w:ascii="Times New Roman" w:eastAsia="Calibri" w:hAnsi="Times New Roman" w:cs="Times New Roman"/>
          <w:sz w:val="28"/>
          <w:szCs w:val="28"/>
        </w:rPr>
        <w:t>É</w:t>
      </w:r>
      <w:r w:rsidRPr="008E4750">
        <w:rPr>
          <w:rFonts w:ascii="Times New Roman" w:eastAsia="Calibri" w:hAnsi="Times New Roman" w:cs="Times New Roman"/>
          <w:sz w:val="28"/>
          <w:szCs w:val="28"/>
        </w:rPr>
        <w:t xml:space="preserve">tat ou l'une de ses institutions ou administrations </w:t>
      </w:r>
      <w:r w:rsidR="009B3866">
        <w:rPr>
          <w:rFonts w:ascii="Times New Roman" w:eastAsia="Calibri" w:hAnsi="Times New Roman" w:cs="Times New Roman"/>
          <w:sz w:val="28"/>
          <w:szCs w:val="28"/>
        </w:rPr>
        <w:t xml:space="preserve">font partie </w:t>
      </w:r>
      <w:r w:rsidRPr="008E4750">
        <w:rPr>
          <w:rFonts w:ascii="Times New Roman" w:eastAsia="Calibri" w:hAnsi="Times New Roman" w:cs="Times New Roman"/>
          <w:sz w:val="28"/>
          <w:szCs w:val="28"/>
        </w:rPr>
        <w:t xml:space="preserve">sont de la compétence des juridictions administrative. Les litiges entre particuliers sont portés devant les tribunaux ordinaires. </w:t>
      </w:r>
    </w:p>
    <w:p w:rsidR="00324F85" w:rsidRDefault="00324F85" w:rsidP="00324F85">
      <w:pPr>
        <w:spacing w:before="240" w:after="240" w:line="240" w:lineRule="auto"/>
        <w:jc w:val="both"/>
        <w:rPr>
          <w:rFonts w:ascii="Times New Roman" w:eastAsia="Calibri" w:hAnsi="Times New Roman" w:cs="Times New Roman"/>
          <w:b/>
          <w:bCs/>
          <w:sz w:val="28"/>
          <w:szCs w:val="28"/>
          <w:rtl/>
        </w:rPr>
      </w:pPr>
      <w:r w:rsidRPr="00324F85">
        <w:rPr>
          <w:rFonts w:ascii="Times New Roman" w:eastAsia="Calibri" w:hAnsi="Times New Roman" w:cs="Times New Roman"/>
          <w:b/>
          <w:bCs/>
          <w:sz w:val="28"/>
          <w:szCs w:val="28"/>
        </w:rPr>
        <w:t xml:space="preserve">III. les branches de droit </w:t>
      </w:r>
    </w:p>
    <w:p w:rsidR="00324F85" w:rsidRPr="00324F85" w:rsidRDefault="00324F85" w:rsidP="009B3866">
      <w:pPr>
        <w:spacing w:before="240" w:after="240" w:line="240" w:lineRule="auto"/>
        <w:ind w:firstLine="567"/>
        <w:jc w:val="both"/>
        <w:rPr>
          <w:rFonts w:ascii="Times New Roman" w:eastAsia="Calibri" w:hAnsi="Times New Roman" w:cs="Times New Roman"/>
          <w:color w:val="00B0F0"/>
          <w:sz w:val="28"/>
          <w:szCs w:val="28"/>
        </w:rPr>
      </w:pPr>
      <w:r w:rsidRPr="00324F85">
        <w:rPr>
          <w:rFonts w:ascii="Times New Roman" w:eastAsia="Calibri" w:hAnsi="Times New Roman" w:cs="Times New Roman"/>
          <w:sz w:val="28"/>
          <w:szCs w:val="28"/>
        </w:rPr>
        <w:t>Les règles de droit sont reparties dans de vastes catégories juridiques</w:t>
      </w:r>
      <w:r>
        <w:rPr>
          <w:rFonts w:ascii="Times New Roman" w:eastAsia="Calibri" w:hAnsi="Times New Roman" w:cs="Times New Roman"/>
          <w:sz w:val="28"/>
          <w:szCs w:val="28"/>
        </w:rPr>
        <w:t xml:space="preserve">, le droit public </w:t>
      </w:r>
      <w:r w:rsidRPr="00C95EE6">
        <w:rPr>
          <w:rFonts w:ascii="Times New Roman" w:eastAsia="Calibri" w:hAnsi="Times New Roman" w:cs="Times New Roman"/>
          <w:b/>
          <w:bCs/>
          <w:sz w:val="28"/>
          <w:szCs w:val="28"/>
        </w:rPr>
        <w:t>(</w:t>
      </w:r>
      <w:r w:rsidR="00C95EE6" w:rsidRPr="00C95EE6">
        <w:rPr>
          <w:rFonts w:ascii="Times New Roman" w:eastAsia="Calibri" w:hAnsi="Times New Roman" w:cs="Times New Roman"/>
          <w:b/>
          <w:bCs/>
          <w:sz w:val="28"/>
          <w:szCs w:val="28"/>
        </w:rPr>
        <w:t>1</w:t>
      </w:r>
      <w:r w:rsidRPr="00C95EE6">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et le droit privé </w:t>
      </w:r>
      <w:r w:rsidRPr="00C95EE6">
        <w:rPr>
          <w:rFonts w:ascii="Times New Roman" w:eastAsia="Calibri" w:hAnsi="Times New Roman" w:cs="Times New Roman"/>
          <w:b/>
          <w:bCs/>
          <w:sz w:val="28"/>
          <w:szCs w:val="28"/>
        </w:rPr>
        <w:t>(</w:t>
      </w:r>
      <w:r w:rsidR="00C95EE6" w:rsidRPr="00C95EE6">
        <w:rPr>
          <w:rFonts w:ascii="Times New Roman" w:eastAsia="Calibri" w:hAnsi="Times New Roman" w:cs="Times New Roman"/>
          <w:b/>
          <w:bCs/>
          <w:sz w:val="28"/>
          <w:szCs w:val="28"/>
        </w:rPr>
        <w:t>2</w:t>
      </w:r>
      <w:r w:rsidRPr="00C95EE6">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Cependant, cette </w:t>
      </w:r>
      <w:r w:rsidR="00B07ADE">
        <w:rPr>
          <w:rFonts w:ascii="Times New Roman" w:eastAsia="Calibri" w:hAnsi="Times New Roman" w:cs="Times New Roman"/>
          <w:sz w:val="28"/>
          <w:szCs w:val="28"/>
        </w:rPr>
        <w:t>division</w:t>
      </w:r>
      <w:r>
        <w:rPr>
          <w:rFonts w:ascii="Times New Roman" w:eastAsia="Calibri" w:hAnsi="Times New Roman" w:cs="Times New Roman"/>
          <w:sz w:val="28"/>
          <w:szCs w:val="28"/>
        </w:rPr>
        <w:t xml:space="preserve"> n’est absolue, puisque il existe des droits mixte</w:t>
      </w:r>
      <w:r w:rsidR="00B07ADE">
        <w:rPr>
          <w:rFonts w:ascii="Times New Roman" w:eastAsia="Calibri" w:hAnsi="Times New Roman" w:cs="Times New Roman"/>
          <w:sz w:val="28"/>
          <w:szCs w:val="28"/>
        </w:rPr>
        <w:t xml:space="preserve">s </w:t>
      </w:r>
      <w:r w:rsidR="00B07ADE" w:rsidRPr="00C95EE6">
        <w:rPr>
          <w:rFonts w:ascii="Times New Roman" w:eastAsia="Calibri" w:hAnsi="Times New Roman" w:cs="Times New Roman"/>
          <w:b/>
          <w:bCs/>
          <w:sz w:val="28"/>
          <w:szCs w:val="28"/>
        </w:rPr>
        <w:t>(</w:t>
      </w:r>
      <w:r w:rsidR="00C95EE6" w:rsidRPr="00C95EE6">
        <w:rPr>
          <w:rFonts w:ascii="Times New Roman" w:eastAsia="Calibri" w:hAnsi="Times New Roman" w:cs="Times New Roman"/>
          <w:b/>
          <w:bCs/>
          <w:sz w:val="28"/>
          <w:szCs w:val="28"/>
        </w:rPr>
        <w:t>3</w:t>
      </w:r>
      <w:r w:rsidR="00B07ADE" w:rsidRPr="00C95EE6">
        <w:rPr>
          <w:rFonts w:ascii="Times New Roman" w:eastAsia="Calibri" w:hAnsi="Times New Roman" w:cs="Times New Roman"/>
          <w:b/>
          <w:bCs/>
          <w:sz w:val="28"/>
          <w:szCs w:val="28"/>
        </w:rPr>
        <w:t>)</w:t>
      </w:r>
      <w:r w:rsidR="00B07ADE">
        <w:rPr>
          <w:rFonts w:ascii="Times New Roman" w:eastAsia="Calibri" w:hAnsi="Times New Roman" w:cs="Times New Roman"/>
          <w:sz w:val="28"/>
          <w:szCs w:val="28"/>
        </w:rPr>
        <w:t xml:space="preserve">. </w:t>
      </w:r>
      <w:r w:rsidRPr="00324F85">
        <w:rPr>
          <w:rFonts w:ascii="Times New Roman" w:eastAsia="Calibri" w:hAnsi="Times New Roman" w:cs="Times New Roman"/>
          <w:sz w:val="28"/>
          <w:szCs w:val="28"/>
        </w:rPr>
        <w:t xml:space="preserve"> </w:t>
      </w:r>
    </w:p>
    <w:p w:rsidR="00324F85" w:rsidRPr="00324F85" w:rsidRDefault="008E4750" w:rsidP="00324F85">
      <w:pPr>
        <w:autoSpaceDE w:val="0"/>
        <w:autoSpaceDN w:val="0"/>
        <w:adjustRightInd w:val="0"/>
        <w:spacing w:before="240" w:after="240" w:line="240" w:lineRule="auto"/>
        <w:jc w:val="both"/>
        <w:rPr>
          <w:rFonts w:ascii="Times New Roman" w:eastAsia="Calibri" w:hAnsi="Times New Roman" w:cs="Times New Roman"/>
          <w:b/>
          <w:bCs/>
          <w:sz w:val="28"/>
          <w:szCs w:val="28"/>
        </w:rPr>
      </w:pPr>
      <w:r w:rsidRPr="00324F85">
        <w:rPr>
          <w:rFonts w:ascii="Times New Roman" w:eastAsia="Calibri" w:hAnsi="Times New Roman" w:cs="Times New Roman"/>
          <w:b/>
          <w:bCs/>
          <w:sz w:val="28"/>
          <w:szCs w:val="28"/>
        </w:rPr>
        <w:t>1</w:t>
      </w:r>
      <w:r w:rsidR="00324F85" w:rsidRPr="00324F85">
        <w:rPr>
          <w:rFonts w:ascii="Times New Roman" w:eastAsia="Calibri" w:hAnsi="Times New Roman" w:cs="Times New Roman"/>
          <w:b/>
          <w:bCs/>
          <w:sz w:val="28"/>
          <w:szCs w:val="28"/>
        </w:rPr>
        <w:t>- Le droit public</w:t>
      </w:r>
    </w:p>
    <w:p w:rsidR="00324F85" w:rsidRPr="00324F85" w:rsidRDefault="008E4750" w:rsidP="008E4750">
      <w:pPr>
        <w:autoSpaceDE w:val="0"/>
        <w:autoSpaceDN w:val="0"/>
        <w:adjustRightInd w:val="0"/>
        <w:spacing w:after="240" w:line="240" w:lineRule="auto"/>
        <w:jc w:val="both"/>
        <w:rPr>
          <w:rFonts w:ascii="Times New Roman" w:eastAsia="Calibri" w:hAnsi="Times New Roman" w:cs="Times New Roman"/>
          <w:b/>
          <w:bCs/>
          <w:sz w:val="28"/>
          <w:szCs w:val="28"/>
        </w:rPr>
      </w:pPr>
      <w:r w:rsidRPr="00324F85">
        <w:rPr>
          <w:rFonts w:ascii="Times New Roman" w:eastAsia="Calibri" w:hAnsi="Times New Roman" w:cs="Times New Roman"/>
          <w:b/>
          <w:bCs/>
          <w:sz w:val="28"/>
          <w:szCs w:val="28"/>
        </w:rPr>
        <w:t>A</w:t>
      </w:r>
      <w:r w:rsidR="00324F85" w:rsidRPr="00324F85">
        <w:rPr>
          <w:rFonts w:ascii="Times New Roman" w:eastAsia="Calibri" w:hAnsi="Times New Roman" w:cs="Times New Roman"/>
          <w:b/>
          <w:bCs/>
          <w:sz w:val="28"/>
          <w:szCs w:val="28"/>
        </w:rPr>
        <w:t>- Le droit public interne</w:t>
      </w:r>
    </w:p>
    <w:p w:rsidR="00324F85" w:rsidRPr="00E10EF3" w:rsidRDefault="00324F85" w:rsidP="0001680F">
      <w:pPr>
        <w:spacing w:after="0" w:line="240" w:lineRule="auto"/>
        <w:ind w:firstLine="567"/>
        <w:jc w:val="both"/>
        <w:rPr>
          <w:rFonts w:ascii="Times New Roman" w:eastAsia="Calibri" w:hAnsi="Times New Roman" w:cs="Times New Roman"/>
          <w:sz w:val="28"/>
          <w:szCs w:val="28"/>
        </w:rPr>
      </w:pPr>
      <w:r w:rsidRPr="00E10EF3">
        <w:rPr>
          <w:rFonts w:ascii="Times New Roman" w:eastAsia="Calibri" w:hAnsi="Times New Roman" w:cs="Times New Roman"/>
          <w:sz w:val="28"/>
          <w:szCs w:val="28"/>
        </w:rPr>
        <w:t xml:space="preserve">Un ensemble de règles juridiques </w:t>
      </w:r>
      <w:r w:rsidR="0001680F" w:rsidRPr="00E10EF3">
        <w:rPr>
          <w:rFonts w:ascii="Times New Roman" w:eastAsia="Calibri" w:hAnsi="Times New Roman" w:cs="Times New Roman"/>
          <w:sz w:val="28"/>
          <w:szCs w:val="28"/>
        </w:rPr>
        <w:t>rég</w:t>
      </w:r>
      <w:r w:rsidR="0001680F">
        <w:rPr>
          <w:rFonts w:ascii="Times New Roman" w:eastAsia="Calibri" w:hAnsi="Times New Roman" w:cs="Times New Roman"/>
          <w:sz w:val="28"/>
          <w:szCs w:val="28"/>
        </w:rPr>
        <w:t>iss</w:t>
      </w:r>
      <w:r w:rsidR="0001680F" w:rsidRPr="00E10EF3">
        <w:rPr>
          <w:rFonts w:ascii="Times New Roman" w:eastAsia="Calibri" w:hAnsi="Times New Roman" w:cs="Times New Roman"/>
          <w:sz w:val="28"/>
          <w:szCs w:val="28"/>
        </w:rPr>
        <w:t>ant</w:t>
      </w:r>
      <w:r w:rsidR="008E4750" w:rsidRPr="00E10EF3">
        <w:rPr>
          <w:rFonts w:ascii="Times New Roman" w:eastAsia="Calibri" w:hAnsi="Times New Roman" w:cs="Times New Roman"/>
          <w:sz w:val="28"/>
          <w:szCs w:val="28"/>
        </w:rPr>
        <w:t xml:space="preserve"> les rapports </w:t>
      </w:r>
      <w:r w:rsidRPr="00E10EF3">
        <w:rPr>
          <w:rFonts w:ascii="Times New Roman" w:eastAsia="Calibri" w:hAnsi="Times New Roman" w:cs="Times New Roman"/>
          <w:sz w:val="28"/>
          <w:szCs w:val="28"/>
        </w:rPr>
        <w:t xml:space="preserve">entre l'État </w:t>
      </w:r>
      <w:r w:rsidR="00E10EF3" w:rsidRPr="00E10EF3">
        <w:rPr>
          <w:rFonts w:ascii="Times New Roman" w:eastAsia="Calibri" w:hAnsi="Times New Roman" w:cs="Times New Roman"/>
          <w:sz w:val="28"/>
          <w:szCs w:val="28"/>
        </w:rPr>
        <w:t>et</w:t>
      </w:r>
      <w:r w:rsidRPr="00E10EF3">
        <w:rPr>
          <w:rFonts w:ascii="Times New Roman" w:eastAsia="Calibri" w:hAnsi="Times New Roman" w:cs="Times New Roman"/>
          <w:sz w:val="28"/>
          <w:szCs w:val="28"/>
        </w:rPr>
        <w:t xml:space="preserve"> ses institutions </w:t>
      </w:r>
      <w:r w:rsidR="00E10EF3" w:rsidRPr="00E10EF3">
        <w:rPr>
          <w:rFonts w:ascii="Times New Roman" w:eastAsia="Calibri" w:hAnsi="Times New Roman" w:cs="Times New Roman"/>
          <w:sz w:val="28"/>
          <w:szCs w:val="28"/>
        </w:rPr>
        <w:t>ou</w:t>
      </w:r>
      <w:r w:rsidRPr="00E10EF3">
        <w:rPr>
          <w:rFonts w:ascii="Times New Roman" w:eastAsia="Calibri" w:hAnsi="Times New Roman" w:cs="Times New Roman"/>
          <w:sz w:val="28"/>
          <w:szCs w:val="28"/>
        </w:rPr>
        <w:t xml:space="preserve"> administrations </w:t>
      </w:r>
      <w:r w:rsidR="00E10EF3" w:rsidRPr="00E10EF3">
        <w:rPr>
          <w:rFonts w:ascii="Times New Roman" w:eastAsia="Calibri" w:hAnsi="Times New Roman" w:cs="Times New Roman"/>
          <w:sz w:val="28"/>
          <w:szCs w:val="28"/>
        </w:rPr>
        <w:t>ou avec les personnes privées</w:t>
      </w:r>
      <w:r w:rsidR="002756C2">
        <w:rPr>
          <w:rFonts w:ascii="Times New Roman" w:eastAsia="Calibri" w:hAnsi="Times New Roman" w:cs="Times New Roman"/>
          <w:sz w:val="28"/>
          <w:szCs w:val="28"/>
        </w:rPr>
        <w:t xml:space="preserve"> à l’intérieur d’un pays</w:t>
      </w:r>
      <w:r w:rsidR="006C747C">
        <w:rPr>
          <w:rFonts w:ascii="Times New Roman" w:eastAsia="Calibri" w:hAnsi="Times New Roman" w:cs="Times New Roman"/>
          <w:sz w:val="28"/>
          <w:szCs w:val="28"/>
        </w:rPr>
        <w:t>,</w:t>
      </w:r>
      <w:r w:rsidR="006C747C" w:rsidRPr="006C747C">
        <w:rPr>
          <w:rFonts w:ascii="Times New Roman" w:eastAsia="Calibri" w:hAnsi="Times New Roman" w:cs="Times New Roman"/>
          <w:sz w:val="28"/>
          <w:szCs w:val="28"/>
        </w:rPr>
        <w:t xml:space="preserve"> </w:t>
      </w:r>
      <w:r w:rsidR="006C747C">
        <w:rPr>
          <w:rFonts w:ascii="Times New Roman" w:eastAsia="Calibri" w:hAnsi="Times New Roman" w:cs="Times New Roman"/>
          <w:sz w:val="28"/>
          <w:szCs w:val="28"/>
        </w:rPr>
        <w:t xml:space="preserve">aussi bien son </w:t>
      </w:r>
      <w:r w:rsidR="006C747C" w:rsidRPr="00E10EF3">
        <w:rPr>
          <w:rFonts w:ascii="Times New Roman" w:eastAsia="Calibri" w:hAnsi="Times New Roman" w:cs="Times New Roman"/>
          <w:sz w:val="28"/>
          <w:szCs w:val="28"/>
        </w:rPr>
        <w:t>organisation des pouvoir publics</w:t>
      </w:r>
      <w:r w:rsidR="00E10EF3">
        <w:rPr>
          <w:rFonts w:ascii="Times New Roman" w:eastAsia="Calibri" w:hAnsi="Times New Roman" w:cs="Times New Roman"/>
          <w:sz w:val="28"/>
          <w:szCs w:val="28"/>
        </w:rPr>
        <w:t>. Le droit public</w:t>
      </w:r>
      <w:r w:rsidRPr="00E10EF3">
        <w:rPr>
          <w:rFonts w:ascii="Times New Roman" w:eastAsia="Calibri" w:hAnsi="Times New Roman" w:cs="Times New Roman"/>
          <w:sz w:val="28"/>
          <w:szCs w:val="28"/>
        </w:rPr>
        <w:t xml:space="preserve"> interne est subdivisé en:</w:t>
      </w:r>
    </w:p>
    <w:p w:rsidR="00E10EF3" w:rsidRDefault="008E4750" w:rsidP="003C0F8F">
      <w:pPr>
        <w:spacing w:before="240" w:after="0" w:line="240" w:lineRule="auto"/>
        <w:jc w:val="both"/>
        <w:rPr>
          <w:rFonts w:ascii="Times New Roman" w:eastAsia="Calibri" w:hAnsi="Times New Roman" w:cs="Times New Roman"/>
          <w:sz w:val="28"/>
          <w:szCs w:val="28"/>
        </w:rPr>
      </w:pPr>
      <w:r w:rsidRPr="00E10EF3">
        <w:rPr>
          <w:rFonts w:ascii="Times New Roman" w:eastAsia="Calibri" w:hAnsi="Times New Roman" w:cs="Times New Roman"/>
          <w:b/>
          <w:bCs/>
          <w:sz w:val="28"/>
          <w:szCs w:val="28"/>
        </w:rPr>
        <w:t>a</w:t>
      </w:r>
      <w:r w:rsidR="00324F85" w:rsidRPr="00E10EF3">
        <w:rPr>
          <w:rFonts w:ascii="Times New Roman" w:eastAsia="Calibri" w:hAnsi="Times New Roman" w:cs="Times New Roman"/>
          <w:b/>
          <w:bCs/>
          <w:sz w:val="28"/>
          <w:szCs w:val="28"/>
        </w:rPr>
        <w:t xml:space="preserve">- </w:t>
      </w:r>
      <w:r w:rsidR="003C0F8F">
        <w:rPr>
          <w:rFonts w:ascii="Times New Roman" w:eastAsia="Calibri" w:hAnsi="Times New Roman" w:cs="Times New Roman"/>
          <w:b/>
          <w:bCs/>
          <w:sz w:val="28"/>
          <w:szCs w:val="28"/>
        </w:rPr>
        <w:t>D</w:t>
      </w:r>
      <w:r w:rsidR="00324F85" w:rsidRPr="00E10EF3">
        <w:rPr>
          <w:rFonts w:ascii="Times New Roman" w:eastAsia="Calibri" w:hAnsi="Times New Roman" w:cs="Times New Roman"/>
          <w:b/>
          <w:bCs/>
          <w:sz w:val="28"/>
          <w:szCs w:val="28"/>
        </w:rPr>
        <w:t>roit constitutionnel:</w:t>
      </w:r>
      <w:r w:rsidR="00324F85" w:rsidRPr="00E10EF3">
        <w:rPr>
          <w:rFonts w:ascii="Times New Roman" w:eastAsia="Calibri" w:hAnsi="Times New Roman" w:cs="Times New Roman"/>
          <w:sz w:val="28"/>
          <w:szCs w:val="28"/>
        </w:rPr>
        <w:t xml:space="preserve"> représenter sous la constitution qui est au sommet de la </w:t>
      </w:r>
      <w:r w:rsidR="00E10EF3" w:rsidRPr="00E10EF3">
        <w:rPr>
          <w:rFonts w:ascii="Times New Roman" w:eastAsia="Calibri" w:hAnsi="Times New Roman" w:cs="Times New Roman"/>
          <w:sz w:val="28"/>
          <w:szCs w:val="28"/>
        </w:rPr>
        <w:t>hiérarchie</w:t>
      </w:r>
      <w:r w:rsidR="00324F85" w:rsidRPr="00E10EF3">
        <w:rPr>
          <w:rFonts w:ascii="Times New Roman" w:eastAsia="Calibri" w:hAnsi="Times New Roman" w:cs="Times New Roman"/>
          <w:sz w:val="28"/>
          <w:szCs w:val="28"/>
        </w:rPr>
        <w:t xml:space="preserve"> des normes et a pour objet de réglementer l’organisation et le fonctionnement des institutions de l'État et ses organes</w:t>
      </w:r>
      <w:r w:rsidR="00324F85" w:rsidRPr="00E10EF3">
        <w:rPr>
          <w:rFonts w:ascii="Calibri" w:eastAsia="Calibri" w:hAnsi="Calibri" w:cs="Arial"/>
        </w:rPr>
        <w:t xml:space="preserve"> </w:t>
      </w:r>
      <w:r w:rsidR="00324F85" w:rsidRPr="00E10EF3">
        <w:rPr>
          <w:rFonts w:ascii="Times New Roman" w:eastAsia="Calibri" w:hAnsi="Times New Roman" w:cs="Times New Roman"/>
          <w:sz w:val="28"/>
          <w:szCs w:val="28"/>
        </w:rPr>
        <w:t xml:space="preserve">et les relations entre les </w:t>
      </w:r>
      <w:r w:rsidR="00324F85" w:rsidRPr="00E10EF3">
        <w:rPr>
          <w:rFonts w:ascii="Times New Roman" w:eastAsia="Calibri" w:hAnsi="Times New Roman" w:cs="Times New Roman"/>
          <w:b/>
          <w:bCs/>
          <w:sz w:val="28"/>
          <w:szCs w:val="28"/>
        </w:rPr>
        <w:t xml:space="preserve">pouvoirs </w:t>
      </w:r>
      <w:r w:rsidR="0036049E">
        <w:rPr>
          <w:rFonts w:ascii="Times New Roman" w:eastAsia="Calibri" w:hAnsi="Times New Roman" w:cs="Times New Roman"/>
          <w:b/>
          <w:bCs/>
          <w:sz w:val="28"/>
          <w:szCs w:val="28"/>
        </w:rPr>
        <w:t>(</w:t>
      </w:r>
      <w:r w:rsidR="00324F85" w:rsidRPr="00E10EF3">
        <w:rPr>
          <w:rFonts w:ascii="Times New Roman" w:eastAsia="Calibri" w:hAnsi="Times New Roman" w:cs="Times New Roman"/>
          <w:b/>
          <w:bCs/>
          <w:sz w:val="28"/>
          <w:szCs w:val="28"/>
        </w:rPr>
        <w:t>exécutif</w:t>
      </w:r>
      <w:r w:rsidR="00E10EF3" w:rsidRPr="00E10EF3">
        <w:rPr>
          <w:rFonts w:ascii="Times New Roman" w:eastAsia="Calibri" w:hAnsi="Times New Roman" w:cs="Times New Roman"/>
          <w:sz w:val="28"/>
          <w:szCs w:val="28"/>
        </w:rPr>
        <w:t>,</w:t>
      </w:r>
      <w:r w:rsidR="00324F85" w:rsidRPr="00E10EF3">
        <w:rPr>
          <w:rFonts w:ascii="Times New Roman" w:eastAsia="Calibri" w:hAnsi="Times New Roman" w:cs="Times New Roman"/>
          <w:sz w:val="28"/>
          <w:szCs w:val="28"/>
        </w:rPr>
        <w:t xml:space="preserve"> </w:t>
      </w:r>
      <w:r w:rsidR="00324F85" w:rsidRPr="00E10EF3">
        <w:rPr>
          <w:rFonts w:ascii="Times New Roman" w:eastAsia="Calibri" w:hAnsi="Times New Roman" w:cs="Times New Roman"/>
          <w:b/>
          <w:bCs/>
          <w:sz w:val="28"/>
          <w:szCs w:val="28"/>
        </w:rPr>
        <w:t>législatif</w:t>
      </w:r>
      <w:r w:rsidR="0036049E">
        <w:rPr>
          <w:rFonts w:ascii="Times New Roman" w:eastAsia="Calibri" w:hAnsi="Times New Roman" w:cs="Times New Roman"/>
          <w:b/>
          <w:bCs/>
          <w:sz w:val="28"/>
          <w:szCs w:val="28"/>
        </w:rPr>
        <w:t xml:space="preserve"> </w:t>
      </w:r>
      <w:r w:rsidR="00324F85" w:rsidRPr="00E10EF3">
        <w:rPr>
          <w:rFonts w:ascii="Times New Roman" w:eastAsia="Calibri" w:hAnsi="Times New Roman" w:cs="Times New Roman"/>
          <w:sz w:val="28"/>
          <w:szCs w:val="28"/>
        </w:rPr>
        <w:t>e</w:t>
      </w:r>
      <w:r w:rsidR="0036049E">
        <w:rPr>
          <w:rFonts w:ascii="Times New Roman" w:eastAsia="Calibri" w:hAnsi="Times New Roman" w:cs="Times New Roman"/>
          <w:sz w:val="28"/>
          <w:szCs w:val="28"/>
        </w:rPr>
        <w:t>t</w:t>
      </w:r>
      <w:r w:rsidR="00324F85" w:rsidRPr="00E10EF3">
        <w:rPr>
          <w:rFonts w:ascii="Times New Roman" w:eastAsia="Calibri" w:hAnsi="Times New Roman" w:cs="Times New Roman"/>
          <w:sz w:val="28"/>
          <w:szCs w:val="28"/>
        </w:rPr>
        <w:t xml:space="preserve"> </w:t>
      </w:r>
      <w:r w:rsidR="00324F85" w:rsidRPr="00E10EF3">
        <w:rPr>
          <w:rFonts w:ascii="Times New Roman" w:eastAsia="Calibri" w:hAnsi="Times New Roman" w:cs="Times New Roman"/>
          <w:b/>
          <w:bCs/>
          <w:sz w:val="28"/>
          <w:szCs w:val="28"/>
        </w:rPr>
        <w:t>judiciaire</w:t>
      </w:r>
      <w:r w:rsidR="0036049E">
        <w:rPr>
          <w:rFonts w:ascii="Times New Roman" w:eastAsia="Calibri" w:hAnsi="Times New Roman" w:cs="Times New Roman"/>
          <w:b/>
          <w:bCs/>
          <w:sz w:val="28"/>
          <w:szCs w:val="28"/>
        </w:rPr>
        <w:t>)</w:t>
      </w:r>
      <w:r w:rsidR="00324F85" w:rsidRPr="00E10EF3">
        <w:rPr>
          <w:rFonts w:ascii="Times New Roman" w:eastAsia="Calibri" w:hAnsi="Times New Roman" w:cs="Times New Roman"/>
          <w:sz w:val="28"/>
          <w:szCs w:val="28"/>
        </w:rPr>
        <w:t>.</w:t>
      </w:r>
    </w:p>
    <w:p w:rsidR="00324F85" w:rsidRPr="00324F85" w:rsidRDefault="008E4750" w:rsidP="0001680F">
      <w:pPr>
        <w:autoSpaceDE w:val="0"/>
        <w:autoSpaceDN w:val="0"/>
        <w:adjustRightInd w:val="0"/>
        <w:spacing w:before="240" w:after="0" w:line="240" w:lineRule="auto"/>
        <w:jc w:val="both"/>
        <w:rPr>
          <w:rFonts w:ascii="Times New Roman" w:eastAsia="QuayItcT-Bold" w:hAnsi="Times New Roman" w:cs="Times New Roman"/>
          <w:b/>
          <w:bCs/>
          <w:sz w:val="28"/>
          <w:szCs w:val="28"/>
        </w:rPr>
      </w:pPr>
      <w:r w:rsidRPr="003C0F8F">
        <w:rPr>
          <w:rFonts w:ascii="Times New Roman" w:eastAsia="Calibri" w:hAnsi="Times New Roman" w:cs="Times New Roman"/>
          <w:b/>
          <w:bCs/>
          <w:sz w:val="28"/>
          <w:szCs w:val="28"/>
        </w:rPr>
        <w:t>b</w:t>
      </w:r>
      <w:r w:rsidR="00324F85" w:rsidRPr="003C0F8F">
        <w:rPr>
          <w:rFonts w:ascii="Times New Roman" w:eastAsia="Calibri" w:hAnsi="Times New Roman" w:cs="Times New Roman"/>
          <w:b/>
          <w:bCs/>
          <w:sz w:val="28"/>
          <w:szCs w:val="28"/>
        </w:rPr>
        <w:t>-</w:t>
      </w:r>
      <w:r w:rsidR="00324F85" w:rsidRPr="00E10EF3">
        <w:rPr>
          <w:rFonts w:ascii="Times New Roman" w:eastAsia="Calibri" w:hAnsi="Times New Roman" w:cs="Times New Roman"/>
          <w:sz w:val="28"/>
          <w:szCs w:val="28"/>
        </w:rPr>
        <w:t xml:space="preserve"> </w:t>
      </w:r>
      <w:r w:rsidR="003C0F8F">
        <w:rPr>
          <w:rFonts w:ascii="Times New Roman" w:eastAsia="QuayItcT-Bold" w:hAnsi="Times New Roman" w:cs="Times New Roman"/>
          <w:b/>
          <w:bCs/>
          <w:sz w:val="28"/>
          <w:szCs w:val="28"/>
        </w:rPr>
        <w:t>D</w:t>
      </w:r>
      <w:r w:rsidR="00324F85" w:rsidRPr="00E10EF3">
        <w:rPr>
          <w:rFonts w:ascii="Times New Roman" w:eastAsia="QuayItcT-Bold" w:hAnsi="Times New Roman" w:cs="Times New Roman"/>
          <w:b/>
          <w:bCs/>
          <w:sz w:val="28"/>
          <w:szCs w:val="28"/>
        </w:rPr>
        <w:t xml:space="preserve">roit </w:t>
      </w:r>
      <w:r w:rsidR="00324F85" w:rsidRPr="00324F85">
        <w:rPr>
          <w:rFonts w:ascii="Times New Roman" w:eastAsia="QuayItcT-Bold" w:hAnsi="Times New Roman" w:cs="Times New Roman"/>
          <w:b/>
          <w:bCs/>
          <w:sz w:val="28"/>
          <w:szCs w:val="28"/>
        </w:rPr>
        <w:t>administratif :</w:t>
      </w:r>
      <w:r w:rsidR="00324F85" w:rsidRPr="00324F85">
        <w:rPr>
          <w:rFonts w:ascii="Calibri" w:eastAsia="Calibri" w:hAnsi="Calibri" w:cs="Arial"/>
        </w:rPr>
        <w:t xml:space="preserve"> </w:t>
      </w:r>
      <w:r w:rsidR="003C0F8F">
        <w:rPr>
          <w:rFonts w:ascii="Times New Roman" w:eastAsia="Calibri" w:hAnsi="Times New Roman" w:cs="Times New Roman"/>
          <w:sz w:val="28"/>
          <w:szCs w:val="28"/>
        </w:rPr>
        <w:t>u</w:t>
      </w:r>
      <w:r w:rsidR="00324F85" w:rsidRPr="00324F85">
        <w:rPr>
          <w:rFonts w:ascii="Times New Roman" w:eastAsia="Calibri" w:hAnsi="Times New Roman" w:cs="Times New Roman"/>
          <w:sz w:val="28"/>
          <w:szCs w:val="28"/>
        </w:rPr>
        <w:t>n ensemble de règles juridiques qui régisse</w:t>
      </w:r>
      <w:r w:rsidR="001C7075">
        <w:rPr>
          <w:rFonts w:ascii="Times New Roman" w:eastAsia="Calibri" w:hAnsi="Times New Roman" w:cs="Times New Roman"/>
          <w:sz w:val="28"/>
          <w:szCs w:val="28"/>
        </w:rPr>
        <w:t>nt l'administration publique et</w:t>
      </w:r>
      <w:r w:rsidR="00324F85" w:rsidRPr="00324F85">
        <w:rPr>
          <w:rFonts w:ascii="Times New Roman" w:eastAsia="QuayItcT-Bold" w:hAnsi="Times New Roman" w:cs="Times New Roman"/>
          <w:sz w:val="28"/>
          <w:szCs w:val="28"/>
        </w:rPr>
        <w:t xml:space="preserve"> réglementent l’organisation des collectivités publiques (</w:t>
      </w:r>
      <w:r w:rsidR="0001680F">
        <w:rPr>
          <w:rFonts w:ascii="Times New Roman" w:eastAsia="QuayItcT-Bold" w:hAnsi="Times New Roman" w:cs="Times New Roman"/>
          <w:sz w:val="28"/>
          <w:szCs w:val="28"/>
        </w:rPr>
        <w:t>collectivité territoriale</w:t>
      </w:r>
      <w:r w:rsidR="00324F85" w:rsidRPr="00324F85">
        <w:rPr>
          <w:rFonts w:ascii="Times New Roman" w:eastAsia="QuayItcT-Bold" w:hAnsi="Times New Roman" w:cs="Times New Roman"/>
          <w:sz w:val="28"/>
          <w:szCs w:val="28"/>
        </w:rPr>
        <w:t xml:space="preserve">, </w:t>
      </w:r>
      <w:r w:rsidR="001C7075">
        <w:rPr>
          <w:rFonts w:ascii="Times New Roman" w:eastAsia="QuayItcT-Bold" w:hAnsi="Times New Roman" w:cs="Times New Roman"/>
          <w:sz w:val="28"/>
          <w:szCs w:val="28"/>
        </w:rPr>
        <w:t>wilaya</w:t>
      </w:r>
      <w:r w:rsidR="00324F85" w:rsidRPr="00324F85">
        <w:rPr>
          <w:rFonts w:ascii="Times New Roman" w:eastAsia="QuayItcT-Bold" w:hAnsi="Times New Roman" w:cs="Times New Roman"/>
          <w:sz w:val="28"/>
          <w:szCs w:val="28"/>
        </w:rPr>
        <w:t xml:space="preserve">, </w:t>
      </w:r>
      <w:r w:rsidR="001C7075">
        <w:rPr>
          <w:rFonts w:ascii="Times New Roman" w:eastAsia="QuayItcT-Bold" w:hAnsi="Times New Roman" w:cs="Times New Roman"/>
          <w:sz w:val="28"/>
          <w:szCs w:val="28"/>
        </w:rPr>
        <w:t>commune</w:t>
      </w:r>
      <w:r w:rsidR="00324F85" w:rsidRPr="00324F85">
        <w:rPr>
          <w:rFonts w:ascii="Times New Roman" w:eastAsia="QuayItcT-Bold" w:hAnsi="Times New Roman" w:cs="Times New Roman"/>
          <w:sz w:val="28"/>
          <w:szCs w:val="28"/>
        </w:rPr>
        <w:t>…) et</w:t>
      </w:r>
      <w:r w:rsidR="00324F85" w:rsidRPr="00324F85">
        <w:rPr>
          <w:rFonts w:ascii="Times New Roman" w:eastAsia="QuayItcT-Bold" w:hAnsi="Times New Roman" w:cs="Times New Roman"/>
          <w:b/>
          <w:bCs/>
          <w:sz w:val="28"/>
          <w:szCs w:val="28"/>
        </w:rPr>
        <w:t xml:space="preserve"> </w:t>
      </w:r>
      <w:r w:rsidR="00324F85" w:rsidRPr="00324F85">
        <w:rPr>
          <w:rFonts w:ascii="Times New Roman" w:eastAsia="QuayItcT-Bold" w:hAnsi="Times New Roman" w:cs="Times New Roman"/>
          <w:sz w:val="28"/>
          <w:szCs w:val="28"/>
        </w:rPr>
        <w:t>des services publics ainsi que leurs rapports avec les particuliers.</w:t>
      </w:r>
    </w:p>
    <w:p w:rsidR="00324F85" w:rsidRPr="001C7075" w:rsidRDefault="008E4750" w:rsidP="003C0F8F">
      <w:pPr>
        <w:autoSpaceDE w:val="0"/>
        <w:autoSpaceDN w:val="0"/>
        <w:adjustRightInd w:val="0"/>
        <w:spacing w:before="240" w:after="0" w:line="240" w:lineRule="auto"/>
        <w:jc w:val="both"/>
        <w:rPr>
          <w:rFonts w:ascii="Times New Roman" w:eastAsia="QuayItcT-Bold" w:hAnsi="Times New Roman" w:cs="Times New Roman"/>
          <w:sz w:val="28"/>
          <w:szCs w:val="28"/>
        </w:rPr>
      </w:pPr>
      <w:r w:rsidRPr="001C7075">
        <w:rPr>
          <w:rFonts w:ascii="Times New Roman" w:eastAsia="QuayItcT-Bold" w:hAnsi="Times New Roman" w:cs="Times New Roman"/>
          <w:b/>
          <w:bCs/>
          <w:sz w:val="28"/>
          <w:szCs w:val="28"/>
        </w:rPr>
        <w:lastRenderedPageBreak/>
        <w:t>c</w:t>
      </w:r>
      <w:r w:rsidR="00324F85" w:rsidRPr="001C7075">
        <w:rPr>
          <w:rFonts w:ascii="Times New Roman" w:eastAsia="QuayItcT-Bold" w:hAnsi="Times New Roman" w:cs="Times New Roman"/>
          <w:b/>
          <w:bCs/>
          <w:sz w:val="28"/>
          <w:szCs w:val="28"/>
        </w:rPr>
        <w:t xml:space="preserve">- </w:t>
      </w:r>
      <w:r w:rsidR="003C0F8F">
        <w:rPr>
          <w:rFonts w:ascii="Times New Roman" w:eastAsia="QuayItcT-Bold" w:hAnsi="Times New Roman" w:cs="Times New Roman"/>
          <w:b/>
          <w:bCs/>
          <w:sz w:val="28"/>
          <w:szCs w:val="28"/>
        </w:rPr>
        <w:t>D</w:t>
      </w:r>
      <w:r w:rsidR="00324F85" w:rsidRPr="001C7075">
        <w:rPr>
          <w:rFonts w:ascii="Times New Roman" w:eastAsia="QuayItcT-Bold" w:hAnsi="Times New Roman" w:cs="Times New Roman"/>
          <w:b/>
          <w:bCs/>
          <w:sz w:val="28"/>
          <w:szCs w:val="28"/>
        </w:rPr>
        <w:t>roit fi</w:t>
      </w:r>
      <w:r w:rsidR="001C7075" w:rsidRPr="001C7075">
        <w:rPr>
          <w:rFonts w:ascii="Times New Roman" w:eastAsia="QuayItcT-Bold" w:hAnsi="Times New Roman" w:cs="Times New Roman"/>
          <w:b/>
          <w:bCs/>
          <w:sz w:val="28"/>
          <w:szCs w:val="28"/>
        </w:rPr>
        <w:t>s</w:t>
      </w:r>
      <w:r w:rsidR="00324F85" w:rsidRPr="001C7075">
        <w:rPr>
          <w:rFonts w:ascii="Times New Roman" w:eastAsia="QuayItcT-Bold" w:hAnsi="Times New Roman" w:cs="Times New Roman"/>
          <w:b/>
          <w:bCs/>
          <w:sz w:val="28"/>
          <w:szCs w:val="28"/>
        </w:rPr>
        <w:t>c</w:t>
      </w:r>
      <w:r w:rsidR="001C7075" w:rsidRPr="001C7075">
        <w:rPr>
          <w:rFonts w:ascii="Times New Roman" w:eastAsia="QuayItcT-Bold" w:hAnsi="Times New Roman" w:cs="Times New Roman"/>
          <w:b/>
          <w:bCs/>
          <w:sz w:val="28"/>
          <w:szCs w:val="28"/>
        </w:rPr>
        <w:t>al</w:t>
      </w:r>
      <w:r w:rsidR="00324F85" w:rsidRPr="001C7075">
        <w:rPr>
          <w:rFonts w:ascii="Times New Roman" w:eastAsia="QuayItcT-Bold" w:hAnsi="Times New Roman" w:cs="Times New Roman"/>
          <w:b/>
          <w:bCs/>
          <w:sz w:val="28"/>
          <w:szCs w:val="28"/>
        </w:rPr>
        <w:t>:</w:t>
      </w:r>
      <w:r w:rsidR="00324F85" w:rsidRPr="001C7075">
        <w:rPr>
          <w:rFonts w:ascii="Times New Roman" w:eastAsia="QuayItcT-Bold" w:hAnsi="Times New Roman" w:cs="Times New Roman"/>
          <w:sz w:val="28"/>
          <w:szCs w:val="28"/>
        </w:rPr>
        <w:t xml:space="preserve"> Il </w:t>
      </w:r>
      <w:r w:rsidR="001C7075" w:rsidRPr="001C7075">
        <w:rPr>
          <w:rFonts w:ascii="Times New Roman" w:eastAsia="QuayItcT-Bold" w:hAnsi="Times New Roman" w:cs="Times New Roman"/>
          <w:sz w:val="28"/>
          <w:szCs w:val="28"/>
        </w:rPr>
        <w:t>régit</w:t>
      </w:r>
      <w:r w:rsidR="00324F85" w:rsidRPr="001C7075">
        <w:rPr>
          <w:rFonts w:ascii="Times New Roman" w:eastAsia="QuayItcT-Bold" w:hAnsi="Times New Roman" w:cs="Times New Roman"/>
          <w:sz w:val="28"/>
          <w:szCs w:val="28"/>
        </w:rPr>
        <w:t xml:space="preserve"> les </w:t>
      </w:r>
      <w:r w:rsidR="001C7075" w:rsidRPr="001C7075">
        <w:rPr>
          <w:rFonts w:ascii="Times New Roman" w:eastAsia="QuayItcT-Bold" w:hAnsi="Times New Roman" w:cs="Times New Roman"/>
          <w:sz w:val="28"/>
          <w:szCs w:val="28"/>
        </w:rPr>
        <w:t xml:space="preserve">procédures de contributions, recettes et dépenses des collectivités publiques. </w:t>
      </w:r>
    </w:p>
    <w:p w:rsidR="00324F85" w:rsidRPr="007B4199" w:rsidRDefault="008E4750" w:rsidP="003C0F8F">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324F85" w:rsidRPr="00324F85">
        <w:rPr>
          <w:rFonts w:ascii="Times New Roman" w:eastAsia="Calibri" w:hAnsi="Times New Roman" w:cs="Times New Roman"/>
          <w:b/>
          <w:bCs/>
          <w:sz w:val="28"/>
          <w:szCs w:val="28"/>
        </w:rPr>
        <w:t xml:space="preserve">- </w:t>
      </w:r>
      <w:r w:rsidR="003C0F8F">
        <w:rPr>
          <w:rFonts w:ascii="Times New Roman" w:eastAsia="Calibri" w:hAnsi="Times New Roman" w:cs="Times New Roman"/>
          <w:b/>
          <w:bCs/>
          <w:sz w:val="28"/>
          <w:szCs w:val="28"/>
        </w:rPr>
        <w:t>D</w:t>
      </w:r>
      <w:r w:rsidR="00324F85" w:rsidRPr="007B4199">
        <w:rPr>
          <w:rFonts w:ascii="Times New Roman" w:eastAsia="Calibri" w:hAnsi="Times New Roman" w:cs="Times New Roman"/>
          <w:b/>
          <w:bCs/>
          <w:sz w:val="28"/>
          <w:szCs w:val="28"/>
        </w:rPr>
        <w:t>roit international public</w:t>
      </w:r>
    </w:p>
    <w:p w:rsidR="00324F85" w:rsidRPr="007B4199" w:rsidRDefault="00324F85" w:rsidP="002756C2">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7B4199">
        <w:rPr>
          <w:rFonts w:ascii="Times New Roman" w:eastAsia="Calibri" w:hAnsi="Times New Roman" w:cs="Times New Roman"/>
          <w:sz w:val="28"/>
          <w:szCs w:val="28"/>
        </w:rPr>
        <w:t xml:space="preserve">C'est l'ensemble des règles juridiques qui régissent les relations </w:t>
      </w:r>
      <w:r w:rsidR="002756C2" w:rsidRPr="007B4199">
        <w:rPr>
          <w:rFonts w:ascii="Times New Roman" w:eastAsia="Calibri" w:hAnsi="Times New Roman" w:cs="Times New Roman"/>
          <w:sz w:val="28"/>
          <w:szCs w:val="28"/>
        </w:rPr>
        <w:t>entre</w:t>
      </w:r>
      <w:r w:rsidRPr="007B4199">
        <w:rPr>
          <w:rFonts w:ascii="Times New Roman" w:eastAsia="Calibri" w:hAnsi="Times New Roman" w:cs="Times New Roman"/>
          <w:sz w:val="28"/>
          <w:szCs w:val="28"/>
        </w:rPr>
        <w:t xml:space="preserve"> États </w:t>
      </w:r>
      <w:r w:rsidR="002756C2" w:rsidRPr="007B4199">
        <w:rPr>
          <w:rFonts w:ascii="Times New Roman" w:eastAsia="Calibri" w:hAnsi="Times New Roman" w:cs="Times New Roman"/>
          <w:sz w:val="28"/>
          <w:szCs w:val="28"/>
        </w:rPr>
        <w:t>souverains</w:t>
      </w:r>
      <w:r w:rsidRPr="007B4199">
        <w:rPr>
          <w:rFonts w:ascii="Times New Roman" w:eastAsia="Calibri" w:hAnsi="Times New Roman" w:cs="Times New Roman"/>
          <w:sz w:val="28"/>
          <w:szCs w:val="28"/>
        </w:rPr>
        <w:t>, et leurs relations avec les organisations internationales ou les relations des organisations internationales entre elles.</w:t>
      </w:r>
    </w:p>
    <w:p w:rsidR="00324F85" w:rsidRPr="00324F85" w:rsidRDefault="008E4750" w:rsidP="00324F85">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00324F85" w:rsidRPr="00324F85">
        <w:rPr>
          <w:rFonts w:ascii="Times New Roman" w:eastAsia="Calibri" w:hAnsi="Times New Roman" w:cs="Times New Roman"/>
          <w:b/>
          <w:bCs/>
          <w:sz w:val="28"/>
          <w:szCs w:val="28"/>
        </w:rPr>
        <w:t>- Le droit privé</w:t>
      </w:r>
    </w:p>
    <w:p w:rsidR="00324F85" w:rsidRPr="00324F85" w:rsidRDefault="00324F85" w:rsidP="00F8785E">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4F85">
        <w:rPr>
          <w:rFonts w:ascii="Times New Roman" w:eastAsia="Calibri" w:hAnsi="Times New Roman" w:cs="Times New Roman"/>
          <w:sz w:val="28"/>
          <w:szCs w:val="28"/>
        </w:rPr>
        <w:t xml:space="preserve">Le </w:t>
      </w:r>
      <w:r w:rsidRPr="00324F85">
        <w:rPr>
          <w:rFonts w:ascii="Times New Roman" w:eastAsia="Calibri" w:hAnsi="Times New Roman" w:cs="Times New Roman"/>
          <w:b/>
          <w:bCs/>
          <w:sz w:val="28"/>
          <w:szCs w:val="28"/>
        </w:rPr>
        <w:t xml:space="preserve">droit privé </w:t>
      </w:r>
      <w:r w:rsidRPr="00324F85">
        <w:rPr>
          <w:rFonts w:ascii="Times New Roman" w:eastAsia="Calibri" w:hAnsi="Times New Roman" w:cs="Times New Roman"/>
          <w:sz w:val="28"/>
          <w:szCs w:val="28"/>
        </w:rPr>
        <w:t>régit les r</w:t>
      </w:r>
      <w:r w:rsidR="00F8785E">
        <w:rPr>
          <w:rFonts w:ascii="Times New Roman" w:eastAsia="Calibri" w:hAnsi="Times New Roman" w:cs="Times New Roman"/>
          <w:sz w:val="28"/>
          <w:szCs w:val="28"/>
        </w:rPr>
        <w:t>elations</w:t>
      </w:r>
      <w:r w:rsidRPr="00324F85">
        <w:rPr>
          <w:rFonts w:ascii="Times New Roman" w:eastAsia="Calibri" w:hAnsi="Times New Roman" w:cs="Times New Roman"/>
          <w:sz w:val="28"/>
          <w:szCs w:val="28"/>
        </w:rPr>
        <w:t xml:space="preserve"> des individus entre eux ou avec des </w:t>
      </w:r>
      <w:r w:rsidR="005579B2">
        <w:rPr>
          <w:rFonts w:ascii="Times New Roman" w:eastAsia="Calibri" w:hAnsi="Times New Roman" w:cs="Times New Roman"/>
          <w:sz w:val="28"/>
          <w:szCs w:val="28"/>
        </w:rPr>
        <w:t>personnes morales</w:t>
      </w:r>
      <w:r w:rsidRPr="00324F85">
        <w:rPr>
          <w:rFonts w:ascii="Times New Roman" w:eastAsia="Calibri" w:hAnsi="Times New Roman" w:cs="Times New Roman"/>
          <w:sz w:val="28"/>
          <w:szCs w:val="28"/>
        </w:rPr>
        <w:t xml:space="preserve"> privées. Il comprend diverses branches: </w:t>
      </w:r>
    </w:p>
    <w:p w:rsidR="00324F85" w:rsidRPr="00324F85" w:rsidRDefault="008E4750" w:rsidP="00324F85">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w:t>
      </w:r>
      <w:r w:rsidR="00324F85" w:rsidRPr="00324F85">
        <w:rPr>
          <w:rFonts w:ascii="Times New Roman" w:eastAsia="Calibri" w:hAnsi="Times New Roman" w:cs="Times New Roman"/>
          <w:b/>
          <w:bCs/>
          <w:sz w:val="28"/>
          <w:szCs w:val="28"/>
        </w:rPr>
        <w:t xml:space="preserve">- Le droit privé interne </w:t>
      </w:r>
    </w:p>
    <w:p w:rsidR="00324F85" w:rsidRPr="00324F85" w:rsidRDefault="008E4750" w:rsidP="003C0F8F">
      <w:pPr>
        <w:autoSpaceDE w:val="0"/>
        <w:autoSpaceDN w:val="0"/>
        <w:adjustRightInd w:val="0"/>
        <w:spacing w:before="240" w:after="0" w:line="240" w:lineRule="auto"/>
        <w:jc w:val="both"/>
        <w:rPr>
          <w:rFonts w:ascii="Times New Roman" w:eastAsia="QuayItcT-Bold" w:hAnsi="Times New Roman" w:cs="Times New Roman"/>
          <w:b/>
          <w:bCs/>
          <w:sz w:val="28"/>
          <w:szCs w:val="28"/>
        </w:rPr>
      </w:pPr>
      <w:r>
        <w:rPr>
          <w:rFonts w:ascii="Times New Roman" w:eastAsia="QuayItcT-Bold" w:hAnsi="Times New Roman" w:cs="Times New Roman"/>
          <w:b/>
          <w:bCs/>
          <w:sz w:val="28"/>
          <w:szCs w:val="28"/>
        </w:rPr>
        <w:t>a</w:t>
      </w:r>
      <w:r w:rsidR="00324F85" w:rsidRPr="00324F85">
        <w:rPr>
          <w:rFonts w:ascii="Times New Roman" w:eastAsia="QuayItcT-Bold" w:hAnsi="Times New Roman" w:cs="Times New Roman"/>
          <w:b/>
          <w:bCs/>
          <w:sz w:val="28"/>
          <w:szCs w:val="28"/>
        </w:rPr>
        <w:t xml:space="preserve">- </w:t>
      </w:r>
      <w:r w:rsidR="003C0F8F">
        <w:rPr>
          <w:rFonts w:ascii="Times New Roman" w:eastAsia="QuayItcT-Bold" w:hAnsi="Times New Roman" w:cs="Times New Roman"/>
          <w:b/>
          <w:bCs/>
          <w:sz w:val="28"/>
          <w:szCs w:val="28"/>
        </w:rPr>
        <w:t>Droit civil</w:t>
      </w:r>
      <w:r w:rsidR="00324F85" w:rsidRPr="00324F85">
        <w:rPr>
          <w:rFonts w:ascii="Times New Roman" w:eastAsia="QuayItcT-Bold" w:hAnsi="Times New Roman" w:cs="Times New Roman"/>
          <w:b/>
          <w:bCs/>
          <w:sz w:val="28"/>
          <w:szCs w:val="28"/>
        </w:rPr>
        <w:t xml:space="preserve">: </w:t>
      </w:r>
      <w:r w:rsidR="003C0F8F">
        <w:rPr>
          <w:rFonts w:ascii="Times New Roman" w:eastAsia="Calibri" w:hAnsi="Times New Roman" w:cs="Times New Roman"/>
          <w:sz w:val="28"/>
          <w:szCs w:val="28"/>
        </w:rPr>
        <w:t>u</w:t>
      </w:r>
      <w:r w:rsidR="00324F85" w:rsidRPr="00324F85">
        <w:rPr>
          <w:rFonts w:ascii="Times New Roman" w:eastAsia="Calibri" w:hAnsi="Times New Roman" w:cs="Times New Roman"/>
          <w:sz w:val="28"/>
          <w:szCs w:val="28"/>
        </w:rPr>
        <w:t xml:space="preserve">n ensemble de règles contraignantes qui régissent le comportement </w:t>
      </w:r>
      <w:r w:rsidR="0001680F">
        <w:rPr>
          <w:rFonts w:ascii="Times New Roman" w:eastAsia="Calibri" w:hAnsi="Times New Roman" w:cs="Times New Roman"/>
          <w:sz w:val="28"/>
          <w:szCs w:val="28"/>
        </w:rPr>
        <w:t xml:space="preserve">et les actes </w:t>
      </w:r>
      <w:r w:rsidR="00324F85" w:rsidRPr="00324F85">
        <w:rPr>
          <w:rFonts w:ascii="Times New Roman" w:eastAsia="Calibri" w:hAnsi="Times New Roman" w:cs="Times New Roman"/>
          <w:sz w:val="28"/>
          <w:szCs w:val="28"/>
        </w:rPr>
        <w:t>d'une personne dans la société</w:t>
      </w:r>
      <w:r w:rsidR="00324F85" w:rsidRPr="00324F85">
        <w:rPr>
          <w:rFonts w:ascii="Times New Roman" w:eastAsia="QuayItcT-Bold" w:hAnsi="Times New Roman" w:cs="Times New Roman"/>
          <w:sz w:val="28"/>
          <w:szCs w:val="28"/>
        </w:rPr>
        <w:t>.</w:t>
      </w:r>
    </w:p>
    <w:p w:rsidR="00324F85" w:rsidRPr="00324F85" w:rsidRDefault="00324F85" w:rsidP="0001680F">
      <w:pPr>
        <w:autoSpaceDE w:val="0"/>
        <w:autoSpaceDN w:val="0"/>
        <w:adjustRightInd w:val="0"/>
        <w:spacing w:after="0" w:line="240" w:lineRule="auto"/>
        <w:jc w:val="both"/>
        <w:rPr>
          <w:rFonts w:ascii="Times New Roman" w:eastAsia="QuayItcT-Bold" w:hAnsi="Times New Roman" w:cs="Times New Roman"/>
          <w:sz w:val="28"/>
          <w:szCs w:val="28"/>
        </w:rPr>
      </w:pPr>
      <w:r w:rsidRPr="00324F85">
        <w:rPr>
          <w:rFonts w:ascii="Times New Roman" w:eastAsia="QuayItcT-Bold" w:hAnsi="Times New Roman" w:cs="Times New Roman"/>
          <w:sz w:val="28"/>
          <w:szCs w:val="28"/>
        </w:rPr>
        <w:t>Ex:</w:t>
      </w:r>
      <w:r w:rsidRPr="00324F85">
        <w:rPr>
          <w:rFonts w:ascii="Times New Roman" w:eastAsia="QuayItcT-Bold" w:hAnsi="Times New Roman" w:cs="Times New Roman"/>
          <w:i/>
          <w:iCs/>
          <w:sz w:val="28"/>
          <w:szCs w:val="28"/>
        </w:rPr>
        <w:t xml:space="preserve"> </w:t>
      </w:r>
      <w:r w:rsidR="00106658">
        <w:rPr>
          <w:rFonts w:ascii="Times New Roman" w:eastAsia="QuayItcT-Bold" w:hAnsi="Times New Roman" w:cs="Times New Roman"/>
          <w:sz w:val="28"/>
          <w:szCs w:val="28"/>
        </w:rPr>
        <w:t>Droit des obligations</w:t>
      </w:r>
      <w:r w:rsidRPr="00324F85">
        <w:rPr>
          <w:rFonts w:ascii="Times New Roman" w:eastAsia="QuayItcT-Bold" w:hAnsi="Times New Roman" w:cs="Times New Roman"/>
          <w:sz w:val="28"/>
          <w:szCs w:val="28"/>
        </w:rPr>
        <w:t xml:space="preserve">, droit de propriété, </w:t>
      </w:r>
      <w:r w:rsidR="00106658">
        <w:rPr>
          <w:rFonts w:ascii="Times New Roman" w:eastAsia="QuayItcT-Bold" w:hAnsi="Times New Roman" w:cs="Times New Roman"/>
          <w:sz w:val="28"/>
          <w:szCs w:val="28"/>
        </w:rPr>
        <w:t>droits des contrats spéciaux….</w:t>
      </w:r>
    </w:p>
    <w:p w:rsidR="00324F85" w:rsidRPr="00324F85" w:rsidRDefault="008E4750" w:rsidP="00106658">
      <w:pPr>
        <w:autoSpaceDE w:val="0"/>
        <w:autoSpaceDN w:val="0"/>
        <w:adjustRightInd w:val="0"/>
        <w:spacing w:before="240" w:after="0" w:line="240" w:lineRule="auto"/>
        <w:jc w:val="both"/>
        <w:rPr>
          <w:rFonts w:ascii="Times New Roman" w:eastAsia="QuayItcT-Bold" w:hAnsi="Times New Roman" w:cs="Times New Roman"/>
          <w:b/>
          <w:bCs/>
          <w:sz w:val="28"/>
          <w:szCs w:val="28"/>
        </w:rPr>
      </w:pPr>
      <w:r>
        <w:rPr>
          <w:rFonts w:ascii="Times New Roman" w:eastAsia="QuayItcT-Bold" w:hAnsi="Times New Roman" w:cs="Times New Roman"/>
          <w:b/>
          <w:bCs/>
          <w:sz w:val="28"/>
          <w:szCs w:val="28"/>
        </w:rPr>
        <w:t>b</w:t>
      </w:r>
      <w:r w:rsidR="00324F85" w:rsidRPr="00324F85">
        <w:rPr>
          <w:rFonts w:ascii="Times New Roman" w:eastAsia="QuayItcT-Bold" w:hAnsi="Times New Roman" w:cs="Times New Roman"/>
          <w:b/>
          <w:bCs/>
          <w:sz w:val="28"/>
          <w:szCs w:val="28"/>
        </w:rPr>
        <w:t xml:space="preserve">- </w:t>
      </w:r>
      <w:r w:rsidR="003C0F8F">
        <w:rPr>
          <w:rFonts w:ascii="Times New Roman" w:eastAsia="QuayItcT-Bold" w:hAnsi="Times New Roman" w:cs="Times New Roman"/>
          <w:b/>
          <w:bCs/>
          <w:sz w:val="28"/>
          <w:szCs w:val="28"/>
        </w:rPr>
        <w:t>D</w:t>
      </w:r>
      <w:r w:rsidR="00324F85" w:rsidRPr="00324F85">
        <w:rPr>
          <w:rFonts w:ascii="Times New Roman" w:eastAsia="QuayItcT-Bold" w:hAnsi="Times New Roman" w:cs="Times New Roman"/>
          <w:b/>
          <w:bCs/>
          <w:sz w:val="28"/>
          <w:szCs w:val="28"/>
        </w:rPr>
        <w:t xml:space="preserve">roit </w:t>
      </w:r>
      <w:r w:rsidR="007B4199">
        <w:rPr>
          <w:rFonts w:ascii="Times New Roman" w:eastAsia="QuayItcT-Bold" w:hAnsi="Times New Roman" w:cs="Times New Roman"/>
          <w:b/>
          <w:bCs/>
          <w:sz w:val="28"/>
          <w:szCs w:val="28"/>
        </w:rPr>
        <w:t>c</w:t>
      </w:r>
      <w:r w:rsidR="00324F85" w:rsidRPr="00324F85">
        <w:rPr>
          <w:rFonts w:ascii="Times New Roman" w:eastAsia="QuayItcT-Bold" w:hAnsi="Times New Roman" w:cs="Times New Roman"/>
          <w:b/>
          <w:bCs/>
          <w:sz w:val="28"/>
          <w:szCs w:val="28"/>
        </w:rPr>
        <w:t xml:space="preserve">ommercial: </w:t>
      </w:r>
      <w:r w:rsidR="003C0F8F">
        <w:rPr>
          <w:rFonts w:ascii="Times New Roman" w:eastAsia="Calibri" w:hAnsi="Times New Roman" w:cs="Times New Roman"/>
          <w:sz w:val="28"/>
          <w:szCs w:val="28"/>
        </w:rPr>
        <w:t>u</w:t>
      </w:r>
      <w:r w:rsidR="00324F85" w:rsidRPr="00324F85">
        <w:rPr>
          <w:rFonts w:ascii="Times New Roman" w:eastAsia="Calibri" w:hAnsi="Times New Roman" w:cs="Times New Roman"/>
          <w:sz w:val="28"/>
          <w:szCs w:val="28"/>
        </w:rPr>
        <w:t xml:space="preserve">n ensemble de règles juridiques régissant l'activité </w:t>
      </w:r>
      <w:r w:rsidR="00106658">
        <w:rPr>
          <w:rFonts w:ascii="Times New Roman" w:eastAsia="Calibri" w:hAnsi="Times New Roman" w:cs="Times New Roman"/>
          <w:sz w:val="28"/>
          <w:szCs w:val="28"/>
        </w:rPr>
        <w:t xml:space="preserve">commerciale </w:t>
      </w:r>
      <w:r w:rsidR="00BD3F28">
        <w:rPr>
          <w:rFonts w:ascii="Times New Roman" w:eastAsia="Calibri" w:hAnsi="Times New Roman" w:cs="Times New Roman"/>
          <w:sz w:val="28"/>
          <w:szCs w:val="28"/>
        </w:rPr>
        <w:t>d'une catégorie particulière qu</w:t>
      </w:r>
      <w:r w:rsidR="00324F85" w:rsidRPr="00324F85">
        <w:rPr>
          <w:rFonts w:ascii="Times New Roman" w:eastAsia="Calibri" w:hAnsi="Times New Roman" w:cs="Times New Roman"/>
          <w:sz w:val="28"/>
          <w:szCs w:val="28"/>
        </w:rPr>
        <w:t xml:space="preserve">i </w:t>
      </w:r>
      <w:r w:rsidR="00BD3F28">
        <w:rPr>
          <w:rFonts w:ascii="Times New Roman" w:eastAsia="Calibri" w:hAnsi="Times New Roman" w:cs="Times New Roman"/>
          <w:sz w:val="28"/>
          <w:szCs w:val="28"/>
        </w:rPr>
        <w:t>s’</w:t>
      </w:r>
      <w:r w:rsidR="00BD3F28" w:rsidRPr="00324F85">
        <w:rPr>
          <w:rFonts w:ascii="Times New Roman" w:eastAsia="Calibri" w:hAnsi="Times New Roman" w:cs="Times New Roman"/>
          <w:sz w:val="28"/>
          <w:szCs w:val="28"/>
        </w:rPr>
        <w:t>appela</w:t>
      </w:r>
      <w:r w:rsidR="00BD3F28">
        <w:rPr>
          <w:rFonts w:ascii="Times New Roman" w:eastAsia="Calibri" w:hAnsi="Times New Roman" w:cs="Times New Roman"/>
          <w:sz w:val="28"/>
          <w:szCs w:val="28"/>
        </w:rPr>
        <w:t>ien</w:t>
      </w:r>
      <w:r w:rsidR="00BD3F28" w:rsidRPr="00324F85">
        <w:rPr>
          <w:rFonts w:ascii="Times New Roman" w:eastAsia="Calibri" w:hAnsi="Times New Roman" w:cs="Times New Roman"/>
          <w:sz w:val="28"/>
          <w:szCs w:val="28"/>
        </w:rPr>
        <w:t>t</w:t>
      </w:r>
      <w:r w:rsidR="00324F85" w:rsidRPr="00324F85">
        <w:rPr>
          <w:rFonts w:ascii="Times New Roman" w:eastAsia="Calibri" w:hAnsi="Times New Roman" w:cs="Times New Roman"/>
          <w:sz w:val="28"/>
          <w:szCs w:val="28"/>
        </w:rPr>
        <w:t xml:space="preserve"> des commerçants. </w:t>
      </w:r>
    </w:p>
    <w:p w:rsidR="00324F85" w:rsidRPr="00324F85" w:rsidRDefault="00324F85" w:rsidP="00FD39EE">
      <w:pPr>
        <w:autoSpaceDE w:val="0"/>
        <w:autoSpaceDN w:val="0"/>
        <w:adjustRightInd w:val="0"/>
        <w:spacing w:after="0" w:line="240" w:lineRule="auto"/>
        <w:jc w:val="both"/>
        <w:rPr>
          <w:rFonts w:ascii="Times New Roman" w:eastAsia="QuayItcT-Bold" w:hAnsi="Times New Roman" w:cs="Times New Roman"/>
          <w:sz w:val="28"/>
          <w:szCs w:val="28"/>
        </w:rPr>
      </w:pPr>
      <w:r w:rsidRPr="00324F85">
        <w:rPr>
          <w:rFonts w:ascii="Times New Roman" w:eastAsia="QuayItcT-Bold" w:hAnsi="Times New Roman" w:cs="Times New Roman"/>
          <w:sz w:val="28"/>
          <w:szCs w:val="28"/>
        </w:rPr>
        <w:t>Ex:</w:t>
      </w:r>
      <w:r w:rsidRPr="00324F85">
        <w:rPr>
          <w:rFonts w:ascii="Times New Roman" w:eastAsia="QuayItcT-Bold" w:hAnsi="Times New Roman" w:cs="Times New Roman"/>
          <w:i/>
          <w:iCs/>
          <w:sz w:val="28"/>
          <w:szCs w:val="28"/>
        </w:rPr>
        <w:t xml:space="preserve"> </w:t>
      </w:r>
      <w:r w:rsidR="00106658">
        <w:rPr>
          <w:rFonts w:ascii="Times New Roman" w:eastAsia="Calibri" w:hAnsi="Times New Roman" w:cs="Times New Roman"/>
          <w:sz w:val="28"/>
          <w:szCs w:val="28"/>
        </w:rPr>
        <w:t>définir le</w:t>
      </w:r>
      <w:r w:rsidR="00FD39EE">
        <w:rPr>
          <w:rFonts w:ascii="Times New Roman" w:eastAsia="Calibri" w:hAnsi="Times New Roman" w:cs="Times New Roman"/>
          <w:sz w:val="28"/>
          <w:szCs w:val="28"/>
        </w:rPr>
        <w:t xml:space="preserve"> commerçant et ses</w:t>
      </w:r>
      <w:r w:rsidRPr="00324F85">
        <w:rPr>
          <w:rFonts w:ascii="Times New Roman" w:eastAsia="Calibri" w:hAnsi="Times New Roman" w:cs="Times New Roman"/>
          <w:sz w:val="28"/>
          <w:szCs w:val="28"/>
        </w:rPr>
        <w:t xml:space="preserve"> obligations</w:t>
      </w:r>
      <w:r w:rsidR="00FD39EE">
        <w:rPr>
          <w:rFonts w:ascii="Times New Roman" w:eastAsia="Calibri" w:hAnsi="Times New Roman" w:cs="Times New Roman"/>
          <w:sz w:val="28"/>
          <w:szCs w:val="28"/>
        </w:rPr>
        <w:t>, les</w:t>
      </w:r>
      <w:r w:rsidRPr="00324F85">
        <w:rPr>
          <w:rFonts w:ascii="Times New Roman" w:eastAsia="Calibri" w:hAnsi="Times New Roman" w:cs="Times New Roman"/>
          <w:sz w:val="28"/>
          <w:szCs w:val="28"/>
        </w:rPr>
        <w:t xml:space="preserve"> sociétés commerciales, </w:t>
      </w:r>
      <w:r w:rsidR="00C95EE6">
        <w:rPr>
          <w:rFonts w:ascii="Times New Roman" w:eastAsia="QuayItcT-Bold" w:hAnsi="Times New Roman" w:cs="Times New Roman"/>
          <w:sz w:val="28"/>
          <w:szCs w:val="28"/>
        </w:rPr>
        <w:t>l</w:t>
      </w:r>
      <w:r w:rsidRPr="00324F85">
        <w:rPr>
          <w:rFonts w:ascii="Times New Roman" w:eastAsia="QuayItcT-Bold" w:hAnsi="Times New Roman" w:cs="Times New Roman"/>
          <w:sz w:val="28"/>
          <w:szCs w:val="28"/>
        </w:rPr>
        <w:t>es actes de commerce</w:t>
      </w:r>
      <w:r w:rsidR="00FD39EE">
        <w:rPr>
          <w:rFonts w:ascii="Times New Roman" w:eastAsia="QuayItcT-Bold" w:hAnsi="Times New Roman" w:cs="Times New Roman"/>
          <w:sz w:val="28"/>
          <w:szCs w:val="28"/>
        </w:rPr>
        <w:t>….</w:t>
      </w:r>
      <w:r w:rsidRPr="00324F85">
        <w:rPr>
          <w:rFonts w:ascii="Times New Roman" w:eastAsia="QuayItcT-Bold" w:hAnsi="Times New Roman" w:cs="Times New Roman"/>
          <w:sz w:val="28"/>
          <w:szCs w:val="28"/>
        </w:rPr>
        <w:t>.</w:t>
      </w:r>
    </w:p>
    <w:p w:rsidR="00324F85" w:rsidRPr="00324F85" w:rsidRDefault="008E4750" w:rsidP="003C0F8F">
      <w:pPr>
        <w:autoSpaceDE w:val="0"/>
        <w:autoSpaceDN w:val="0"/>
        <w:adjustRightInd w:val="0"/>
        <w:spacing w:before="240" w:after="0" w:line="240" w:lineRule="auto"/>
        <w:jc w:val="both"/>
        <w:rPr>
          <w:rFonts w:ascii="Times New Roman" w:eastAsia="QuayItcT-Bold" w:hAnsi="Times New Roman" w:cs="Times New Roman"/>
          <w:b/>
          <w:bCs/>
          <w:sz w:val="28"/>
          <w:szCs w:val="28"/>
        </w:rPr>
      </w:pPr>
      <w:r>
        <w:rPr>
          <w:rFonts w:ascii="Times New Roman" w:eastAsia="QuayItcT-Bold" w:hAnsi="Times New Roman" w:cs="Times New Roman"/>
          <w:b/>
          <w:bCs/>
          <w:sz w:val="28"/>
          <w:szCs w:val="28"/>
        </w:rPr>
        <w:t>c</w:t>
      </w:r>
      <w:r w:rsidR="00324F85" w:rsidRPr="00324F85">
        <w:rPr>
          <w:rFonts w:ascii="Times New Roman" w:eastAsia="QuayItcT-Bold" w:hAnsi="Times New Roman" w:cs="Times New Roman"/>
          <w:b/>
          <w:bCs/>
          <w:sz w:val="28"/>
          <w:szCs w:val="28"/>
        </w:rPr>
        <w:t xml:space="preserve">- </w:t>
      </w:r>
      <w:r w:rsidR="003C0F8F">
        <w:rPr>
          <w:rFonts w:ascii="Times New Roman" w:eastAsia="QuayItcT-Bold" w:hAnsi="Times New Roman" w:cs="Times New Roman"/>
          <w:b/>
          <w:bCs/>
          <w:sz w:val="28"/>
          <w:szCs w:val="28"/>
        </w:rPr>
        <w:t>D</w:t>
      </w:r>
      <w:r w:rsidR="00324F85" w:rsidRPr="00324F85">
        <w:rPr>
          <w:rFonts w:ascii="Times New Roman" w:eastAsia="QuayItcT-Bold" w:hAnsi="Times New Roman" w:cs="Times New Roman"/>
          <w:b/>
          <w:bCs/>
          <w:sz w:val="28"/>
          <w:szCs w:val="28"/>
        </w:rPr>
        <w:t xml:space="preserve">roit du </w:t>
      </w:r>
      <w:r w:rsidR="007B4199">
        <w:rPr>
          <w:rFonts w:ascii="Times New Roman" w:eastAsia="QuayItcT-Bold" w:hAnsi="Times New Roman" w:cs="Times New Roman"/>
          <w:b/>
          <w:bCs/>
          <w:sz w:val="28"/>
          <w:szCs w:val="28"/>
        </w:rPr>
        <w:t>t</w:t>
      </w:r>
      <w:r w:rsidR="00324F85" w:rsidRPr="00324F85">
        <w:rPr>
          <w:rFonts w:ascii="Times New Roman" w:eastAsia="QuayItcT-Bold" w:hAnsi="Times New Roman" w:cs="Times New Roman"/>
          <w:b/>
          <w:bCs/>
          <w:sz w:val="28"/>
          <w:szCs w:val="28"/>
        </w:rPr>
        <w:t xml:space="preserve">ravail : </w:t>
      </w:r>
      <w:r w:rsidR="003C0F8F">
        <w:rPr>
          <w:rFonts w:ascii="Times New Roman" w:eastAsia="QuayItcT-Bold" w:hAnsi="Times New Roman" w:cs="Times New Roman"/>
          <w:sz w:val="28"/>
          <w:szCs w:val="28"/>
        </w:rPr>
        <w:t>i</w:t>
      </w:r>
      <w:r w:rsidR="00324F85" w:rsidRPr="00324F85">
        <w:rPr>
          <w:rFonts w:ascii="Times New Roman" w:eastAsia="QuayItcT-Bold" w:hAnsi="Times New Roman" w:cs="Times New Roman"/>
          <w:sz w:val="28"/>
          <w:szCs w:val="28"/>
        </w:rPr>
        <w:t>l regroupe les règles relatives aux rapports individuels et collectifs nés à l’occasion</w:t>
      </w:r>
      <w:r w:rsidR="00324F85" w:rsidRPr="00324F85">
        <w:rPr>
          <w:rFonts w:ascii="Times New Roman" w:eastAsia="QuayItcT-Bold" w:hAnsi="Times New Roman" w:cs="Times New Roman"/>
          <w:b/>
          <w:bCs/>
          <w:sz w:val="28"/>
          <w:szCs w:val="28"/>
        </w:rPr>
        <w:t xml:space="preserve"> </w:t>
      </w:r>
      <w:r w:rsidR="00324F85" w:rsidRPr="00324F85">
        <w:rPr>
          <w:rFonts w:ascii="Times New Roman" w:eastAsia="QuayItcT-Bold" w:hAnsi="Times New Roman" w:cs="Times New Roman"/>
          <w:sz w:val="28"/>
          <w:szCs w:val="28"/>
        </w:rPr>
        <w:t>de la relation de travail.</w:t>
      </w:r>
    </w:p>
    <w:p w:rsidR="00324F85" w:rsidRPr="00324F85" w:rsidRDefault="00324F85" w:rsidP="00FD39EE">
      <w:pPr>
        <w:autoSpaceDE w:val="0"/>
        <w:autoSpaceDN w:val="0"/>
        <w:adjustRightInd w:val="0"/>
        <w:spacing w:after="240" w:line="240" w:lineRule="auto"/>
        <w:jc w:val="both"/>
        <w:rPr>
          <w:rFonts w:ascii="Times New Roman" w:eastAsia="QuayItcT-Bold" w:hAnsi="Times New Roman" w:cs="Times New Roman"/>
          <w:sz w:val="28"/>
          <w:szCs w:val="28"/>
        </w:rPr>
      </w:pPr>
      <w:r w:rsidRPr="00324F85">
        <w:rPr>
          <w:rFonts w:ascii="Times New Roman" w:eastAsia="QuayItcT-Bold" w:hAnsi="Times New Roman" w:cs="Times New Roman"/>
          <w:sz w:val="28"/>
          <w:szCs w:val="28"/>
        </w:rPr>
        <w:t>Ex:</w:t>
      </w:r>
      <w:r w:rsidRPr="00324F85">
        <w:rPr>
          <w:rFonts w:ascii="Times New Roman" w:eastAsia="QuayItcT-Bold" w:hAnsi="Times New Roman" w:cs="Times New Roman"/>
          <w:i/>
          <w:iCs/>
          <w:sz w:val="28"/>
          <w:szCs w:val="28"/>
        </w:rPr>
        <w:t xml:space="preserve"> </w:t>
      </w:r>
      <w:r w:rsidRPr="00324F85">
        <w:rPr>
          <w:rFonts w:ascii="Times New Roman" w:eastAsia="QuayItcT-Bold" w:hAnsi="Times New Roman" w:cs="Times New Roman"/>
          <w:sz w:val="28"/>
          <w:szCs w:val="28"/>
        </w:rPr>
        <w:t xml:space="preserve">contrat de travail, la grève, </w:t>
      </w:r>
      <w:r w:rsidR="007B4199">
        <w:rPr>
          <w:rFonts w:ascii="Times New Roman" w:eastAsia="QuayItcT-Bold" w:hAnsi="Times New Roman" w:cs="Times New Roman"/>
          <w:sz w:val="28"/>
          <w:szCs w:val="28"/>
        </w:rPr>
        <w:t>syndicat….</w:t>
      </w:r>
      <w:r w:rsidRPr="00324F85">
        <w:rPr>
          <w:rFonts w:ascii="Times New Roman" w:eastAsia="QuayItcT-Bold" w:hAnsi="Times New Roman" w:cs="Times New Roman"/>
          <w:sz w:val="28"/>
          <w:szCs w:val="28"/>
        </w:rPr>
        <w:t>.</w:t>
      </w:r>
    </w:p>
    <w:p w:rsidR="00324F85" w:rsidRPr="00324F85" w:rsidRDefault="008E4750" w:rsidP="00324F85">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324F85" w:rsidRPr="00324F85">
        <w:rPr>
          <w:rFonts w:ascii="Times New Roman" w:eastAsia="Calibri" w:hAnsi="Times New Roman" w:cs="Times New Roman"/>
          <w:b/>
          <w:bCs/>
          <w:sz w:val="28"/>
          <w:szCs w:val="28"/>
        </w:rPr>
        <w:t>- Le droit international privé</w:t>
      </w:r>
    </w:p>
    <w:p w:rsidR="005830C0" w:rsidRDefault="00324F85" w:rsidP="00FD39EE">
      <w:pPr>
        <w:spacing w:line="240" w:lineRule="auto"/>
        <w:ind w:firstLine="567"/>
        <w:jc w:val="both"/>
        <w:rPr>
          <w:rFonts w:ascii="Times New Roman" w:eastAsia="HelveticaNeue-Bold" w:hAnsi="Times New Roman" w:cs="Times New Roman"/>
          <w:sz w:val="28"/>
          <w:szCs w:val="28"/>
        </w:rPr>
      </w:pPr>
      <w:r w:rsidRPr="00324F85">
        <w:rPr>
          <w:rFonts w:ascii="Times New Roman" w:eastAsia="Calibri" w:hAnsi="Times New Roman" w:cs="Times New Roman"/>
          <w:sz w:val="28"/>
          <w:szCs w:val="28"/>
        </w:rPr>
        <w:t>Le droit international privé examine la relation entre les individus si elle comprend un élément étranger</w:t>
      </w:r>
      <w:r w:rsidR="00C95EE6">
        <w:rPr>
          <w:rFonts w:ascii="Times New Roman" w:eastAsia="Calibri" w:hAnsi="Times New Roman" w:cs="Times New Roman"/>
          <w:sz w:val="28"/>
          <w:szCs w:val="28"/>
        </w:rPr>
        <w:t xml:space="preserve"> (de nationalités différentes)</w:t>
      </w:r>
      <w:r w:rsidRPr="00324F85">
        <w:rPr>
          <w:rFonts w:ascii="Times New Roman" w:eastAsia="Calibri" w:hAnsi="Times New Roman" w:cs="Times New Roman"/>
          <w:sz w:val="28"/>
          <w:szCs w:val="28"/>
        </w:rPr>
        <w:t xml:space="preserve">. </w:t>
      </w:r>
      <w:r w:rsidRPr="00324F85">
        <w:rPr>
          <w:rFonts w:ascii="Times New Roman" w:eastAsia="HelveticaNeue-Bold" w:hAnsi="Times New Roman" w:cs="Times New Roman"/>
          <w:sz w:val="28"/>
          <w:szCs w:val="28"/>
        </w:rPr>
        <w:t>Exemple:</w:t>
      </w:r>
      <w:r w:rsidRPr="00324F85">
        <w:rPr>
          <w:rFonts w:ascii="Times New Roman" w:eastAsia="HelveticaNeue-Bold" w:hAnsi="Times New Roman" w:cs="Times New Roman"/>
          <w:b/>
          <w:bCs/>
          <w:sz w:val="28"/>
          <w:szCs w:val="28"/>
        </w:rPr>
        <w:t xml:space="preserve"> </w:t>
      </w:r>
      <w:r w:rsidRPr="00324F85">
        <w:rPr>
          <w:rFonts w:ascii="Times New Roman" w:eastAsia="HelveticaNeue-Bold" w:hAnsi="Times New Roman" w:cs="Times New Roman"/>
          <w:sz w:val="28"/>
          <w:szCs w:val="28"/>
        </w:rPr>
        <w:t>Mariage</w:t>
      </w:r>
      <w:r w:rsidR="00AC071F">
        <w:rPr>
          <w:rFonts w:ascii="Times New Roman" w:eastAsia="HelveticaNeue-Bold" w:hAnsi="Times New Roman" w:cs="Times New Roman"/>
          <w:sz w:val="28"/>
          <w:szCs w:val="28"/>
        </w:rPr>
        <w:t xml:space="preserve"> avec un étranger(e)</w:t>
      </w:r>
      <w:r w:rsidR="00C95EE6">
        <w:rPr>
          <w:rFonts w:ascii="Times New Roman" w:eastAsia="HelveticaNeue-Bold" w:hAnsi="Times New Roman" w:cs="Times New Roman"/>
          <w:sz w:val="28"/>
          <w:szCs w:val="28"/>
        </w:rPr>
        <w:t>, acquisition de la nationalité</w:t>
      </w:r>
      <w:r w:rsidRPr="00324F85">
        <w:rPr>
          <w:rFonts w:ascii="Times New Roman" w:eastAsia="HelveticaNeue-Bold" w:hAnsi="Times New Roman" w:cs="Times New Roman"/>
          <w:sz w:val="28"/>
          <w:szCs w:val="28"/>
        </w:rPr>
        <w:t>.</w:t>
      </w:r>
    </w:p>
    <w:p w:rsidR="00C95EE6" w:rsidRPr="00C95EE6" w:rsidRDefault="00C95EE6" w:rsidP="00C95EE6">
      <w:pPr>
        <w:spacing w:line="240" w:lineRule="auto"/>
        <w:jc w:val="both"/>
        <w:rPr>
          <w:rFonts w:asciiTheme="majorBidi" w:eastAsia="HelveticaNeue-Bold" w:hAnsiTheme="majorBidi" w:cstheme="majorBidi"/>
          <w:b/>
          <w:bCs/>
          <w:sz w:val="28"/>
          <w:szCs w:val="28"/>
        </w:rPr>
      </w:pPr>
      <w:r w:rsidRPr="00C95EE6">
        <w:rPr>
          <w:rFonts w:asciiTheme="majorBidi" w:eastAsia="HelveticaNeue-Bold" w:hAnsiTheme="majorBidi" w:cstheme="majorBidi"/>
          <w:b/>
          <w:bCs/>
          <w:sz w:val="28"/>
          <w:szCs w:val="28"/>
        </w:rPr>
        <w:t>3- le droit mixte</w:t>
      </w:r>
    </w:p>
    <w:p w:rsidR="000365AD" w:rsidRDefault="00AC071F" w:rsidP="00F0378C">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C’est </w:t>
      </w:r>
      <w:r w:rsidR="00437BE4">
        <w:rPr>
          <w:rFonts w:asciiTheme="majorBidi" w:hAnsiTheme="majorBidi" w:cstheme="majorBidi"/>
          <w:sz w:val="28"/>
          <w:szCs w:val="28"/>
        </w:rPr>
        <w:t xml:space="preserve">des règles appartenant </w:t>
      </w:r>
      <w:r w:rsidR="00F0378C" w:rsidRPr="00C95EE6">
        <w:rPr>
          <w:rFonts w:asciiTheme="majorBidi" w:hAnsiTheme="majorBidi" w:cstheme="majorBidi"/>
          <w:sz w:val="28"/>
          <w:szCs w:val="28"/>
        </w:rPr>
        <w:t xml:space="preserve">à la fois </w:t>
      </w:r>
      <w:r w:rsidR="00437BE4">
        <w:rPr>
          <w:rFonts w:asciiTheme="majorBidi" w:hAnsiTheme="majorBidi" w:cstheme="majorBidi"/>
          <w:sz w:val="28"/>
          <w:szCs w:val="28"/>
        </w:rPr>
        <w:t>a</w:t>
      </w:r>
      <w:r w:rsidR="000365AD" w:rsidRPr="00C95EE6">
        <w:rPr>
          <w:rFonts w:asciiTheme="majorBidi" w:hAnsiTheme="majorBidi" w:cstheme="majorBidi"/>
          <w:sz w:val="28"/>
          <w:szCs w:val="28"/>
        </w:rPr>
        <w:t>u</w:t>
      </w:r>
      <w:r w:rsidR="00F0378C">
        <w:rPr>
          <w:rFonts w:asciiTheme="majorBidi" w:hAnsiTheme="majorBidi" w:cstheme="majorBidi"/>
          <w:sz w:val="28"/>
          <w:szCs w:val="28"/>
        </w:rPr>
        <w:t>x</w:t>
      </w:r>
      <w:r w:rsidR="00F0378C" w:rsidRPr="00F0378C">
        <w:rPr>
          <w:rFonts w:asciiTheme="majorBidi" w:hAnsiTheme="majorBidi" w:cstheme="majorBidi"/>
          <w:sz w:val="28"/>
          <w:szCs w:val="28"/>
        </w:rPr>
        <w:t xml:space="preserve"> </w:t>
      </w:r>
      <w:r w:rsidR="00F0378C">
        <w:rPr>
          <w:rFonts w:asciiTheme="majorBidi" w:hAnsiTheme="majorBidi" w:cstheme="majorBidi"/>
          <w:sz w:val="28"/>
          <w:szCs w:val="28"/>
        </w:rPr>
        <w:t>règles de</w:t>
      </w:r>
      <w:r w:rsidR="000365AD" w:rsidRPr="00C95EE6">
        <w:rPr>
          <w:rFonts w:asciiTheme="majorBidi" w:hAnsiTheme="majorBidi" w:cstheme="majorBidi"/>
          <w:sz w:val="28"/>
          <w:szCs w:val="28"/>
        </w:rPr>
        <w:t xml:space="preserve"> droit public et </w:t>
      </w:r>
      <w:r w:rsidR="00F0378C">
        <w:rPr>
          <w:rFonts w:asciiTheme="majorBidi" w:hAnsiTheme="majorBidi" w:cstheme="majorBidi"/>
          <w:sz w:val="28"/>
          <w:szCs w:val="28"/>
        </w:rPr>
        <w:t xml:space="preserve">à </w:t>
      </w:r>
      <w:r w:rsidR="00437BE4">
        <w:rPr>
          <w:rFonts w:asciiTheme="majorBidi" w:hAnsiTheme="majorBidi" w:cstheme="majorBidi"/>
          <w:sz w:val="28"/>
          <w:szCs w:val="28"/>
        </w:rPr>
        <w:t xml:space="preserve">celles </w:t>
      </w:r>
      <w:r w:rsidR="00F0378C">
        <w:rPr>
          <w:rFonts w:asciiTheme="majorBidi" w:hAnsiTheme="majorBidi" w:cstheme="majorBidi"/>
          <w:sz w:val="28"/>
          <w:szCs w:val="28"/>
        </w:rPr>
        <w:t>d</w:t>
      </w:r>
      <w:r w:rsidR="000365AD" w:rsidRPr="00C95EE6">
        <w:rPr>
          <w:rFonts w:asciiTheme="majorBidi" w:hAnsiTheme="majorBidi" w:cstheme="majorBidi"/>
          <w:sz w:val="28"/>
          <w:szCs w:val="28"/>
        </w:rPr>
        <w:t>u droit privé</w:t>
      </w:r>
      <w:r w:rsidR="000365AD">
        <w:rPr>
          <w:rFonts w:asciiTheme="majorBidi" w:hAnsiTheme="majorBidi" w:cstheme="majorBidi"/>
          <w:sz w:val="28"/>
          <w:szCs w:val="28"/>
        </w:rPr>
        <w:t xml:space="preserve"> et comprend: </w:t>
      </w:r>
    </w:p>
    <w:p w:rsidR="00C95EE6" w:rsidRPr="00F0378C" w:rsidRDefault="00F0378C" w:rsidP="00F0378C">
      <w:pPr>
        <w:spacing w:line="240" w:lineRule="auto"/>
        <w:jc w:val="both"/>
        <w:rPr>
          <w:rFonts w:asciiTheme="majorBidi" w:hAnsiTheme="majorBidi" w:cstheme="majorBidi"/>
          <w:b/>
          <w:bCs/>
          <w:sz w:val="28"/>
          <w:szCs w:val="28"/>
        </w:rPr>
      </w:pPr>
      <w:r w:rsidRPr="00F0378C">
        <w:rPr>
          <w:rFonts w:asciiTheme="majorBidi" w:hAnsiTheme="majorBidi" w:cstheme="majorBidi"/>
          <w:b/>
          <w:bCs/>
          <w:sz w:val="28"/>
          <w:szCs w:val="28"/>
        </w:rPr>
        <w:t>A-</w:t>
      </w:r>
      <w:r>
        <w:rPr>
          <w:rFonts w:asciiTheme="majorBidi" w:hAnsiTheme="majorBidi" w:cstheme="majorBidi"/>
          <w:b/>
          <w:bCs/>
          <w:sz w:val="28"/>
          <w:szCs w:val="28"/>
        </w:rPr>
        <w:t xml:space="preserve"> </w:t>
      </w:r>
      <w:r w:rsidR="00C95EE6" w:rsidRPr="00F0378C">
        <w:rPr>
          <w:rFonts w:asciiTheme="majorBidi" w:hAnsiTheme="majorBidi" w:cstheme="majorBidi"/>
          <w:b/>
          <w:bCs/>
          <w:sz w:val="28"/>
          <w:szCs w:val="28"/>
        </w:rPr>
        <w:t>Le droit processuel:</w:t>
      </w:r>
      <w:r w:rsidR="000365AD" w:rsidRPr="00F0378C">
        <w:rPr>
          <w:rFonts w:ascii="Times New Roman" w:hAnsi="Times New Roman" w:cs="Times New Roman"/>
          <w:sz w:val="28"/>
          <w:szCs w:val="28"/>
        </w:rPr>
        <w:t xml:space="preserve"> il regroupe les procédures civiles</w:t>
      </w:r>
      <w:r w:rsidR="00BD3F28" w:rsidRPr="00F0378C">
        <w:rPr>
          <w:rFonts w:ascii="Times New Roman" w:hAnsi="Times New Roman" w:cs="Times New Roman"/>
          <w:sz w:val="28"/>
          <w:szCs w:val="28"/>
        </w:rPr>
        <w:t xml:space="preserve"> et</w:t>
      </w:r>
      <w:r w:rsidR="000365AD" w:rsidRPr="00F0378C">
        <w:rPr>
          <w:rFonts w:ascii="Times New Roman" w:hAnsi="Times New Roman" w:cs="Times New Roman"/>
          <w:sz w:val="28"/>
          <w:szCs w:val="28"/>
        </w:rPr>
        <w:t xml:space="preserve"> administratives et les procédures pénales, par lesquelles sont déterminées l’organisation judiciaire et leur compétence. </w:t>
      </w:r>
      <w:r w:rsidR="00483217" w:rsidRPr="00F0378C">
        <w:rPr>
          <w:rFonts w:ascii="Times New Roman" w:hAnsi="Times New Roman" w:cs="Times New Roman"/>
          <w:sz w:val="28"/>
          <w:szCs w:val="28"/>
        </w:rPr>
        <w:t>Ex:</w:t>
      </w:r>
      <w:r w:rsidR="000365AD" w:rsidRPr="00F0378C">
        <w:rPr>
          <w:rFonts w:ascii="Times New Roman" w:hAnsi="Times New Roman" w:cs="Times New Roman"/>
          <w:sz w:val="28"/>
          <w:szCs w:val="28"/>
        </w:rPr>
        <w:t xml:space="preserve"> </w:t>
      </w:r>
      <w:r w:rsidR="00483217" w:rsidRPr="00F0378C">
        <w:rPr>
          <w:rFonts w:ascii="Times New Roman" w:hAnsi="Times New Roman" w:cs="Times New Roman"/>
          <w:sz w:val="28"/>
          <w:szCs w:val="28"/>
        </w:rPr>
        <w:t>réglementé</w:t>
      </w:r>
      <w:r w:rsidR="000365AD" w:rsidRPr="00F0378C">
        <w:rPr>
          <w:rFonts w:ascii="Times New Roman" w:hAnsi="Times New Roman" w:cs="Times New Roman"/>
          <w:sz w:val="28"/>
          <w:szCs w:val="28"/>
        </w:rPr>
        <w:t xml:space="preserve"> l’exercice des actions en justice et au déroulement du procès.</w:t>
      </w:r>
    </w:p>
    <w:p w:rsidR="00C95EE6" w:rsidRDefault="00F0378C" w:rsidP="008573E2">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B- </w:t>
      </w:r>
      <w:r w:rsidR="00C95EE6" w:rsidRPr="00C95EE6">
        <w:rPr>
          <w:rFonts w:asciiTheme="majorBidi" w:hAnsiTheme="majorBidi" w:cstheme="majorBidi"/>
          <w:b/>
          <w:bCs/>
          <w:sz w:val="28"/>
          <w:szCs w:val="28"/>
        </w:rPr>
        <w:t>Le droit pénal:</w:t>
      </w:r>
      <w:r w:rsidR="00C95EE6" w:rsidRPr="00C95EE6">
        <w:rPr>
          <w:rFonts w:asciiTheme="majorBidi" w:hAnsiTheme="majorBidi" w:cstheme="majorBidi"/>
          <w:sz w:val="28"/>
          <w:szCs w:val="28"/>
        </w:rPr>
        <w:t xml:space="preserve"> </w:t>
      </w:r>
      <w:r w:rsidR="000365AD">
        <w:rPr>
          <w:rFonts w:asciiTheme="majorBidi" w:hAnsiTheme="majorBidi" w:cstheme="majorBidi"/>
          <w:sz w:val="28"/>
          <w:szCs w:val="28"/>
        </w:rPr>
        <w:t xml:space="preserve">Il </w:t>
      </w:r>
      <w:r w:rsidR="008573E2">
        <w:rPr>
          <w:rFonts w:asciiTheme="majorBidi" w:hAnsiTheme="majorBidi" w:cstheme="majorBidi"/>
          <w:sz w:val="28"/>
          <w:szCs w:val="28"/>
        </w:rPr>
        <w:t xml:space="preserve">définit les infractions pour chaque acte commis ayant enfreint la loi </w:t>
      </w:r>
      <w:r w:rsidR="000365AD">
        <w:rPr>
          <w:rFonts w:asciiTheme="majorBidi" w:hAnsiTheme="majorBidi" w:cstheme="majorBidi"/>
          <w:sz w:val="28"/>
          <w:szCs w:val="28"/>
        </w:rPr>
        <w:t>et de prononcer des sanctions</w:t>
      </w:r>
      <w:r w:rsidR="008573E2">
        <w:rPr>
          <w:rFonts w:asciiTheme="majorBidi" w:hAnsiTheme="majorBidi" w:cstheme="majorBidi"/>
          <w:sz w:val="28"/>
          <w:szCs w:val="28"/>
        </w:rPr>
        <w:t xml:space="preserve"> à leurs auteurs</w:t>
      </w:r>
      <w:r w:rsidR="000365AD">
        <w:rPr>
          <w:rFonts w:asciiTheme="majorBidi" w:hAnsiTheme="majorBidi" w:cstheme="majorBidi"/>
          <w:sz w:val="28"/>
          <w:szCs w:val="28"/>
        </w:rPr>
        <w:t>.</w:t>
      </w:r>
      <w:r w:rsidR="00C95EE6" w:rsidRPr="00C95EE6">
        <w:rPr>
          <w:rFonts w:asciiTheme="majorBidi" w:hAnsiTheme="majorBidi" w:cstheme="majorBidi"/>
          <w:sz w:val="28"/>
          <w:szCs w:val="28"/>
        </w:rPr>
        <w:t xml:space="preserve"> </w:t>
      </w:r>
    </w:p>
    <w:p w:rsidR="00AA5C58" w:rsidRDefault="00AA5C58" w:rsidP="00AA5C58">
      <w:pPr>
        <w:jc w:val="center"/>
        <w:rPr>
          <w:rFonts w:asciiTheme="majorBidi" w:eastAsia="Times New Roman" w:hAnsiTheme="majorBidi" w:cstheme="majorBidi"/>
          <w:b/>
          <w:bCs/>
          <w:sz w:val="28"/>
          <w:szCs w:val="28"/>
          <w:u w:val="single"/>
          <w:rtl/>
          <w:lang w:eastAsia="fr-FR" w:bidi="ar-DZ"/>
        </w:rPr>
      </w:pPr>
      <w:r w:rsidRPr="00900FE3">
        <w:rPr>
          <w:rFonts w:ascii="Calibri" w:eastAsia="Times New Roman" w:hAnsi="Calibri" w:cs="Arial"/>
          <w:b/>
          <w:bCs/>
          <w:sz w:val="28"/>
          <w:szCs w:val="28"/>
          <w:u w:val="single"/>
          <w:lang w:eastAsia="fr-FR" w:bidi="ar-DZ"/>
        </w:rPr>
        <w:lastRenderedPageBreak/>
        <w:t xml:space="preserve">Mots et </w:t>
      </w:r>
      <w:r w:rsidRPr="00900FE3">
        <w:rPr>
          <w:rFonts w:asciiTheme="majorBidi" w:eastAsia="Times New Roman" w:hAnsiTheme="majorBidi" w:cstheme="majorBidi"/>
          <w:b/>
          <w:bCs/>
          <w:sz w:val="28"/>
          <w:szCs w:val="28"/>
          <w:u w:val="single"/>
          <w:lang w:eastAsia="fr-FR" w:bidi="ar-DZ"/>
        </w:rPr>
        <w:t>expressions clés</w:t>
      </w:r>
      <w:r w:rsidR="006F1DE2" w:rsidRPr="00604E2B">
        <w:rPr>
          <w:rFonts w:asciiTheme="majorBidi" w:eastAsia="Times New Roman" w:hAnsiTheme="majorBidi" w:cstheme="majorBidi"/>
          <w:b/>
          <w:bCs/>
          <w:sz w:val="28"/>
          <w:szCs w:val="28"/>
          <w:lang w:eastAsia="fr-FR" w:bidi="ar-DZ"/>
        </w:rPr>
        <w:t>: Français – Arabe - Anglais</w:t>
      </w:r>
      <w:bookmarkStart w:id="0" w:name="_GoBack"/>
      <w:bookmarkEnd w:id="0"/>
    </w:p>
    <w:p w:rsidR="00A0480F" w:rsidRPr="00900FE3" w:rsidRDefault="00F0378C" w:rsidP="00AA5C58">
      <w:pPr>
        <w:jc w:val="center"/>
        <w:rPr>
          <w:rFonts w:asciiTheme="majorBidi" w:eastAsia="Times New Roman" w:hAnsiTheme="majorBidi" w:cstheme="majorBidi"/>
          <w:b/>
          <w:bCs/>
          <w:sz w:val="28"/>
          <w:szCs w:val="28"/>
          <w:u w:val="single"/>
          <w:rtl/>
          <w:lang w:eastAsia="fr-FR" w:bidi="ar-DZ"/>
        </w:rPr>
      </w:pPr>
      <w:r>
        <w:rPr>
          <w:rFonts w:asciiTheme="majorBidi" w:eastAsia="Times New Roman" w:hAnsiTheme="majorBidi" w:cstheme="majorBidi"/>
          <w:b/>
          <w:bCs/>
          <w:sz w:val="28"/>
          <w:szCs w:val="28"/>
          <w:u w:val="single"/>
          <w:lang w:eastAsia="fr-FR" w:bidi="ar-DZ"/>
        </w:rPr>
        <w:t xml:space="preserve"> </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Branche de droit</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 xml:space="preserve"> </w:t>
      </w:r>
      <w:r w:rsidR="00A0480F">
        <w:rPr>
          <w:rFonts w:asciiTheme="majorBidi" w:hAnsiTheme="majorBidi" w:cstheme="majorBidi" w:hint="cs"/>
          <w:sz w:val="28"/>
          <w:szCs w:val="28"/>
          <w:rtl/>
          <w:lang w:bidi="ar-DZ"/>
        </w:rPr>
        <w:t>فروع القانون</w:t>
      </w:r>
      <w:r w:rsidR="003D704B">
        <w:rPr>
          <w:rFonts w:asciiTheme="majorBidi" w:hAnsiTheme="majorBidi" w:cstheme="majorBidi"/>
          <w:sz w:val="28"/>
          <w:szCs w:val="28"/>
          <w:lang w:bidi="ar-DZ"/>
        </w:rPr>
        <w:t xml:space="preserve">- </w:t>
      </w:r>
      <w:proofErr w:type="spellStart"/>
      <w:r w:rsidR="003D704B" w:rsidRPr="003D704B">
        <w:rPr>
          <w:rFonts w:asciiTheme="majorBidi" w:hAnsiTheme="majorBidi" w:cstheme="majorBidi"/>
          <w:sz w:val="28"/>
          <w:szCs w:val="28"/>
          <w:lang w:bidi="ar-DZ"/>
        </w:rPr>
        <w:t>branch</w:t>
      </w:r>
      <w:proofErr w:type="spellEnd"/>
      <w:r w:rsidR="003D704B" w:rsidRPr="003D704B">
        <w:rPr>
          <w:rFonts w:asciiTheme="majorBidi" w:hAnsiTheme="majorBidi" w:cstheme="majorBidi"/>
          <w:sz w:val="28"/>
          <w:szCs w:val="28"/>
          <w:lang w:bidi="ar-DZ"/>
        </w:rPr>
        <w:t xml:space="preserve"> of </w:t>
      </w:r>
      <w:proofErr w:type="spellStart"/>
      <w:r w:rsidR="003D704B" w:rsidRPr="003D704B">
        <w:rPr>
          <w:rFonts w:asciiTheme="majorBidi" w:hAnsiTheme="majorBidi" w:cstheme="majorBidi"/>
          <w:sz w:val="28"/>
          <w:szCs w:val="28"/>
          <w:lang w:bidi="ar-DZ"/>
        </w:rPr>
        <w:t>law</w:t>
      </w:r>
      <w:proofErr w:type="spellEnd"/>
    </w:p>
    <w:p w:rsidR="00AA5C58" w:rsidRPr="00AA5C58" w:rsidRDefault="00AA5C58" w:rsidP="00F0378C">
      <w:pPr>
        <w:jc w:val="center"/>
        <w:rPr>
          <w:rFonts w:ascii="Times New Roman" w:eastAsia="Calibri" w:hAnsi="Times New Roman" w:cs="Times New Roman"/>
          <w:sz w:val="28"/>
          <w:szCs w:val="28"/>
        </w:rPr>
      </w:pPr>
      <w:r w:rsidRPr="00AA5C58">
        <w:rPr>
          <w:rFonts w:ascii="Times New Roman" w:eastAsia="Calibri" w:hAnsi="Times New Roman" w:cs="Times New Roman"/>
          <w:sz w:val="28"/>
          <w:szCs w:val="28"/>
        </w:rPr>
        <w:t xml:space="preserve">Division du droit </w:t>
      </w:r>
      <w:r w:rsidR="00A0480F">
        <w:rPr>
          <w:rFonts w:ascii="Times New Roman" w:eastAsia="Calibri" w:hAnsi="Times New Roman" w:cs="Times New Roman"/>
          <w:sz w:val="28"/>
          <w:szCs w:val="28"/>
        </w:rPr>
        <w:t xml:space="preserve">– </w:t>
      </w:r>
      <w:r w:rsidR="00A0480F">
        <w:rPr>
          <w:rFonts w:ascii="Times New Roman" w:eastAsia="Calibri" w:hAnsi="Times New Roman" w:cs="Times New Roman" w:hint="cs"/>
          <w:sz w:val="28"/>
          <w:szCs w:val="28"/>
          <w:rtl/>
        </w:rPr>
        <w:t>تقسيمات القانون</w:t>
      </w:r>
      <w:r w:rsidR="003D704B">
        <w:rPr>
          <w:rFonts w:ascii="Times New Roman" w:eastAsia="Calibri" w:hAnsi="Times New Roman" w:cs="Times New Roman"/>
          <w:sz w:val="28"/>
          <w:szCs w:val="28"/>
        </w:rPr>
        <w:t xml:space="preserve"> - </w:t>
      </w:r>
      <w:r w:rsidR="003D704B" w:rsidRPr="003D704B">
        <w:rPr>
          <w:rFonts w:ascii="Times New Roman" w:eastAsia="Calibri" w:hAnsi="Times New Roman" w:cs="Times New Roman"/>
          <w:sz w:val="28"/>
          <w:szCs w:val="28"/>
        </w:rPr>
        <w:t>Law Division</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public</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العام</w:t>
      </w:r>
      <w:r w:rsidR="003D704B">
        <w:rPr>
          <w:rFonts w:asciiTheme="majorBidi" w:hAnsiTheme="majorBidi" w:cstheme="majorBidi"/>
          <w:sz w:val="28"/>
          <w:szCs w:val="28"/>
        </w:rPr>
        <w:t xml:space="preserve"> - </w:t>
      </w:r>
      <w:r w:rsidR="003D704B" w:rsidRPr="003D704B">
        <w:rPr>
          <w:rFonts w:asciiTheme="majorBidi" w:hAnsiTheme="majorBidi" w:cstheme="majorBidi"/>
          <w:sz w:val="28"/>
          <w:szCs w:val="28"/>
        </w:rPr>
        <w:t>Public Law</w:t>
      </w:r>
    </w:p>
    <w:p w:rsidR="00AA5C58" w:rsidRDefault="00AA5C58" w:rsidP="003D704B">
      <w:pPr>
        <w:jc w:val="center"/>
        <w:rPr>
          <w:rFonts w:asciiTheme="majorBidi" w:hAnsiTheme="majorBidi" w:cstheme="majorBidi"/>
          <w:sz w:val="28"/>
          <w:szCs w:val="28"/>
        </w:rPr>
      </w:pPr>
      <w:r>
        <w:rPr>
          <w:rFonts w:asciiTheme="majorBidi" w:hAnsiTheme="majorBidi" w:cstheme="majorBidi"/>
          <w:sz w:val="28"/>
          <w:szCs w:val="28"/>
        </w:rPr>
        <w:t>Droit privé</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الخاص</w:t>
      </w:r>
      <w:r w:rsidR="003D704B">
        <w:rPr>
          <w:rFonts w:asciiTheme="majorBidi" w:hAnsiTheme="majorBidi" w:cstheme="majorBidi"/>
          <w:sz w:val="28"/>
          <w:szCs w:val="28"/>
        </w:rPr>
        <w:t xml:space="preserve"> - </w:t>
      </w:r>
      <w:proofErr w:type="spellStart"/>
      <w:r w:rsidR="003D704B" w:rsidRPr="003D704B">
        <w:rPr>
          <w:rFonts w:asciiTheme="majorBidi" w:hAnsiTheme="majorBidi" w:cstheme="majorBidi"/>
          <w:sz w:val="28"/>
          <w:szCs w:val="28"/>
        </w:rPr>
        <w:t>Private</w:t>
      </w:r>
      <w:proofErr w:type="spellEnd"/>
      <w:r w:rsidR="003D704B" w:rsidRPr="003D704B">
        <w:rPr>
          <w:rFonts w:asciiTheme="majorBidi" w:hAnsiTheme="majorBidi" w:cstheme="majorBidi"/>
          <w:sz w:val="28"/>
          <w:szCs w:val="28"/>
        </w:rPr>
        <w:t xml:space="preserve"> </w:t>
      </w:r>
      <w:r w:rsidR="003D704B">
        <w:rPr>
          <w:rFonts w:asciiTheme="majorBidi" w:hAnsiTheme="majorBidi" w:cstheme="majorBidi"/>
          <w:sz w:val="28"/>
          <w:szCs w:val="28"/>
        </w:rPr>
        <w:t>Law</w:t>
      </w:r>
    </w:p>
    <w:p w:rsidR="00AA5C58" w:rsidRDefault="00AA5C58" w:rsidP="003D704B">
      <w:pPr>
        <w:jc w:val="center"/>
        <w:rPr>
          <w:rFonts w:asciiTheme="majorBidi" w:hAnsiTheme="majorBidi" w:cstheme="majorBidi"/>
          <w:sz w:val="28"/>
          <w:szCs w:val="28"/>
        </w:rPr>
      </w:pPr>
      <w:r>
        <w:rPr>
          <w:rFonts w:asciiTheme="majorBidi" w:hAnsiTheme="majorBidi" w:cstheme="majorBidi"/>
          <w:sz w:val="28"/>
          <w:szCs w:val="28"/>
        </w:rPr>
        <w:t>Droit constitutionnel</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الدستوري</w:t>
      </w:r>
      <w:r w:rsidR="003D704B">
        <w:rPr>
          <w:rFonts w:asciiTheme="majorBidi" w:hAnsiTheme="majorBidi" w:cstheme="majorBidi"/>
          <w:sz w:val="28"/>
          <w:szCs w:val="28"/>
        </w:rPr>
        <w:t xml:space="preserve"> - </w:t>
      </w:r>
      <w:proofErr w:type="spellStart"/>
      <w:r w:rsidR="003D704B">
        <w:rPr>
          <w:rFonts w:asciiTheme="majorBidi" w:hAnsiTheme="majorBidi" w:cstheme="majorBidi"/>
          <w:sz w:val="28"/>
          <w:szCs w:val="28"/>
        </w:rPr>
        <w:t>Constitutional</w:t>
      </w:r>
      <w:proofErr w:type="spellEnd"/>
      <w:r w:rsidR="003D704B" w:rsidRPr="003D704B">
        <w:rPr>
          <w:rFonts w:asciiTheme="majorBidi" w:hAnsiTheme="majorBidi" w:cstheme="majorBidi"/>
          <w:sz w:val="28"/>
          <w:szCs w:val="28"/>
        </w:rPr>
        <w:t xml:space="preserve"> </w:t>
      </w:r>
      <w:r w:rsidR="003D704B">
        <w:rPr>
          <w:rFonts w:asciiTheme="majorBidi" w:hAnsiTheme="majorBidi" w:cstheme="majorBidi"/>
          <w:sz w:val="28"/>
          <w:szCs w:val="28"/>
        </w:rPr>
        <w:t>Law</w:t>
      </w:r>
    </w:p>
    <w:p w:rsidR="00AA5C58" w:rsidRDefault="00AA5C58" w:rsidP="003D704B">
      <w:pPr>
        <w:jc w:val="center"/>
        <w:rPr>
          <w:rFonts w:asciiTheme="majorBidi" w:hAnsiTheme="majorBidi" w:cstheme="majorBidi"/>
          <w:sz w:val="28"/>
          <w:szCs w:val="28"/>
        </w:rPr>
      </w:pPr>
      <w:r>
        <w:rPr>
          <w:rFonts w:asciiTheme="majorBidi" w:hAnsiTheme="majorBidi" w:cstheme="majorBidi"/>
          <w:sz w:val="28"/>
          <w:szCs w:val="28"/>
        </w:rPr>
        <w:t>Droit administratif</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 xml:space="preserve"> </w:t>
      </w:r>
      <w:r w:rsidR="00A0480F">
        <w:rPr>
          <w:rFonts w:asciiTheme="majorBidi" w:hAnsiTheme="majorBidi" w:cstheme="majorBidi" w:hint="cs"/>
          <w:sz w:val="28"/>
          <w:szCs w:val="28"/>
          <w:rtl/>
          <w:lang w:bidi="ar-DZ"/>
        </w:rPr>
        <w:t>القانون الاداري</w:t>
      </w:r>
      <w:r w:rsidR="003D704B">
        <w:rPr>
          <w:rFonts w:asciiTheme="majorBidi" w:hAnsiTheme="majorBidi" w:cstheme="majorBidi"/>
          <w:sz w:val="28"/>
          <w:szCs w:val="28"/>
          <w:lang w:bidi="ar-DZ"/>
        </w:rPr>
        <w:t xml:space="preserve">- </w:t>
      </w:r>
      <w:r w:rsidR="003D704B">
        <w:rPr>
          <w:rFonts w:asciiTheme="majorBidi" w:hAnsiTheme="majorBidi" w:cstheme="majorBidi"/>
          <w:sz w:val="28"/>
          <w:szCs w:val="28"/>
        </w:rPr>
        <w:t>Administrative Law</w:t>
      </w:r>
    </w:p>
    <w:p w:rsidR="00AA5C58" w:rsidRDefault="00AA5C58" w:rsidP="00F0378C">
      <w:pPr>
        <w:jc w:val="center"/>
        <w:rPr>
          <w:rFonts w:asciiTheme="majorBidi" w:hAnsiTheme="majorBidi" w:cstheme="majorBidi"/>
          <w:sz w:val="28"/>
          <w:szCs w:val="28"/>
          <w:rtl/>
          <w:lang w:bidi="ar-DZ"/>
        </w:rPr>
      </w:pPr>
      <w:r>
        <w:rPr>
          <w:rFonts w:asciiTheme="majorBidi" w:hAnsiTheme="majorBidi" w:cstheme="majorBidi"/>
          <w:sz w:val="28"/>
          <w:szCs w:val="28"/>
        </w:rPr>
        <w:t xml:space="preserve">Droit fiscal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lang w:bidi="ar-DZ"/>
        </w:rPr>
        <w:t>القانون الجبائي</w:t>
      </w:r>
      <w:r w:rsidR="003D704B">
        <w:rPr>
          <w:rFonts w:asciiTheme="majorBidi" w:hAnsiTheme="majorBidi" w:cstheme="majorBidi"/>
          <w:sz w:val="28"/>
          <w:szCs w:val="28"/>
          <w:lang w:bidi="ar-DZ"/>
        </w:rPr>
        <w:t xml:space="preserve"> – Fiscal Law</w:t>
      </w:r>
    </w:p>
    <w:p w:rsidR="003D704B" w:rsidRDefault="00AA5C58" w:rsidP="003D704B">
      <w:pPr>
        <w:jc w:val="center"/>
      </w:pPr>
      <w:r>
        <w:rPr>
          <w:rFonts w:asciiTheme="majorBidi" w:hAnsiTheme="majorBidi" w:cstheme="majorBidi"/>
          <w:sz w:val="28"/>
          <w:szCs w:val="28"/>
        </w:rPr>
        <w:t>Droit international public</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الدولي العام</w:t>
      </w:r>
      <w:r w:rsidR="003D704B">
        <w:rPr>
          <w:rFonts w:asciiTheme="majorBidi" w:hAnsiTheme="majorBidi" w:cstheme="majorBidi"/>
          <w:sz w:val="28"/>
          <w:szCs w:val="28"/>
        </w:rPr>
        <w:t xml:space="preserve"> – Public International Law</w:t>
      </w:r>
    </w:p>
    <w:p w:rsidR="00AA5C58" w:rsidRDefault="00AA5C58" w:rsidP="003D704B">
      <w:pPr>
        <w:jc w:val="center"/>
        <w:rPr>
          <w:rFonts w:asciiTheme="majorBidi" w:hAnsiTheme="majorBidi" w:cstheme="majorBidi"/>
          <w:sz w:val="28"/>
          <w:szCs w:val="28"/>
        </w:rPr>
      </w:pPr>
      <w:r>
        <w:rPr>
          <w:rFonts w:asciiTheme="majorBidi" w:hAnsiTheme="majorBidi" w:cstheme="majorBidi"/>
          <w:sz w:val="28"/>
          <w:szCs w:val="28"/>
        </w:rPr>
        <w:t xml:space="preserve">Droit civil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القانون المدني</w:t>
      </w:r>
      <w:r w:rsidR="007540B7">
        <w:rPr>
          <w:rFonts w:asciiTheme="majorBidi" w:hAnsiTheme="majorBidi" w:cstheme="majorBidi"/>
          <w:sz w:val="28"/>
          <w:szCs w:val="28"/>
        </w:rPr>
        <w:t xml:space="preserve"> - </w:t>
      </w:r>
      <w:r w:rsidR="007540B7" w:rsidRPr="007540B7">
        <w:rPr>
          <w:rFonts w:asciiTheme="majorBidi" w:hAnsiTheme="majorBidi" w:cstheme="majorBidi"/>
          <w:sz w:val="28"/>
          <w:szCs w:val="28"/>
        </w:rPr>
        <w:t xml:space="preserve">Civil </w:t>
      </w:r>
      <w:proofErr w:type="spellStart"/>
      <w:r w:rsidR="007540B7" w:rsidRPr="007540B7">
        <w:rPr>
          <w:rFonts w:asciiTheme="majorBidi" w:hAnsiTheme="majorBidi" w:cstheme="majorBidi"/>
          <w:sz w:val="28"/>
          <w:szCs w:val="28"/>
        </w:rPr>
        <w:t>law</w:t>
      </w:r>
      <w:proofErr w:type="spellEnd"/>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commercial</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التجاري</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 xml:space="preserve">Droit de travail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قانون العمل</w:t>
      </w:r>
    </w:p>
    <w:p w:rsidR="00AA5C58" w:rsidRDefault="00AA5C58" w:rsidP="00F0378C">
      <w:pPr>
        <w:jc w:val="center"/>
        <w:rPr>
          <w:rFonts w:asciiTheme="majorBidi" w:hAnsiTheme="majorBidi" w:cstheme="majorBidi"/>
          <w:sz w:val="28"/>
          <w:szCs w:val="28"/>
          <w:rtl/>
          <w:lang w:bidi="ar-DZ"/>
        </w:rPr>
      </w:pPr>
      <w:r>
        <w:rPr>
          <w:rFonts w:asciiTheme="majorBidi" w:hAnsiTheme="majorBidi" w:cstheme="majorBidi"/>
          <w:sz w:val="28"/>
          <w:szCs w:val="28"/>
        </w:rPr>
        <w:t>Droit mixte</w:t>
      </w:r>
      <w:r w:rsidR="00A0480F">
        <w:rPr>
          <w:rFonts w:asciiTheme="majorBidi" w:hAnsiTheme="majorBidi" w:cstheme="majorBidi"/>
          <w:sz w:val="28"/>
          <w:szCs w:val="28"/>
        </w:rPr>
        <w:t xml:space="preserve"> </w:t>
      </w:r>
      <w:r w:rsidR="00437BE4">
        <w:rPr>
          <w:rFonts w:asciiTheme="majorBidi" w:hAnsiTheme="majorBidi" w:cstheme="majorBidi"/>
          <w:sz w:val="28"/>
          <w:szCs w:val="28"/>
        </w:rPr>
        <w:t xml:space="preserve">– </w:t>
      </w:r>
      <w:r w:rsidR="00437BE4">
        <w:rPr>
          <w:rFonts w:asciiTheme="majorBidi" w:hAnsiTheme="majorBidi" w:cstheme="majorBidi" w:hint="cs"/>
          <w:sz w:val="28"/>
          <w:szCs w:val="28"/>
          <w:rtl/>
          <w:lang w:bidi="ar-DZ"/>
        </w:rPr>
        <w:t>القانون المختلط</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 xml:space="preserve">Droit des procédures civiles, administratives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قانون الاجراءات المدنية والادارية</w:t>
      </w:r>
    </w:p>
    <w:p w:rsidR="00AA5C58" w:rsidRPr="007540B7" w:rsidRDefault="00AA5C58" w:rsidP="00F0378C">
      <w:pPr>
        <w:jc w:val="center"/>
        <w:rPr>
          <w:rFonts w:asciiTheme="majorBidi" w:hAnsiTheme="majorBidi" w:cstheme="majorBidi"/>
          <w:sz w:val="28"/>
          <w:szCs w:val="28"/>
        </w:rPr>
      </w:pPr>
      <w:r>
        <w:rPr>
          <w:rFonts w:asciiTheme="majorBidi" w:hAnsiTheme="majorBidi" w:cstheme="majorBidi"/>
          <w:sz w:val="28"/>
          <w:szCs w:val="28"/>
        </w:rPr>
        <w:t>Droit pénal</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الجنائي</w:t>
      </w:r>
      <w:r w:rsidR="007540B7">
        <w:rPr>
          <w:rFonts w:asciiTheme="majorBidi" w:hAnsiTheme="majorBidi" w:cstheme="majorBidi"/>
          <w:sz w:val="28"/>
          <w:szCs w:val="28"/>
        </w:rPr>
        <w:t xml:space="preserve"> - </w:t>
      </w:r>
      <w:proofErr w:type="spellStart"/>
      <w:r w:rsidR="007540B7" w:rsidRPr="007540B7">
        <w:rPr>
          <w:rFonts w:asciiTheme="majorBidi" w:hAnsiTheme="majorBidi" w:cstheme="majorBidi"/>
          <w:sz w:val="28"/>
          <w:szCs w:val="28"/>
        </w:rPr>
        <w:t>Criminal</w:t>
      </w:r>
      <w:proofErr w:type="spellEnd"/>
      <w:r w:rsidR="007540B7" w:rsidRPr="007540B7">
        <w:rPr>
          <w:rFonts w:asciiTheme="majorBidi" w:hAnsiTheme="majorBidi" w:cstheme="majorBidi"/>
          <w:sz w:val="28"/>
          <w:szCs w:val="28"/>
        </w:rPr>
        <w:t xml:space="preserve"> </w:t>
      </w:r>
      <w:proofErr w:type="spellStart"/>
      <w:r w:rsidR="007540B7" w:rsidRPr="007540B7">
        <w:rPr>
          <w:rFonts w:asciiTheme="majorBidi" w:hAnsiTheme="majorBidi" w:cstheme="majorBidi"/>
          <w:sz w:val="28"/>
          <w:szCs w:val="28"/>
        </w:rPr>
        <w:t>law</w:t>
      </w:r>
      <w:proofErr w:type="spellEnd"/>
    </w:p>
    <w:p w:rsidR="00AA5C58" w:rsidRDefault="00AA5C58" w:rsidP="00F0378C">
      <w:pPr>
        <w:jc w:val="center"/>
        <w:rPr>
          <w:rFonts w:ascii="Times New Roman" w:eastAsia="Calibri" w:hAnsi="Times New Roman" w:cs="Times New Roman"/>
          <w:sz w:val="28"/>
          <w:szCs w:val="28"/>
        </w:rPr>
      </w:pPr>
      <w:r w:rsidRPr="007B4199">
        <w:rPr>
          <w:rFonts w:ascii="Times New Roman" w:eastAsia="Calibri" w:hAnsi="Times New Roman" w:cs="Times New Roman"/>
          <w:sz w:val="28"/>
          <w:szCs w:val="28"/>
        </w:rPr>
        <w:t>États</w:t>
      </w:r>
      <w:r w:rsidR="00A0480F">
        <w:rPr>
          <w:rFonts w:ascii="Times New Roman" w:eastAsia="Calibri" w:hAnsi="Times New Roman" w:cs="Times New Roman"/>
          <w:sz w:val="28"/>
          <w:szCs w:val="28"/>
        </w:rPr>
        <w:t xml:space="preserve"> - </w:t>
      </w:r>
      <w:r w:rsidR="00A0480F">
        <w:rPr>
          <w:rFonts w:ascii="Times New Roman" w:eastAsia="Calibri" w:hAnsi="Times New Roman" w:cs="Times New Roman" w:hint="cs"/>
          <w:sz w:val="28"/>
          <w:szCs w:val="28"/>
          <w:rtl/>
        </w:rPr>
        <w:t>الدول</w:t>
      </w:r>
    </w:p>
    <w:p w:rsidR="00AA5C58" w:rsidRDefault="00AA5C58" w:rsidP="00F0378C">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Organisations internationales </w:t>
      </w:r>
      <w:r w:rsidR="00A0480F">
        <w:rPr>
          <w:rFonts w:ascii="Times New Roman" w:eastAsia="Calibri" w:hAnsi="Times New Roman" w:cs="Times New Roman"/>
          <w:sz w:val="28"/>
          <w:szCs w:val="28"/>
        </w:rPr>
        <w:t xml:space="preserve">– </w:t>
      </w:r>
      <w:r w:rsidR="00A0480F">
        <w:rPr>
          <w:rFonts w:ascii="Times New Roman" w:eastAsia="Calibri" w:hAnsi="Times New Roman" w:cs="Times New Roman" w:hint="cs"/>
          <w:sz w:val="28"/>
          <w:szCs w:val="28"/>
          <w:rtl/>
        </w:rPr>
        <w:t>المنظمات الدولية</w:t>
      </w:r>
      <w:r w:rsidR="00CA2582">
        <w:rPr>
          <w:rFonts w:ascii="Times New Roman" w:eastAsia="Calibri" w:hAnsi="Times New Roman" w:cs="Times New Roman"/>
          <w:sz w:val="28"/>
          <w:szCs w:val="28"/>
        </w:rPr>
        <w:t xml:space="preserve"> – International </w:t>
      </w:r>
      <w:proofErr w:type="spellStart"/>
      <w:r w:rsidR="00CA2582">
        <w:rPr>
          <w:rFonts w:ascii="Times New Roman" w:eastAsia="Calibri" w:hAnsi="Times New Roman" w:cs="Times New Roman"/>
          <w:sz w:val="28"/>
          <w:szCs w:val="28"/>
        </w:rPr>
        <w:t>Organizations</w:t>
      </w:r>
      <w:proofErr w:type="spellEnd"/>
    </w:p>
    <w:p w:rsidR="00AA5C58" w:rsidRDefault="00AA5C58" w:rsidP="00F0378C">
      <w:pPr>
        <w:jc w:val="center"/>
        <w:rPr>
          <w:rFonts w:ascii="Times New Roman" w:eastAsia="Calibri" w:hAnsi="Times New Roman" w:cs="Times New Roman"/>
          <w:sz w:val="28"/>
          <w:szCs w:val="28"/>
        </w:rPr>
      </w:pPr>
      <w:r w:rsidRPr="00AA5C58">
        <w:rPr>
          <w:rFonts w:ascii="Times New Roman" w:eastAsia="Calibri" w:hAnsi="Times New Roman" w:cs="Times New Roman"/>
          <w:sz w:val="28"/>
          <w:szCs w:val="28"/>
        </w:rPr>
        <w:t>Compétence judiciaire</w:t>
      </w:r>
      <w:r w:rsidR="00A0480F">
        <w:rPr>
          <w:rFonts w:ascii="Times New Roman" w:eastAsia="Calibri" w:hAnsi="Times New Roman" w:cs="Times New Roman"/>
          <w:sz w:val="28"/>
          <w:szCs w:val="28"/>
        </w:rPr>
        <w:t xml:space="preserve"> – </w:t>
      </w:r>
      <w:r w:rsidR="00A0480F">
        <w:rPr>
          <w:rFonts w:ascii="Times New Roman" w:eastAsia="Calibri" w:hAnsi="Times New Roman" w:cs="Times New Roman" w:hint="cs"/>
          <w:sz w:val="28"/>
          <w:szCs w:val="28"/>
          <w:rtl/>
        </w:rPr>
        <w:t>الاختصاص القضائي</w:t>
      </w:r>
    </w:p>
    <w:p w:rsidR="00A0480F" w:rsidRDefault="00AA5C58" w:rsidP="00F0378C">
      <w:pPr>
        <w:jc w:val="center"/>
        <w:rPr>
          <w:rFonts w:asciiTheme="majorBidi" w:hAnsiTheme="majorBidi" w:cstheme="majorBidi"/>
          <w:sz w:val="28"/>
          <w:szCs w:val="28"/>
        </w:rPr>
      </w:pPr>
      <w:r w:rsidRPr="00AA5C58">
        <w:rPr>
          <w:rFonts w:ascii="Times New Roman" w:eastAsia="Calibri" w:hAnsi="Times New Roman" w:cs="Times New Roman"/>
          <w:sz w:val="28"/>
          <w:szCs w:val="28"/>
        </w:rPr>
        <w:t>Critère de finalité</w:t>
      </w:r>
      <w:r w:rsidR="00A0480F">
        <w:rPr>
          <w:rFonts w:ascii="Times New Roman" w:eastAsia="Calibri" w:hAnsi="Times New Roman" w:cs="Times New Roman"/>
          <w:sz w:val="28"/>
          <w:szCs w:val="28"/>
        </w:rPr>
        <w:t xml:space="preserve"> – </w:t>
      </w:r>
      <w:r w:rsidR="00A0480F">
        <w:rPr>
          <w:rFonts w:ascii="Times New Roman" w:eastAsia="Calibri" w:hAnsi="Times New Roman" w:cs="Times New Roman" w:hint="cs"/>
          <w:sz w:val="28"/>
          <w:szCs w:val="28"/>
          <w:rtl/>
        </w:rPr>
        <w:t>معيار الهدف أو الغاية</w:t>
      </w:r>
    </w:p>
    <w:p w:rsidR="00AA5C58" w:rsidRPr="00A0480F" w:rsidRDefault="00A0480F" w:rsidP="00F0378C">
      <w:pPr>
        <w:jc w:val="center"/>
        <w:rPr>
          <w:rFonts w:asciiTheme="majorBidi" w:hAnsiTheme="majorBidi" w:cstheme="majorBidi"/>
          <w:sz w:val="28"/>
          <w:szCs w:val="28"/>
          <w:rtl/>
          <w:lang w:bidi="ar-DZ"/>
        </w:rPr>
      </w:pPr>
      <w:r w:rsidRPr="00AF7845">
        <w:rPr>
          <w:rFonts w:asciiTheme="majorBidi" w:eastAsia="Calibri" w:hAnsiTheme="majorBidi" w:cstheme="majorBidi"/>
          <w:sz w:val="28"/>
          <w:szCs w:val="28"/>
        </w:rPr>
        <w:t>Administrés</w:t>
      </w:r>
      <w:r>
        <w:rPr>
          <w:rFonts w:asciiTheme="majorBidi" w:eastAsia="Calibri" w:hAnsiTheme="majorBidi" w:cstheme="majorBidi"/>
          <w:sz w:val="28"/>
          <w:szCs w:val="28"/>
        </w:rPr>
        <w:t xml:space="preserve"> – </w:t>
      </w:r>
      <w:r>
        <w:rPr>
          <w:rFonts w:asciiTheme="majorBidi" w:eastAsia="Calibri" w:hAnsiTheme="majorBidi" w:cstheme="majorBidi" w:hint="cs"/>
          <w:sz w:val="28"/>
          <w:szCs w:val="28"/>
          <w:rtl/>
          <w:lang w:bidi="ar-DZ"/>
        </w:rPr>
        <w:t>أطراف خاضعة للسلطة الادارية</w:t>
      </w:r>
    </w:p>
    <w:sectPr w:rsidR="00AA5C58" w:rsidRPr="00A048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37C" w:rsidRDefault="008A737C" w:rsidP="00324F85">
      <w:pPr>
        <w:spacing w:after="0" w:line="240" w:lineRule="auto"/>
      </w:pPr>
      <w:r>
        <w:separator/>
      </w:r>
    </w:p>
  </w:endnote>
  <w:endnote w:type="continuationSeparator" w:id="0">
    <w:p w:rsidR="008A737C" w:rsidRDefault="008A737C" w:rsidP="0032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ayItcT-Bold">
    <w:altName w:val="MS Gothic"/>
    <w:panose1 w:val="00000000000000000000"/>
    <w:charset w:val="80"/>
    <w:family w:val="swiss"/>
    <w:notTrueType/>
    <w:pitch w:val="default"/>
    <w:sig w:usb0="00000001" w:usb1="08070000" w:usb2="00000010" w:usb3="00000000" w:csb0="00020000" w:csb1="00000000"/>
  </w:font>
  <w:font w:name="HelveticaNeue-Bol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37C" w:rsidRDefault="008A737C" w:rsidP="00324F85">
      <w:pPr>
        <w:spacing w:after="0" w:line="240" w:lineRule="auto"/>
      </w:pPr>
      <w:r>
        <w:separator/>
      </w:r>
    </w:p>
  </w:footnote>
  <w:footnote w:type="continuationSeparator" w:id="0">
    <w:p w:rsidR="008A737C" w:rsidRDefault="008A737C" w:rsidP="00324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84FE4"/>
    <w:multiLevelType w:val="hybridMultilevel"/>
    <w:tmpl w:val="98D0EF84"/>
    <w:lvl w:ilvl="0" w:tplc="936074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DB1B7B"/>
    <w:multiLevelType w:val="hybridMultilevel"/>
    <w:tmpl w:val="C8E240DC"/>
    <w:lvl w:ilvl="0" w:tplc="7542E64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85"/>
    <w:rsid w:val="0001680F"/>
    <w:rsid w:val="000365AD"/>
    <w:rsid w:val="00037F87"/>
    <w:rsid w:val="000551E2"/>
    <w:rsid w:val="00106658"/>
    <w:rsid w:val="001C7075"/>
    <w:rsid w:val="002756C2"/>
    <w:rsid w:val="002E5F2A"/>
    <w:rsid w:val="003203A0"/>
    <w:rsid w:val="00324F85"/>
    <w:rsid w:val="0036049E"/>
    <w:rsid w:val="003C0F8F"/>
    <w:rsid w:val="003D0F36"/>
    <w:rsid w:val="003D704B"/>
    <w:rsid w:val="00403791"/>
    <w:rsid w:val="00437BE4"/>
    <w:rsid w:val="00447D7E"/>
    <w:rsid w:val="00483217"/>
    <w:rsid w:val="005579B2"/>
    <w:rsid w:val="005D0C13"/>
    <w:rsid w:val="006C747C"/>
    <w:rsid w:val="006E38A1"/>
    <w:rsid w:val="006F1DE2"/>
    <w:rsid w:val="007540B7"/>
    <w:rsid w:val="007A62CD"/>
    <w:rsid w:val="007B4199"/>
    <w:rsid w:val="007F2DEE"/>
    <w:rsid w:val="008573E2"/>
    <w:rsid w:val="008A737C"/>
    <w:rsid w:val="008E4750"/>
    <w:rsid w:val="009B3866"/>
    <w:rsid w:val="009D1D57"/>
    <w:rsid w:val="00A0480F"/>
    <w:rsid w:val="00A659C8"/>
    <w:rsid w:val="00AA5C58"/>
    <w:rsid w:val="00AC071F"/>
    <w:rsid w:val="00AF7845"/>
    <w:rsid w:val="00B07ADE"/>
    <w:rsid w:val="00B94641"/>
    <w:rsid w:val="00BD3F28"/>
    <w:rsid w:val="00C95EE6"/>
    <w:rsid w:val="00CA2582"/>
    <w:rsid w:val="00CE2F4B"/>
    <w:rsid w:val="00D10128"/>
    <w:rsid w:val="00D676CA"/>
    <w:rsid w:val="00DD7475"/>
    <w:rsid w:val="00E10EF3"/>
    <w:rsid w:val="00F0378C"/>
    <w:rsid w:val="00F5148A"/>
    <w:rsid w:val="00F8785E"/>
    <w:rsid w:val="00FD39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semiHidden/>
    <w:unhideWhenUsed/>
    <w:rsid w:val="00324F85"/>
    <w:pPr>
      <w:spacing w:after="0" w:line="240" w:lineRule="auto"/>
      <w:jc w:val="both"/>
    </w:pPr>
    <w:rPr>
      <w:sz w:val="20"/>
      <w:szCs w:val="20"/>
    </w:rPr>
  </w:style>
  <w:style w:type="character" w:customStyle="1" w:styleId="NotedebasdepageCar">
    <w:name w:val="Note de bas de page Car"/>
    <w:basedOn w:val="Policepardfaut"/>
    <w:link w:val="Notedebasdepage1"/>
    <w:uiPriority w:val="99"/>
    <w:semiHidden/>
    <w:rsid w:val="00324F85"/>
    <w:rPr>
      <w:sz w:val="20"/>
      <w:szCs w:val="20"/>
    </w:rPr>
  </w:style>
  <w:style w:type="character" w:styleId="Appelnotedebasdep">
    <w:name w:val="footnote reference"/>
    <w:basedOn w:val="Policepardfaut"/>
    <w:uiPriority w:val="99"/>
    <w:semiHidden/>
    <w:unhideWhenUsed/>
    <w:rsid w:val="00324F85"/>
    <w:rPr>
      <w:vertAlign w:val="superscript"/>
    </w:rPr>
  </w:style>
  <w:style w:type="paragraph" w:styleId="Notedebasdepage">
    <w:name w:val="footnote text"/>
    <w:basedOn w:val="Normal"/>
    <w:link w:val="NotedebasdepageCar1"/>
    <w:uiPriority w:val="99"/>
    <w:semiHidden/>
    <w:unhideWhenUsed/>
    <w:rsid w:val="00324F85"/>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324F85"/>
    <w:rPr>
      <w:sz w:val="20"/>
      <w:szCs w:val="20"/>
    </w:rPr>
  </w:style>
  <w:style w:type="paragraph" w:styleId="Paragraphedeliste">
    <w:name w:val="List Paragraph"/>
    <w:basedOn w:val="Normal"/>
    <w:uiPriority w:val="34"/>
    <w:qFormat/>
    <w:rsid w:val="00403791"/>
    <w:pPr>
      <w:ind w:left="720"/>
      <w:contextualSpacing/>
    </w:pPr>
  </w:style>
  <w:style w:type="character" w:styleId="Lienhypertexte">
    <w:name w:val="Hyperlink"/>
    <w:basedOn w:val="Policepardfaut"/>
    <w:uiPriority w:val="99"/>
    <w:semiHidden/>
    <w:unhideWhenUsed/>
    <w:rsid w:val="003D70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semiHidden/>
    <w:unhideWhenUsed/>
    <w:rsid w:val="00324F85"/>
    <w:pPr>
      <w:spacing w:after="0" w:line="240" w:lineRule="auto"/>
      <w:jc w:val="both"/>
    </w:pPr>
    <w:rPr>
      <w:sz w:val="20"/>
      <w:szCs w:val="20"/>
    </w:rPr>
  </w:style>
  <w:style w:type="character" w:customStyle="1" w:styleId="NotedebasdepageCar">
    <w:name w:val="Note de bas de page Car"/>
    <w:basedOn w:val="Policepardfaut"/>
    <w:link w:val="Notedebasdepage1"/>
    <w:uiPriority w:val="99"/>
    <w:semiHidden/>
    <w:rsid w:val="00324F85"/>
    <w:rPr>
      <w:sz w:val="20"/>
      <w:szCs w:val="20"/>
    </w:rPr>
  </w:style>
  <w:style w:type="character" w:styleId="Appelnotedebasdep">
    <w:name w:val="footnote reference"/>
    <w:basedOn w:val="Policepardfaut"/>
    <w:uiPriority w:val="99"/>
    <w:semiHidden/>
    <w:unhideWhenUsed/>
    <w:rsid w:val="00324F85"/>
    <w:rPr>
      <w:vertAlign w:val="superscript"/>
    </w:rPr>
  </w:style>
  <w:style w:type="paragraph" w:styleId="Notedebasdepage">
    <w:name w:val="footnote text"/>
    <w:basedOn w:val="Normal"/>
    <w:link w:val="NotedebasdepageCar1"/>
    <w:uiPriority w:val="99"/>
    <w:semiHidden/>
    <w:unhideWhenUsed/>
    <w:rsid w:val="00324F85"/>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324F85"/>
    <w:rPr>
      <w:sz w:val="20"/>
      <w:szCs w:val="20"/>
    </w:rPr>
  </w:style>
  <w:style w:type="paragraph" w:styleId="Paragraphedeliste">
    <w:name w:val="List Paragraph"/>
    <w:basedOn w:val="Normal"/>
    <w:uiPriority w:val="34"/>
    <w:qFormat/>
    <w:rsid w:val="00403791"/>
    <w:pPr>
      <w:ind w:left="720"/>
      <w:contextualSpacing/>
    </w:pPr>
  </w:style>
  <w:style w:type="character" w:styleId="Lienhypertexte">
    <w:name w:val="Hyperlink"/>
    <w:basedOn w:val="Policepardfaut"/>
    <w:uiPriority w:val="99"/>
    <w:semiHidden/>
    <w:unhideWhenUsed/>
    <w:rsid w:val="003D7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25E2-C849-47C7-B43C-AF5840E0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1010</Words>
  <Characters>5560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2021-10-22T21:22:00Z</dcterms:created>
  <dcterms:modified xsi:type="dcterms:W3CDTF">2022-10-19T15:55:00Z</dcterms:modified>
</cp:coreProperties>
</file>