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 w:hint="cs"/>
          <w:b/>
          <w:bCs/>
          <w:color w:val="FF0000"/>
          <w:sz w:val="44"/>
          <w:szCs w:val="44"/>
          <w:u w:val="single"/>
          <w:rtl/>
        </w:rPr>
      </w:pPr>
      <w:proofErr w:type="gramStart"/>
      <w:r w:rsidRPr="000905FC">
        <w:rPr>
          <w:rFonts w:ascii="Arabic Typesetting" w:eastAsia="Times New Roman" w:hAnsi="Arabic Typesetting" w:cs="Arabic Typesetting" w:hint="cs"/>
          <w:b/>
          <w:bCs/>
          <w:color w:val="FF0000"/>
          <w:sz w:val="44"/>
          <w:szCs w:val="44"/>
          <w:u w:val="single"/>
          <w:rtl/>
        </w:rPr>
        <w:t>المحاضرة</w:t>
      </w:r>
      <w:proofErr w:type="gramEnd"/>
      <w:r w:rsidRPr="000905FC">
        <w:rPr>
          <w:rFonts w:ascii="Arabic Typesetting" w:eastAsia="Times New Roman" w:hAnsi="Arabic Typesetting" w:cs="Arabic Typesetting" w:hint="cs"/>
          <w:b/>
          <w:bCs/>
          <w:color w:val="FF0000"/>
          <w:sz w:val="44"/>
          <w:szCs w:val="44"/>
          <w:u w:val="single"/>
          <w:rtl/>
        </w:rPr>
        <w:t xml:space="preserve"> 02: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jc w:val="center"/>
        <w:rPr>
          <w:rFonts w:ascii="Arabic Typesetting" w:eastAsia="Times New Roman" w:hAnsi="Arabic Typesetting" w:cs="Arabic Typesetting"/>
          <w:b/>
          <w:bCs/>
          <w:color w:val="FF0000"/>
          <w:sz w:val="44"/>
          <w:szCs w:val="44"/>
        </w:rPr>
      </w:pPr>
      <w:r w:rsidRPr="000905FC">
        <w:rPr>
          <w:rFonts w:ascii="Arabic Typesetting" w:eastAsia="Times New Roman" w:hAnsi="Arabic Typesetting" w:cs="Arabic Typesetting"/>
          <w:b/>
          <w:bCs/>
          <w:color w:val="FF0000"/>
          <w:sz w:val="48"/>
          <w:szCs w:val="48"/>
          <w:rtl/>
        </w:rPr>
        <w:t>الدعوى العمومية</w:t>
      </w:r>
      <w:r w:rsidRPr="000905FC">
        <w:rPr>
          <w:rFonts w:ascii="Arabic Typesetting" w:eastAsia="Times New Roman" w:hAnsi="Arabic Typesetting" w:cs="Arabic Typesetting"/>
          <w:b/>
          <w:bCs/>
          <w:color w:val="FF0000"/>
          <w:sz w:val="44"/>
          <w:szCs w:val="44"/>
          <w:rtl/>
        </w:rPr>
        <w:br/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الدعوى العمومية ضرورية لإمكان معاقبة الجاني فلا عقوبة بغير دعوى عمومية و تبدأ تلك الدعوى بأي إجراء يتخذ أمام إحدى جهات التحقيق أو الحكم و هو ما يسمى بتحريك الدعوى العمومية فلا تنظر المحكمة الدعوى من تلقاء نفسها ، و يعد تحريكا للدعوى العمومية طلب وكيل الجمهورية من قاضي التحقيق افتتاح أو إجراء التحقيق و تكليف المتهم بالحضور أمام محكمة الجنح و المخالفات من طرف النيابة العامة و متى حركت الدعوى العمومية فإن مباشرتها أو استعمالها يشمل بالإضافة إلى تحريكها متابعة السير فيها أمام سلطات التحقيق أو جهات الحكم حتى يقضي فيها بحكم بات و من ذلك رفع الدعوى أمام المحكمة و تقديم الطلبات من النيابة و طعنها في الأحكام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.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sz w:val="44"/>
          <w:szCs w:val="44"/>
          <w:rtl/>
        </w:rPr>
      </w:pPr>
      <w:proofErr w:type="gramStart"/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تعريف</w:t>
      </w:r>
      <w:proofErr w:type="gramEnd"/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الدعوى العمومية وخصائصها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</w:rPr>
        <w:t>: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jc w:val="center"/>
        <w:rPr>
          <w:rFonts w:ascii="Arabic Typesetting" w:eastAsia="Times New Roman" w:hAnsi="Arabic Typesetting" w:cs="Arabic Typesetting"/>
          <w:b/>
          <w:bCs/>
          <w:sz w:val="48"/>
          <w:szCs w:val="48"/>
          <w:rtl/>
        </w:rPr>
      </w:pPr>
      <w:proofErr w:type="gramStart"/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هي</w:t>
      </w:r>
      <w:proofErr w:type="gramEnd"/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ذالك الطلب الموجه من الدولة ممثلة في جهاز يدعى النيابة العامة إلى المحكمة بهدف توقيع العقوبة على مرتكب الجريمة بحق المجتمع لتطبيق القانون.</w:t>
      </w:r>
      <w:r w:rsidRPr="000905FC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ونص</w:t>
      </w:r>
      <w:r w:rsidRPr="000905FC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>ت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المادة 29 من ق ا </w:t>
      </w:r>
      <w:r w:rsidRPr="000905FC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>ج</w:t>
      </w:r>
      <w:r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" تباشر النيابة العامة الدعوى العمومية بسم المجتمع وتطالب بتطبيق القانون ."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 xml:space="preserve"> "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هي الوسيلة القانونية التي تملكها النيابة العامة تهدف من ورءاها توقيع العقاب على مرتكب الجرم .</w:t>
      </w:r>
      <w:r w:rsidRPr="000905FC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 xml:space="preserve"> "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u w:val="single"/>
          <w:rtl/>
        </w:rPr>
        <w:t>خصائص الدعوى العمومية</w:t>
      </w:r>
      <w:r w:rsidRPr="000905FC">
        <w:rPr>
          <w:rFonts w:ascii="Arabic Typesetting" w:eastAsia="Times New Roman" w:hAnsi="Arabic Typesetting" w:cs="Arabic Typesetting"/>
          <w:sz w:val="48"/>
          <w:szCs w:val="48"/>
          <w:rtl/>
        </w:rPr>
        <w:t xml:space="preserve"> :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تتميز الدعوى العمومية في التشريع الجزائري بخصائص هي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أ-العمومية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معنى هذا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الدعوى العمومية لها الطبيعة العامة فهي ملك للمجتمع تمثله النيابة العامة فلا يعقل تدخل المجتمع كله ومن ثم كان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ماسبق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قوله . والنيابة العامة تهدف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الى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توقيع العقوبة على المجرم ودليل ما قلناه سبق ذكره في نص المادة 20 ق ا ج .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ب-الملائمة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تتمع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النيابة العامة بصفة الملائمة فلها تحريك الدعوى العمومية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حفظها بناءا على ما لديها ولنا في نص المادة 36قانون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الإجراءات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الجزائية حيث جاء فيها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"يقو</w:t>
      </w:r>
      <w:r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م وكيل الجمهورية بما </w:t>
      </w:r>
      <w:proofErr w:type="spellStart"/>
      <w:r>
        <w:rPr>
          <w:rFonts w:ascii="Arabic Typesetting" w:eastAsia="Times New Roman" w:hAnsi="Arabic Typesetting" w:cs="Arabic Typesetting"/>
          <w:sz w:val="44"/>
          <w:szCs w:val="44"/>
          <w:rtl/>
        </w:rPr>
        <w:t>ياتي</w:t>
      </w:r>
      <w:proofErr w:type="spellEnd"/>
      <w:r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</w:rPr>
        <w:t xml:space="preserve"> -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تلقي المحاضر والشكاوى والبلاغات ويقرر ما يتخذه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بشانها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ويخطر الجهات القضائية المختصة بالتحقيق والمحاكمة للنظر فيها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يأمر بحفظها بمقرر يكون قابلا دائما للمراجع</w:t>
      </w:r>
      <w:r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ة ويعلم </w:t>
      </w:r>
      <w:proofErr w:type="spellStart"/>
      <w:r>
        <w:rPr>
          <w:rFonts w:ascii="Arabic Typesetting" w:eastAsia="Times New Roman" w:hAnsi="Arabic Typesetting" w:cs="Arabic Typesetting"/>
          <w:sz w:val="44"/>
          <w:szCs w:val="44"/>
          <w:rtl/>
        </w:rPr>
        <w:t>به</w:t>
      </w:r>
      <w:proofErr w:type="spellEnd"/>
      <w:r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الشاكي </w:t>
      </w:r>
      <w:proofErr w:type="spellStart"/>
      <w:r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الضحية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.."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فاذا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حدث وان حركت الدعوى فلا تتنازل النيابة العامة عنها.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lastRenderedPageBreak/>
        <w:t>ج-التلقائية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 ويعني هذا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النيابة العامة تلقائيا تحرك الدعوى فور وصول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نباء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الجريمة ماعدا الجرائم التي يشترط فيها الشكوى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الإذن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أو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الطلب فلها نظرتها القانونية الخاصة.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jc w:val="center"/>
        <w:rPr>
          <w:rFonts w:ascii="Arabic Typesetting" w:eastAsia="Times New Roman" w:hAnsi="Arabic Typesetting" w:cs="Arabic Typesetting"/>
          <w:sz w:val="44"/>
          <w:szCs w:val="44"/>
          <w:u w:val="single"/>
          <w:rtl/>
        </w:rPr>
      </w:pPr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u w:val="single"/>
          <w:rtl/>
        </w:rPr>
        <w:t>تحريك الدعوى العمومية و</w:t>
      </w:r>
      <w:r w:rsidRPr="000905FC">
        <w:rPr>
          <w:rFonts w:ascii="Arabic Typesetting" w:eastAsia="Times New Roman" w:hAnsi="Arabic Typesetting" w:cs="Arabic Typesetting" w:hint="cs"/>
          <w:b/>
          <w:bCs/>
          <w:sz w:val="48"/>
          <w:szCs w:val="48"/>
          <w:u w:val="single"/>
          <w:rtl/>
        </w:rPr>
        <w:t xml:space="preserve"> أطرافها</w:t>
      </w:r>
      <w:r w:rsidRPr="000905FC">
        <w:rPr>
          <w:rFonts w:ascii="Arabic Typesetting" w:eastAsia="Times New Roman" w:hAnsi="Arabic Typesetting" w:cs="Arabic Typesetting"/>
          <w:sz w:val="48"/>
          <w:szCs w:val="48"/>
          <w:u w:val="single"/>
          <w:rtl/>
        </w:rPr>
        <w:t xml:space="preserve"> </w:t>
      </w:r>
      <w:r w:rsidRPr="000905FC">
        <w:rPr>
          <w:rFonts w:ascii="Arabic Typesetting" w:eastAsia="Times New Roman" w:hAnsi="Arabic Typesetting" w:cs="Arabic Typesetting" w:hint="cs"/>
          <w:sz w:val="48"/>
          <w:szCs w:val="48"/>
          <w:u w:val="single"/>
          <w:rtl/>
        </w:rPr>
        <w:t xml:space="preserve"> 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 w:hint="cs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1- تحريك الدعوى العمومية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أ‌-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النيابة العامة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:تقوم النيابة العامة بتحريك الدعوى العمومية هذا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كاصل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عام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لانها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تمثل المجتمع لكن هناك استثناءات هي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ب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المتضرر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فله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يحرك الدعوى العمومية كشخص يستدعي شخص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أخر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بتكليف مباشر بالحضور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أمام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المحكمة وخص هذا بجرائم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الأسرة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وإصدار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شيك بدون رصيد ورد هذا في نص المادة 337مكرر ق ا ج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والطريقة الثانية للمتضرر فله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يقدم شكوى مصحوبة بادعاء مدني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امام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قاضي التحقيق المادة 72 ق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اج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"يجوز لكل شخص متضرر من جناية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جنحة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يدعي مدنيا بان يتقدم بشكواه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امام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قاضي التحقيق المختص "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ج-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رؤساء الجلسات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اعط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ى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القانون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 xml:space="preserve"> لرؤساء الجلسات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تحريك الدعوى العمومية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حدث ما يخل بالنظام ونميز الحالات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الاتية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- وقوع جنحة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مخالفة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اثناء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المحاكمة في محكمة الجنح والمخالفات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محكمة الجنايات فيحرر محضر بعد سماع الشهود والمتهم والنيابة العامة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-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وقوع جناية </w:t>
      </w:r>
      <w:proofErr w:type="spellStart"/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اثناء</w:t>
      </w:r>
      <w:proofErr w:type="spellEnd"/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 xml:space="preserve"> المحاكمة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في المحكمة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المجلس فهنا يتم تحرير محضر ويسمع من المتهم ويصاغ مباشرة لوكيل الجمهورية الذي يقدم طلب لقاضي التحقيق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د-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غرفة الاتهام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للغرفة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تتهم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اشخاص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لم يكونوا قد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احيلو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في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الاحالة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وهذا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مايعرف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بحالة التصدي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.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2- 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القيود الواردة على تحريك الدعوى العمومية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:ترد استثناءات الدعوى العمومية  </w:t>
      </w:r>
    </w:p>
    <w:p w:rsid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 w:hint="cs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أ</w:t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-الشكوى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هو بلاغ من المجني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وكيله شفهيا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كتابيا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الى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الجهات المختصة في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يعض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الجرائم تظهر فيها المصلحة الخاصة للمجني عليه مثل جريمة الزنا وجريمة السرقة ....الخ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ب-الطلب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يمارس هذا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اكثر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في جانب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الادارات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حيث يقدم من طرف مؤسسة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هيئة عمومية لحماية مصلحة عامة وهذا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مانص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عليه في قانون العقوبات الجزائري المواد 161-164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  <w:t>ج-</w:t>
      </w:r>
      <w:r w:rsidRPr="000905FC">
        <w:rPr>
          <w:rFonts w:ascii="Arabic Typesetting" w:eastAsia="Times New Roman" w:hAnsi="Arabic Typesetting" w:cs="Arabic Typesetting" w:hint="cs"/>
          <w:b/>
          <w:bCs/>
          <w:sz w:val="44"/>
          <w:szCs w:val="44"/>
          <w:rtl/>
        </w:rPr>
        <w:t>الإذن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: رخصة مكتوبة تصدر من الجهة التي يتبعها الموظف مرتكب الجرم ووضع هذا مراعاة للمهام الحساسة التي يمارسها الموظف 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b/>
          <w:bCs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lastRenderedPageBreak/>
        <w:br/>
        <w:t xml:space="preserve"> </w:t>
      </w:r>
      <w:r w:rsidRPr="000905FC">
        <w:rPr>
          <w:rFonts w:ascii="Arabic Typesetting" w:eastAsia="Times New Roman" w:hAnsi="Arabic Typesetting" w:cs="Arabic Typesetting" w:hint="cs"/>
          <w:b/>
          <w:bCs/>
          <w:sz w:val="48"/>
          <w:szCs w:val="48"/>
          <w:rtl/>
        </w:rPr>
        <w:t>أطراف</w:t>
      </w:r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rtl/>
        </w:rPr>
        <w:t xml:space="preserve"> الدعوى العمومية :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jc w:val="center"/>
        <w:rPr>
          <w:rFonts w:ascii="Arabic Typesetting" w:eastAsia="Times New Roman" w:hAnsi="Arabic Typesetting" w:cs="Arabic Typesetting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أ‌- النيابة العامة : هي جهاز في القضاء الجنائي لها مهمة تحريك الدعوى والاتهام ممثلة علة مستوى الدرجات الثلاثة لها اختصاصات يحكمها القانون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ب‌- مرتكب الجريمة :ويشترط فيه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-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يكون شخص قانوني( طبيعي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معنوي )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-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يكون معينا في حالة الجنح والمخالفات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الجناية فجاز تحريكها ضد مجهول.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-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يكون خاضع لقانون العقوبات وقانون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الإجراءات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الجزائية الجزائريين.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u w:val="single"/>
          <w:rtl/>
        </w:rPr>
        <w:t xml:space="preserve">سير الدعوى العمومية </w:t>
      </w:r>
      <w:proofErr w:type="spellStart"/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u w:val="single"/>
          <w:rtl/>
        </w:rPr>
        <w:t>امام</w:t>
      </w:r>
      <w:proofErr w:type="spellEnd"/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u w:val="single"/>
          <w:rtl/>
        </w:rPr>
        <w:t xml:space="preserve"> القضاء</w:t>
      </w:r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rtl/>
        </w:rPr>
        <w:t xml:space="preserve">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1-الدعوى العمومية والضبطية القضائية: بمجرد وقوع الجريمة وخاصة الجرائم الخطرة تخطر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الضبطية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وكيل الجمهورية بمحاضر يقدمها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ضابط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الشرطة القضائية و بها تبدأ الضبطية بالتحري وجمع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الأدلة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وحتى القبض على المتهم ويسلم للعدالة.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2- الدعوى العمومية والنيابة العامة : تقوم النيابة العامة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بأول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اجراء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لعرض الدعوى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أمام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القضاء مع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مرعاة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نوع الجريمة فان كنا بصدد جناية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جنحة يشترط فيها التحقيق فتحرك الدعوى بناء على طلب افتتاحي يقدمه وكيل الجمهورية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الى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قاضي التحقيق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ن تعلق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الأمر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بمخالفة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جنحة لا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</w:rPr>
        <w:t xml:space="preserve">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يشترط فيها التحقيق ترفع 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الدعو</w:t>
      </w:r>
      <w:r w:rsidRPr="000905FC">
        <w:rPr>
          <w:rFonts w:ascii="Arabic Typesetting" w:eastAsia="Times New Roman" w:hAnsi="Arabic Typesetting" w:cs="Arabic Typesetting" w:hint="eastAsia"/>
          <w:sz w:val="44"/>
          <w:szCs w:val="44"/>
          <w:rtl/>
        </w:rPr>
        <w:t>ى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مباشرة امام جهات الحكم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3-الدعوى العمومية والتحقيق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أ‌- قاضي التحقيق : مهام التحقيق قي الجزائر يمارسه قضاة معينون لهذا الغرض فيتصل قاضي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االتحقيق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بالدعوى العمومية بطريقتين هما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طلب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اجراء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تحقيق يقدمه وكيل الجمهورية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احد مساعديه لقاضي التحقيق فيتولى القاضي  تصنيف الجريمة حسب الخطورة والوضوح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الغموض فان كانت الوقائع كالقتل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العمدي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والضرب المودي للموت تكون جناية فالتحقيق يكون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وجوبيا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المادة 66 ق ا ج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وان كانت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الافعال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المعاقب عليها تشكل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جتحة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فالنيابة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تستغي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عن التحقيق المادة 66 ق ا ج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شكوى مصحوبة بادعاء مدني للمتضرر من الجريمة حيث يقدمه ويدفع مصاريف قضائية ويعين موطن في اختصاصات قاضي التحقيق المادة 72 ق ا </w:t>
      </w:r>
      <w:proofErr w:type="gram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ج .</w:t>
      </w:r>
      <w:proofErr w:type="gram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سبق ذكرها.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ب-غرفة الاتهام : هي جهة</w:t>
      </w:r>
      <w:proofErr w:type="gram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في هرم ال</w:t>
      </w:r>
      <w:proofErr w:type="gram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تنظيم القضائي موجودة على مستوى كل مجلس قضائي غرفة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اكثر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حسب ما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lastRenderedPageBreak/>
        <w:t xml:space="preserve">تقتضيه ظروف العمل المادة 176ق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اج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تتصل بالدعوى بعد انتهاء قاضي التحقيق من المتهم المتابع بجناية يصدر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ارسال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المستندات للقضية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الى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النائب العام بهدف عرضها على غرفة الاتهام المادة 166ق ا ج ،والطريق الثاني لتتوصل الغرفة بالدعوى استئناف احد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اطراف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الخصومة المتهم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محاميه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وكيل الجمهورية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النائب العام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لاحد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اوامر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قاضي التحقيق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</w:rPr>
        <w:t>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 w:rsidRPr="000905FC">
        <w:rPr>
          <w:rFonts w:ascii="Arabic Typesetting" w:eastAsia="Times New Roman" w:hAnsi="Arabic Typesetting" w:cs="Arabic Typesetting"/>
          <w:b/>
          <w:bCs/>
          <w:sz w:val="48"/>
          <w:szCs w:val="48"/>
          <w:u w:val="single"/>
          <w:rtl/>
        </w:rPr>
        <w:t>انقـــــــــضاء الدعوى العمومية</w:t>
      </w:r>
    </w:p>
    <w:p w:rsidR="000905FC" w:rsidRPr="000905FC" w:rsidRDefault="000905FC" w:rsidP="000905FC">
      <w:pPr>
        <w:bidi/>
        <w:spacing w:before="100" w:beforeAutospacing="1" w:after="100" w:afterAutospacing="1" w:line="240" w:lineRule="auto"/>
        <w:ind w:left="-659" w:right="-851"/>
        <w:rPr>
          <w:rFonts w:ascii="Arabic Typesetting" w:eastAsia="Times New Roman" w:hAnsi="Arabic Typesetting" w:cs="Arabic Typesetting"/>
          <w:sz w:val="44"/>
          <w:szCs w:val="44"/>
          <w:rtl/>
        </w:rPr>
      </w:pP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يمكن للدعوى العمومية إن تنقضي إن توفرت لها أسباب فهناك أسباب عامة وأخرى خاصة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1-</w:t>
      </w:r>
      <w:r w:rsidRPr="000905FC">
        <w:rPr>
          <w:rFonts w:ascii="Arabic Typesetting" w:eastAsia="Times New Roman" w:hAnsi="Arabic Typesetting" w:cs="Arabic Typesetting" w:hint="cs"/>
          <w:sz w:val="44"/>
          <w:szCs w:val="44"/>
          <w:rtl/>
        </w:rPr>
        <w:t>الأسباب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العامة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د‌- الوفاة: نميز هنا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كان قبل التحريك تأمر النيابة العامة بحفظ الأوراق وإما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كان بعد التحريك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كانت في جهة التحقيق يصدر قاضي التحقيق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بان الأوجه للمتابعة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وكذ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غرفة الاتهام وان كان في مرحلة المحاكمة يصدر حكما بانقضاء الدعوى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ب- التقادم : بالنسبة للجنايات 10سنوات المادة 7 ق ا ج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واما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الجنح 3سنوات المادة8 ق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اج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المخالفات 2سنة المادة 9 ق ا ج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ج- العفو الشامل : يصدر من قانون البرلمان يمحو عن الفعل الصفة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الاجرامية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واما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العفو الرئاسي في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الاعياد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والمناسبات ويتعلق بالعقوبة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واذا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كان قبل التحريك تصدر النيابة العامة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امر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بحفظ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الاوراق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اما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اثناء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التحقيق يصدر قاضي التحقيق بالا وجه للمتابعة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وكذ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غرفة الاتهام وان كان في مرحلة المحاكمة حكم بانقضاء الدعوى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د-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الغاء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نص التجريم : فقد يرى المشرع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ان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فعلا كان مجرما سابقا اصب حالان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لايشكل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خطرا على المجتمع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هـ - صدور حكم نهائي وبات في الدعوى: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هذ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بعد استنفاذ</w:t>
      </w:r>
      <w:r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طرق الطعن العادية وغير العادية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2- الأسباب الخاصة :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 xml:space="preserve">أ-سحب الشكوى : شرط في الجرائم المقترنة بالشكوى لكي تحرك وقيام المتضرر بسحب الشكوى ينهي الدعوى العمومية </w:t>
      </w:r>
      <w:r>
        <w:rPr>
          <w:rFonts w:ascii="Arabic Typesetting" w:eastAsia="Times New Roman" w:hAnsi="Arabic Typesetting" w:cs="Arabic Typesetting" w:hint="cs"/>
          <w:sz w:val="44"/>
          <w:szCs w:val="44"/>
          <w:rtl/>
        </w:rPr>
        <w:t xml:space="preserve">.                                                                                                          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ب-صلح قانوني : عادة ما يكون في المخالفات </w:t>
      </w:r>
      <w:proofErr w:type="spellStart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>اجازه</w:t>
      </w:r>
      <w:proofErr w:type="spellEnd"/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t xml:space="preserve"> القانون في مواد المخالفات المعاقب عليها بالغرامة المواد 381-393 ق ا ج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  <w:t>ج-الصفح : من طرف الضحية وهذا في جرائم القذف وجنحة السب..الخ فهذا يعد سببا من أسباب انقضاء الدعوى .</w:t>
      </w:r>
      <w:r w:rsidRPr="000905FC">
        <w:rPr>
          <w:rFonts w:ascii="Arabic Typesetting" w:eastAsia="Times New Roman" w:hAnsi="Arabic Typesetting" w:cs="Arabic Typesetting"/>
          <w:sz w:val="44"/>
          <w:szCs w:val="44"/>
          <w:rtl/>
        </w:rPr>
        <w:br/>
      </w:r>
      <w:r>
        <w:rPr>
          <w:rFonts w:ascii="Arabic Typesetting" w:eastAsia="Times New Roman" w:hAnsi="Arabic Typesetting" w:cs="Arabic Typesetting" w:hint="cs"/>
          <w:sz w:val="44"/>
          <w:szCs w:val="44"/>
          <w:rtl/>
        </w:rPr>
        <w:t xml:space="preserve"> </w:t>
      </w:r>
    </w:p>
    <w:p w:rsidR="00901F96" w:rsidRPr="000905FC" w:rsidRDefault="00901F96" w:rsidP="000905FC">
      <w:pPr>
        <w:bidi/>
        <w:rPr>
          <w:sz w:val="24"/>
          <w:szCs w:val="24"/>
        </w:rPr>
      </w:pPr>
    </w:p>
    <w:sectPr w:rsidR="00901F96" w:rsidRPr="000905FC" w:rsidSect="0090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5FC"/>
    <w:rsid w:val="000905FC"/>
    <w:rsid w:val="0090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FC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1074</Words>
  <Characters>5913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2022-05-17T09:56:00Z</dcterms:created>
  <dcterms:modified xsi:type="dcterms:W3CDTF">2022-05-17T10:05:00Z</dcterms:modified>
</cp:coreProperties>
</file>