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069" w:rsidRDefault="00680069" w:rsidP="005D280A">
      <w:pPr>
        <w:spacing w:line="240" w:lineRule="auto"/>
        <w:jc w:val="both"/>
        <w:rPr>
          <w:rFonts w:asciiTheme="majorBidi" w:hAnsiTheme="majorBidi" w:cstheme="majorBidi"/>
          <w:b/>
          <w:bCs/>
          <w:sz w:val="28"/>
          <w:szCs w:val="28"/>
          <w:vertAlign w:val="superscript"/>
        </w:rPr>
      </w:pPr>
      <w:r w:rsidRPr="00E46D3D">
        <w:rPr>
          <w:rFonts w:asciiTheme="majorBidi" w:hAnsiTheme="majorBidi" w:cstheme="majorBidi"/>
          <w:b/>
          <w:bCs/>
          <w:sz w:val="28"/>
          <w:szCs w:val="28"/>
        </w:rPr>
        <w:t xml:space="preserve">COURS N° </w:t>
      </w:r>
      <w:r w:rsidR="005D280A">
        <w:rPr>
          <w:rFonts w:asciiTheme="majorBidi" w:hAnsiTheme="majorBidi" w:cstheme="majorBidi"/>
          <w:b/>
          <w:bCs/>
          <w:sz w:val="28"/>
          <w:szCs w:val="28"/>
        </w:rPr>
        <w:t>8</w:t>
      </w:r>
      <w:r w:rsidRPr="00E46D3D">
        <w:rPr>
          <w:rFonts w:asciiTheme="majorBidi" w:hAnsiTheme="majorBidi" w:cstheme="majorBidi"/>
          <w:b/>
          <w:bCs/>
          <w:sz w:val="28"/>
          <w:szCs w:val="28"/>
        </w:rPr>
        <w:t xml:space="preserve"> : </w:t>
      </w:r>
      <w:r>
        <w:rPr>
          <w:rFonts w:asciiTheme="majorBidi" w:hAnsiTheme="majorBidi" w:cstheme="majorBidi"/>
          <w:b/>
          <w:bCs/>
          <w:sz w:val="28"/>
          <w:szCs w:val="28"/>
        </w:rPr>
        <w:t>LES AUXILIAIRES DE JUSTICE</w:t>
      </w:r>
      <w:r w:rsidRPr="00E6377F">
        <w:rPr>
          <w:rFonts w:asciiTheme="majorBidi" w:hAnsiTheme="majorBidi" w:cstheme="majorBidi"/>
          <w:b/>
          <w:bCs/>
          <w:sz w:val="28"/>
          <w:szCs w:val="28"/>
          <w:vertAlign w:val="superscript"/>
        </w:rPr>
        <w:t>(</w:t>
      </w:r>
      <w:r w:rsidRPr="00E6377F">
        <w:rPr>
          <w:rStyle w:val="Appelnotedebasdep"/>
          <w:rFonts w:asciiTheme="majorBidi" w:hAnsiTheme="majorBidi" w:cstheme="majorBidi"/>
          <w:sz w:val="28"/>
          <w:szCs w:val="28"/>
        </w:rPr>
        <w:footnoteReference w:id="2"/>
      </w:r>
      <w:r w:rsidRPr="00E6377F">
        <w:rPr>
          <w:rFonts w:asciiTheme="majorBidi" w:hAnsiTheme="majorBidi" w:cstheme="majorBidi"/>
          <w:b/>
          <w:bCs/>
          <w:sz w:val="28"/>
          <w:szCs w:val="28"/>
          <w:vertAlign w:val="superscript"/>
        </w:rPr>
        <w:t>)</w:t>
      </w:r>
    </w:p>
    <w:p w:rsidR="00680069" w:rsidRDefault="00680069" w:rsidP="00680069">
      <w:pPr>
        <w:spacing w:line="240" w:lineRule="auto"/>
        <w:jc w:val="both"/>
        <w:rPr>
          <w:rFonts w:asciiTheme="majorBidi" w:hAnsiTheme="majorBidi" w:cstheme="majorBidi"/>
          <w:b/>
          <w:bCs/>
          <w:sz w:val="28"/>
          <w:szCs w:val="28"/>
        </w:rPr>
      </w:pPr>
    </w:p>
    <w:p w:rsidR="00680069" w:rsidRDefault="00680069" w:rsidP="00680069">
      <w:pPr>
        <w:spacing w:line="240" w:lineRule="auto"/>
        <w:jc w:val="both"/>
        <w:rPr>
          <w:rFonts w:asciiTheme="majorBidi" w:hAnsiTheme="majorBidi" w:cstheme="majorBidi"/>
          <w:color w:val="000000"/>
          <w:sz w:val="28"/>
          <w:szCs w:val="28"/>
          <w:shd w:val="clear" w:color="auto" w:fill="FFFFFF"/>
        </w:rPr>
      </w:pPr>
      <w:r w:rsidRPr="00EC11E9">
        <w:rPr>
          <w:rFonts w:asciiTheme="majorBidi" w:hAnsiTheme="majorBidi" w:cstheme="majorBidi"/>
          <w:b/>
          <w:bCs/>
          <w:sz w:val="28"/>
          <w:szCs w:val="28"/>
        </w:rPr>
        <w:t>1-</w:t>
      </w:r>
      <w:r w:rsidRPr="00751990">
        <w:rPr>
          <w:rFonts w:asciiTheme="majorBidi" w:hAnsiTheme="majorBidi" w:cstheme="majorBidi"/>
          <w:b/>
          <w:bCs/>
          <w:sz w:val="28"/>
          <w:szCs w:val="28"/>
        </w:rPr>
        <w:t>La profession d’avocat:</w:t>
      </w:r>
      <w:r w:rsidRPr="00751990">
        <w:rPr>
          <w:rFonts w:asciiTheme="majorBidi" w:hAnsiTheme="majorBidi" w:cstheme="majorBidi"/>
          <w:color w:val="000000"/>
          <w:sz w:val="28"/>
          <w:szCs w:val="28"/>
          <w:shd w:val="clear" w:color="auto" w:fill="FFFFFF"/>
        </w:rPr>
        <w:t xml:space="preserve"> est une profession libérale et indépendante qui œuvre pour le respect et la sauvegarde des droits de la défense. L’avocat assure la représentation, l’assistance et la défense des parties. Il leur dispense également des conseils et des consultations juridiques.</w:t>
      </w:r>
    </w:p>
    <w:p w:rsidR="00680069" w:rsidRPr="00EC11E9" w:rsidRDefault="00680069" w:rsidP="00680069">
      <w:pPr>
        <w:spacing w:line="240" w:lineRule="auto"/>
        <w:ind w:firstLine="567"/>
        <w:jc w:val="both"/>
        <w:rPr>
          <w:rFonts w:asciiTheme="majorBidi" w:hAnsiTheme="majorBidi" w:cstheme="majorBidi"/>
          <w:b/>
          <w:bCs/>
          <w:sz w:val="28"/>
          <w:szCs w:val="28"/>
        </w:rPr>
      </w:pPr>
      <w:r w:rsidRPr="00EC11E9">
        <w:rPr>
          <w:rFonts w:asciiTheme="majorBidi" w:hAnsiTheme="majorBidi" w:cstheme="majorBidi"/>
          <w:color w:val="000000"/>
          <w:sz w:val="28"/>
          <w:szCs w:val="28"/>
          <w:shd w:val="clear" w:color="auto" w:fill="FFFFFF"/>
        </w:rPr>
        <w:t>L’accès à la profession d’avocat est subordonné à l’obtention du certificat d’aptitude à la profession d’avocat et à l’accomplissement du stage pratique dont la durée est fixée à deux (2) années. </w:t>
      </w:r>
    </w:p>
    <w:p w:rsidR="00680069" w:rsidRDefault="00680069" w:rsidP="00680069">
      <w:pPr>
        <w:spacing w:line="240" w:lineRule="auto"/>
        <w:jc w:val="both"/>
        <w:rPr>
          <w:rFonts w:asciiTheme="majorBidi" w:hAnsiTheme="majorBidi" w:cstheme="majorBidi"/>
          <w:b/>
          <w:bCs/>
          <w:sz w:val="28"/>
          <w:szCs w:val="28"/>
        </w:rPr>
      </w:pPr>
      <w:r>
        <w:rPr>
          <w:rFonts w:asciiTheme="majorBidi" w:hAnsiTheme="majorBidi" w:cstheme="majorBidi"/>
          <w:b/>
          <w:bCs/>
          <w:sz w:val="28"/>
          <w:szCs w:val="28"/>
        </w:rPr>
        <w:t>2- Le notaire:</w:t>
      </w:r>
      <w:r w:rsidRPr="00751990">
        <w:rPr>
          <w:rFonts w:asciiTheme="majorBidi" w:hAnsiTheme="majorBidi" w:cstheme="majorBidi"/>
          <w:sz w:val="28"/>
          <w:szCs w:val="28"/>
        </w:rPr>
        <w:t>est un officier public, mandaté par l’autorité publique pour accomplir ses missions.  Avant d’entrer en fonction, le notaire prête à l’audience de la Cour du lieu d’implantation de l’office, le serment.</w:t>
      </w:r>
    </w:p>
    <w:p w:rsidR="00680069" w:rsidRDefault="00680069" w:rsidP="00680069">
      <w:pPr>
        <w:spacing w:line="240" w:lineRule="auto"/>
        <w:jc w:val="both"/>
        <w:rPr>
          <w:rStyle w:val="lev"/>
          <w:rFonts w:asciiTheme="majorBidi" w:hAnsiTheme="majorBidi" w:cstheme="majorBidi"/>
          <w:color w:val="000000"/>
          <w:sz w:val="28"/>
          <w:szCs w:val="28"/>
          <w:shd w:val="clear" w:color="auto" w:fill="FFFFFF"/>
        </w:rPr>
      </w:pPr>
      <w:r>
        <w:rPr>
          <w:rFonts w:asciiTheme="majorBidi" w:hAnsiTheme="majorBidi" w:cstheme="majorBidi"/>
          <w:b/>
          <w:bCs/>
          <w:sz w:val="28"/>
          <w:szCs w:val="28"/>
        </w:rPr>
        <w:t>3- Le huissier de justice</w:t>
      </w:r>
      <w:r w:rsidRPr="00751990">
        <w:rPr>
          <w:rFonts w:asciiTheme="majorBidi" w:hAnsiTheme="majorBidi" w:cstheme="majorBidi"/>
          <w:b/>
          <w:bCs/>
          <w:sz w:val="28"/>
          <w:szCs w:val="28"/>
        </w:rPr>
        <w:t>:</w:t>
      </w:r>
      <w:r w:rsidRPr="00751990">
        <w:rPr>
          <w:rFonts w:asciiTheme="majorBidi" w:hAnsiTheme="majorBidi" w:cstheme="majorBidi"/>
          <w:color w:val="000000"/>
          <w:sz w:val="28"/>
          <w:szCs w:val="28"/>
          <w:shd w:val="clear" w:color="auto" w:fill="FFFFFF"/>
        </w:rPr>
        <w:t xml:space="preserve"> est un officier public mandaté par l’autorité publique, chargé de la gestion d’un office public pour son propre compte et sous sa responsabilité; son office est placé sous le contrôle du procureur de la République du lieu d’implantation de son office. </w:t>
      </w:r>
    </w:p>
    <w:p w:rsidR="00680069" w:rsidRDefault="00680069" w:rsidP="00680069">
      <w:pPr>
        <w:spacing w:line="240" w:lineRule="auto"/>
        <w:jc w:val="both"/>
        <w:rPr>
          <w:rFonts w:asciiTheme="majorBidi" w:hAnsiTheme="majorBidi" w:cstheme="majorBidi"/>
          <w:b/>
          <w:bCs/>
          <w:sz w:val="28"/>
          <w:szCs w:val="28"/>
        </w:rPr>
      </w:pPr>
      <w:r>
        <w:rPr>
          <w:rFonts w:asciiTheme="majorBidi" w:hAnsiTheme="majorBidi" w:cstheme="majorBidi"/>
          <w:b/>
          <w:bCs/>
          <w:sz w:val="28"/>
          <w:szCs w:val="28"/>
        </w:rPr>
        <w:t xml:space="preserve">4- </w:t>
      </w:r>
      <w:r w:rsidRPr="00751990">
        <w:rPr>
          <w:rFonts w:asciiTheme="majorBidi" w:hAnsiTheme="majorBidi" w:cstheme="majorBidi"/>
          <w:b/>
          <w:bCs/>
          <w:sz w:val="28"/>
          <w:szCs w:val="28"/>
        </w:rPr>
        <w:t>L’expert judiciaire:</w:t>
      </w:r>
      <w:r w:rsidRPr="00751990">
        <w:rPr>
          <w:rFonts w:asciiTheme="majorBidi" w:hAnsiTheme="majorBidi" w:cstheme="majorBidi"/>
          <w:color w:val="000000"/>
          <w:sz w:val="28"/>
          <w:szCs w:val="28"/>
          <w:shd w:val="clear" w:color="auto" w:fill="FFFFFF"/>
        </w:rPr>
        <w:t xml:space="preserve"> lors de leur première inscription sur les listes des Cours, prêtent le serment prévu par l’article 145 du code de procédure pénale.</w:t>
      </w:r>
      <w:r w:rsidRPr="00751990">
        <w:rPr>
          <w:rStyle w:val="lev"/>
          <w:rFonts w:asciiTheme="majorBidi" w:hAnsiTheme="majorBidi" w:cstheme="majorBidi"/>
          <w:color w:val="000000"/>
          <w:sz w:val="28"/>
          <w:szCs w:val="28"/>
          <w:shd w:val="clear" w:color="auto" w:fill="FFFFFF"/>
        </w:rPr>
        <w:t> </w:t>
      </w:r>
      <w:r w:rsidRPr="00751990">
        <w:rPr>
          <w:rFonts w:asciiTheme="majorBidi" w:hAnsiTheme="majorBidi" w:cstheme="majorBidi"/>
          <w:color w:val="000000"/>
          <w:sz w:val="28"/>
          <w:szCs w:val="28"/>
          <w:shd w:val="clear" w:color="auto" w:fill="FFFFFF"/>
        </w:rPr>
        <w:t>L’expert judiciaire exerce sa mission sous l’autorité du juge qui l’a désigné, et sous le contrôle du procureur général.Le procureur général assure la protection et l’assistance nécessaires à l’expert judiciaire pour mener la mission qui lui est confiée par la juridiction. L’expert judiciaire est seul responsable des études et travaux dont il est l’auteur. </w:t>
      </w:r>
    </w:p>
    <w:p w:rsidR="00680069" w:rsidRPr="00751990" w:rsidRDefault="00680069" w:rsidP="00680069">
      <w:pPr>
        <w:spacing w:line="240" w:lineRule="auto"/>
        <w:jc w:val="both"/>
        <w:rPr>
          <w:rFonts w:asciiTheme="majorBidi" w:hAnsiTheme="majorBidi" w:cstheme="majorBidi"/>
          <w:b/>
          <w:bCs/>
          <w:sz w:val="28"/>
          <w:szCs w:val="28"/>
        </w:rPr>
      </w:pPr>
      <w:r w:rsidRPr="00751990">
        <w:rPr>
          <w:rFonts w:asciiTheme="majorBidi" w:hAnsiTheme="majorBidi" w:cstheme="majorBidi"/>
          <w:b/>
          <w:bCs/>
          <w:sz w:val="28"/>
          <w:szCs w:val="28"/>
        </w:rPr>
        <w:t>5- Le commissaire-priseur:</w:t>
      </w:r>
      <w:r w:rsidRPr="00751990">
        <w:rPr>
          <w:rFonts w:asciiTheme="majorBidi" w:hAnsiTheme="majorBidi" w:cstheme="majorBidi"/>
          <w:color w:val="000000"/>
          <w:sz w:val="28"/>
          <w:szCs w:val="28"/>
          <w:shd w:val="clear" w:color="auto" w:fill="FFFFFF"/>
        </w:rPr>
        <w:t xml:space="preserve"> est un officier public mandaté par l’autorité publique, chargé de la gestion d’un office public pour son propre compte et sous sa responsabilité. Son office est placé sous le contrôle du procureur de la République du lieu de son implantation. La compétence territoriale de l’office du commissaire-priseur s’étend au ressort de la Cour dont il relève. </w:t>
      </w:r>
    </w:p>
    <w:p w:rsidR="00680069" w:rsidRPr="0005156D" w:rsidRDefault="00680069" w:rsidP="00680069">
      <w:pPr>
        <w:spacing w:line="240" w:lineRule="auto"/>
        <w:jc w:val="both"/>
        <w:rPr>
          <w:rFonts w:asciiTheme="majorBidi" w:hAnsiTheme="majorBidi" w:cstheme="majorBidi"/>
          <w:b/>
          <w:bCs/>
          <w:sz w:val="28"/>
          <w:szCs w:val="28"/>
          <w:lang w:eastAsia="fr-FR"/>
        </w:rPr>
      </w:pPr>
      <w:r>
        <w:rPr>
          <w:rFonts w:asciiTheme="majorBidi" w:hAnsiTheme="majorBidi" w:cstheme="majorBidi"/>
          <w:b/>
          <w:bCs/>
          <w:sz w:val="28"/>
          <w:szCs w:val="28"/>
        </w:rPr>
        <w:t xml:space="preserve">6- </w:t>
      </w:r>
      <w:r w:rsidRPr="00751990">
        <w:rPr>
          <w:rFonts w:asciiTheme="majorBidi" w:hAnsiTheme="majorBidi" w:cstheme="majorBidi"/>
          <w:b/>
          <w:bCs/>
          <w:sz w:val="28"/>
          <w:szCs w:val="28"/>
        </w:rPr>
        <w:t>Traducteur interprète</w:t>
      </w:r>
      <w:r w:rsidRPr="00B8356F">
        <w:rPr>
          <w:rFonts w:asciiTheme="majorBidi" w:hAnsiTheme="majorBidi" w:cstheme="majorBidi"/>
          <w:b/>
          <w:bCs/>
          <w:color w:val="000000"/>
          <w:sz w:val="28"/>
          <w:szCs w:val="28"/>
          <w:shd w:val="clear" w:color="auto" w:fill="FFFFFF"/>
        </w:rPr>
        <w:t>officiels</w:t>
      </w:r>
      <w:r w:rsidRPr="00751990">
        <w:rPr>
          <w:rFonts w:asciiTheme="majorBidi" w:hAnsiTheme="majorBidi" w:cstheme="majorBidi"/>
          <w:b/>
          <w:bCs/>
          <w:sz w:val="28"/>
          <w:szCs w:val="28"/>
        </w:rPr>
        <w:t>:</w:t>
      </w:r>
      <w:r>
        <w:rPr>
          <w:rFonts w:asciiTheme="majorBidi" w:hAnsiTheme="majorBidi" w:cstheme="majorBidi"/>
          <w:color w:val="000000"/>
          <w:sz w:val="28"/>
          <w:szCs w:val="28"/>
          <w:shd w:val="clear" w:color="auto" w:fill="FFFFFF"/>
        </w:rPr>
        <w:t>a</w:t>
      </w:r>
      <w:r w:rsidRPr="00751990">
        <w:rPr>
          <w:rFonts w:asciiTheme="majorBidi" w:hAnsiTheme="majorBidi" w:cstheme="majorBidi"/>
          <w:color w:val="000000"/>
          <w:sz w:val="28"/>
          <w:szCs w:val="28"/>
          <w:shd w:val="clear" w:color="auto" w:fill="FFFFFF"/>
        </w:rPr>
        <w:t xml:space="preserve"> la qualité d’officier public. Il </w:t>
      </w:r>
      <w:r>
        <w:rPr>
          <w:rFonts w:asciiTheme="majorBidi" w:hAnsiTheme="majorBidi" w:cstheme="majorBidi"/>
          <w:color w:val="000000"/>
          <w:sz w:val="28"/>
          <w:szCs w:val="28"/>
          <w:shd w:val="clear" w:color="auto" w:fill="FFFFFF"/>
        </w:rPr>
        <w:t>es</w:t>
      </w:r>
      <w:r w:rsidRPr="00751990">
        <w:rPr>
          <w:rFonts w:asciiTheme="majorBidi" w:hAnsiTheme="majorBidi" w:cstheme="majorBidi"/>
          <w:color w:val="000000"/>
          <w:sz w:val="28"/>
          <w:szCs w:val="28"/>
          <w:shd w:val="clear" w:color="auto" w:fill="FFFFFF"/>
        </w:rPr>
        <w:t>t nommé à leur office par arrêté du ministre de la Justice. Les traductions officielles certifiées par un traducteur-interprète officiel, font foi de leur contenu jusqu’à preuve d’infidélité. La preuve de cette infidélité résultera de l’avis de trois traducteurs-interprètes officiels désignés par la juridiction saisie. </w:t>
      </w:r>
    </w:p>
    <w:p w:rsidR="0052271E" w:rsidRDefault="005D280A" w:rsidP="001C31D7">
      <w:pPr>
        <w:pStyle w:val="NormalWeb"/>
        <w:shd w:val="clear" w:color="auto" w:fill="FFFFFF"/>
        <w:jc w:val="both"/>
        <w:rPr>
          <w:rStyle w:val="lev"/>
          <w:rFonts w:asciiTheme="majorBidi" w:hAnsiTheme="majorBidi" w:cstheme="majorBidi"/>
          <w:color w:val="000000"/>
          <w:sz w:val="28"/>
          <w:szCs w:val="28"/>
        </w:rPr>
      </w:pPr>
      <w:r w:rsidRPr="005D280A">
        <w:rPr>
          <w:rStyle w:val="lev"/>
          <w:rFonts w:asciiTheme="majorBidi" w:hAnsiTheme="majorBidi" w:cstheme="majorBidi"/>
          <w:sz w:val="28"/>
          <w:szCs w:val="28"/>
        </w:rPr>
        <w:t>7- Médiateur judiciaire:</w:t>
      </w:r>
      <w:r w:rsidRPr="0052271E">
        <w:rPr>
          <w:rFonts w:asciiTheme="majorBidi" w:hAnsiTheme="majorBidi" w:cstheme="majorBidi"/>
          <w:color w:val="000000"/>
          <w:sz w:val="28"/>
          <w:szCs w:val="28"/>
        </w:rPr>
        <w:t xml:space="preserve"> La médiation a été créée comme une des alternatives de règlement des litiges en vertu de la loi n° 08-09 du 25/02/2008 portant code de procédures civiles et administratives, publié au journal officiel n° 21 du 23 </w:t>
      </w:r>
      <w:r w:rsidRPr="0052271E">
        <w:rPr>
          <w:rFonts w:asciiTheme="majorBidi" w:hAnsiTheme="majorBidi" w:cstheme="majorBidi"/>
          <w:color w:val="000000"/>
          <w:sz w:val="28"/>
          <w:szCs w:val="28"/>
        </w:rPr>
        <w:lastRenderedPageBreak/>
        <w:t xml:space="preserve">avril 2008. C’est une procédure qui vise le règlement des litiges civils à l’amiable.La médiation peut être confiée à une personne physique ou à une association. </w:t>
      </w:r>
      <w:r w:rsidR="0052271E">
        <w:rPr>
          <w:rFonts w:asciiTheme="majorBidi" w:hAnsiTheme="majorBidi" w:cstheme="majorBidi"/>
          <w:color w:val="000000"/>
          <w:sz w:val="28"/>
          <w:szCs w:val="28"/>
        </w:rPr>
        <w:t>Cette dernière,</w:t>
      </w:r>
      <w:r w:rsidRPr="0052271E">
        <w:rPr>
          <w:rFonts w:asciiTheme="majorBidi" w:hAnsiTheme="majorBidi" w:cstheme="majorBidi"/>
          <w:color w:val="000000"/>
          <w:sz w:val="28"/>
          <w:szCs w:val="28"/>
        </w:rPr>
        <w:t xml:space="preserve"> son président désigne un de ses membres qui assure, en son nom, l’exécution de la mesure et informe le juge de cette disposition. </w:t>
      </w:r>
      <w:r w:rsidRPr="0052271E">
        <w:rPr>
          <w:rStyle w:val="lev"/>
          <w:rFonts w:asciiTheme="majorBidi" w:hAnsiTheme="majorBidi" w:cstheme="majorBidi"/>
          <w:color w:val="000000"/>
          <w:sz w:val="28"/>
          <w:szCs w:val="28"/>
        </w:rPr>
        <w:t>(Art. 997. Loi 08-09)</w:t>
      </w:r>
      <w:r w:rsidR="0052271E">
        <w:rPr>
          <w:rStyle w:val="lev"/>
          <w:rFonts w:asciiTheme="majorBidi" w:hAnsiTheme="majorBidi" w:cstheme="majorBidi"/>
          <w:color w:val="000000"/>
          <w:sz w:val="28"/>
          <w:szCs w:val="28"/>
        </w:rPr>
        <w:t>.</w:t>
      </w:r>
    </w:p>
    <w:p w:rsidR="00640ACA" w:rsidRDefault="005D280A" w:rsidP="001C31D7">
      <w:pPr>
        <w:pStyle w:val="NormalWeb"/>
        <w:shd w:val="clear" w:color="auto" w:fill="FFFFFF"/>
        <w:ind w:firstLine="567"/>
        <w:jc w:val="both"/>
        <w:rPr>
          <w:rFonts w:asciiTheme="majorBidi" w:hAnsiTheme="majorBidi" w:cstheme="majorBidi"/>
          <w:color w:val="000000"/>
          <w:sz w:val="28"/>
          <w:szCs w:val="28"/>
        </w:rPr>
      </w:pPr>
      <w:r w:rsidRPr="0052271E">
        <w:rPr>
          <w:rFonts w:asciiTheme="majorBidi" w:hAnsiTheme="majorBidi" w:cstheme="majorBidi"/>
          <w:color w:val="000000"/>
          <w:sz w:val="28"/>
          <w:szCs w:val="28"/>
        </w:rPr>
        <w:t xml:space="preserve">La durée de la médiation ne peut excéder trois (3) mois. </w:t>
      </w:r>
      <w:r w:rsidR="001C31D7">
        <w:rPr>
          <w:rFonts w:asciiTheme="majorBidi" w:hAnsiTheme="majorBidi" w:cstheme="majorBidi"/>
          <w:color w:val="000000"/>
          <w:sz w:val="28"/>
          <w:szCs w:val="28"/>
        </w:rPr>
        <w:t>Sa</w:t>
      </w:r>
      <w:r w:rsidRPr="0052271E">
        <w:rPr>
          <w:rFonts w:asciiTheme="majorBidi" w:hAnsiTheme="majorBidi" w:cstheme="majorBidi"/>
          <w:color w:val="000000"/>
          <w:sz w:val="28"/>
          <w:szCs w:val="28"/>
        </w:rPr>
        <w:t xml:space="preserve"> mission peut être renouvelée, le cas échéant, une fois, pour une même durée, à la demande du médiateur et après accord des parties. </w:t>
      </w:r>
      <w:r w:rsidRPr="0052271E">
        <w:rPr>
          <w:rStyle w:val="lev"/>
          <w:rFonts w:asciiTheme="majorBidi" w:hAnsiTheme="majorBidi" w:cstheme="majorBidi"/>
          <w:color w:val="000000"/>
          <w:sz w:val="28"/>
          <w:szCs w:val="28"/>
        </w:rPr>
        <w:t>(Art. 996. Loi n° 08-09)</w:t>
      </w:r>
      <w:r w:rsidRPr="0052271E">
        <w:rPr>
          <w:rFonts w:asciiTheme="majorBidi" w:hAnsiTheme="majorBidi" w:cstheme="majorBidi"/>
          <w:color w:val="000000"/>
          <w:sz w:val="28"/>
          <w:szCs w:val="28"/>
        </w:rPr>
        <w:t>. Le juge peut mettre fin, à tout moment, à la médiation à la demande du médiateur ou des parties. </w:t>
      </w:r>
      <w:r w:rsidRPr="0052271E">
        <w:rPr>
          <w:rStyle w:val="lev"/>
          <w:rFonts w:asciiTheme="majorBidi" w:hAnsiTheme="majorBidi" w:cstheme="majorBidi"/>
          <w:color w:val="000000"/>
          <w:sz w:val="28"/>
          <w:szCs w:val="28"/>
        </w:rPr>
        <w:t>(Art. 1002. Loi n° 08-09)</w:t>
      </w:r>
      <w:r w:rsidRPr="0052271E">
        <w:rPr>
          <w:rFonts w:asciiTheme="majorBidi" w:hAnsiTheme="majorBidi" w:cstheme="majorBidi"/>
          <w:color w:val="000000"/>
          <w:sz w:val="28"/>
          <w:szCs w:val="28"/>
        </w:rPr>
        <w:t>.</w:t>
      </w:r>
    </w:p>
    <w:p w:rsidR="00680069" w:rsidRPr="0052271E" w:rsidRDefault="005D280A" w:rsidP="00640ACA">
      <w:pPr>
        <w:pStyle w:val="NormalWeb"/>
        <w:shd w:val="clear" w:color="auto" w:fill="FFFFFF"/>
        <w:ind w:firstLine="567"/>
        <w:jc w:val="both"/>
        <w:rPr>
          <w:rFonts w:asciiTheme="majorBidi" w:hAnsiTheme="majorBidi" w:cstheme="majorBidi"/>
          <w:color w:val="000000"/>
          <w:sz w:val="28"/>
          <w:szCs w:val="28"/>
        </w:rPr>
      </w:pPr>
      <w:r w:rsidRPr="0052271E">
        <w:rPr>
          <w:rFonts w:asciiTheme="majorBidi" w:hAnsiTheme="majorBidi" w:cstheme="majorBidi"/>
          <w:color w:val="000000"/>
          <w:sz w:val="28"/>
          <w:szCs w:val="28"/>
        </w:rPr>
        <w:t>A l’expiration de sa mission, le médiateur informe par écrit le juge de ce que les parties sont ou non parvenues à trouver une solution. En cas d’accord des parties, le médiateur rédige un procès-verbal dans lequel est consignée la teneur de cet accord. Ce procès-verbal est signé par les parties et le médiateur. L’affaire revient devant le juge au jour préalablement fixé. </w:t>
      </w:r>
      <w:r w:rsidRPr="0052271E">
        <w:rPr>
          <w:rStyle w:val="lev"/>
          <w:rFonts w:asciiTheme="majorBidi" w:hAnsiTheme="majorBidi" w:cstheme="majorBidi"/>
          <w:color w:val="000000"/>
          <w:sz w:val="28"/>
          <w:szCs w:val="28"/>
        </w:rPr>
        <w:t>(Art. 1003. Loi n° 08-09)</w:t>
      </w:r>
      <w:r w:rsidRPr="0052271E">
        <w:rPr>
          <w:rFonts w:asciiTheme="majorBidi" w:hAnsiTheme="majorBidi" w:cstheme="majorBidi"/>
          <w:color w:val="000000"/>
          <w:sz w:val="28"/>
          <w:szCs w:val="28"/>
        </w:rPr>
        <w:t>.</w:t>
      </w:r>
      <w:r w:rsidRPr="0052271E">
        <w:rPr>
          <w:rFonts w:asciiTheme="majorBidi" w:hAnsiTheme="majorBidi" w:cstheme="majorBidi"/>
          <w:color w:val="000000"/>
          <w:sz w:val="28"/>
          <w:szCs w:val="28"/>
        </w:rPr>
        <w:br/>
      </w:r>
    </w:p>
    <w:p w:rsidR="00680069" w:rsidRDefault="00680069" w:rsidP="00680069">
      <w:pPr>
        <w:jc w:val="center"/>
        <w:rPr>
          <w:rFonts w:asciiTheme="majorBidi" w:eastAsia="Times New Roman" w:hAnsiTheme="majorBidi" w:cstheme="majorBidi"/>
          <w:b/>
          <w:bCs/>
          <w:sz w:val="28"/>
          <w:szCs w:val="28"/>
          <w:u w:val="single"/>
          <w:lang w:eastAsia="fr-FR" w:bidi="ar-DZ"/>
        </w:rPr>
      </w:pPr>
    </w:p>
    <w:p w:rsidR="00D67F60" w:rsidRPr="00292C1D" w:rsidRDefault="00680069" w:rsidP="00D67F60">
      <w:pPr>
        <w:jc w:val="center"/>
        <w:rPr>
          <w:rFonts w:asciiTheme="majorBidi" w:eastAsia="Times New Roman" w:hAnsiTheme="majorBidi" w:cstheme="majorBidi"/>
          <w:b/>
          <w:bCs/>
          <w:sz w:val="28"/>
          <w:szCs w:val="28"/>
          <w:u w:val="single"/>
          <w:lang w:eastAsia="fr-FR" w:bidi="ar-DZ"/>
        </w:rPr>
      </w:pPr>
      <w:r w:rsidRPr="00292C1D">
        <w:rPr>
          <w:rFonts w:asciiTheme="majorBidi" w:eastAsia="Times New Roman" w:hAnsiTheme="majorBidi" w:cstheme="majorBidi"/>
          <w:b/>
          <w:bCs/>
          <w:sz w:val="28"/>
          <w:szCs w:val="28"/>
          <w:u w:val="single"/>
          <w:lang w:eastAsia="fr-FR" w:bidi="ar-DZ"/>
        </w:rPr>
        <w:t>Mots et expressions clés</w:t>
      </w:r>
    </w:p>
    <w:p w:rsidR="00680069" w:rsidRDefault="00D67F60" w:rsidP="00562B6D">
      <w:pPr>
        <w:spacing w:before="240"/>
        <w:jc w:val="center"/>
        <w:rPr>
          <w:rFonts w:asciiTheme="majorBidi" w:hAnsiTheme="majorBidi" w:cstheme="majorBidi"/>
          <w:sz w:val="28"/>
          <w:szCs w:val="28"/>
        </w:rPr>
      </w:pPr>
      <w:r>
        <w:rPr>
          <w:rFonts w:asciiTheme="majorBidi" w:hAnsiTheme="majorBidi" w:cs="Times New Roman"/>
          <w:sz w:val="28"/>
          <w:szCs w:val="28"/>
        </w:rPr>
        <w:t xml:space="preserve">Les auxiliaires de la justice </w:t>
      </w:r>
      <w:r w:rsidR="00562B6D">
        <w:rPr>
          <w:rStyle w:val="lev"/>
          <w:rFonts w:asciiTheme="majorBidi" w:hAnsiTheme="majorBidi" w:cstheme="majorBidi"/>
          <w:b w:val="0"/>
          <w:bCs w:val="0"/>
          <w:sz w:val="28"/>
          <w:szCs w:val="28"/>
        </w:rPr>
        <w:t>–</w:t>
      </w:r>
      <w:bookmarkStart w:id="0" w:name="_GoBack"/>
      <w:bookmarkEnd w:id="0"/>
      <w:r w:rsidRPr="00D67F60">
        <w:rPr>
          <w:rFonts w:asciiTheme="majorBidi" w:hAnsiTheme="majorBidi" w:cs="Times New Roman" w:hint="cs"/>
          <w:sz w:val="28"/>
          <w:szCs w:val="28"/>
          <w:rtl/>
        </w:rPr>
        <w:t>الجهاتالمساعدة</w:t>
      </w:r>
      <w:r>
        <w:rPr>
          <w:rFonts w:asciiTheme="majorBidi" w:hAnsiTheme="majorBidi" w:cs="Times New Roman" w:hint="cs"/>
          <w:sz w:val="28"/>
          <w:szCs w:val="28"/>
          <w:rtl/>
          <w:lang w:bidi="ar-DZ"/>
        </w:rPr>
        <w:t xml:space="preserve"> في مهنة القضاء</w:t>
      </w:r>
    </w:p>
    <w:p w:rsidR="00680069" w:rsidRPr="00B8356F" w:rsidRDefault="00680069" w:rsidP="00680069">
      <w:pPr>
        <w:jc w:val="center"/>
      </w:pPr>
      <w:r w:rsidRPr="00B8356F">
        <w:rPr>
          <w:rFonts w:asciiTheme="majorBidi" w:hAnsiTheme="majorBidi" w:cstheme="majorBidi"/>
          <w:sz w:val="28"/>
          <w:szCs w:val="28"/>
        </w:rPr>
        <w:t>La profession d’avocat</w:t>
      </w:r>
      <w:r>
        <w:rPr>
          <w:rFonts w:asciiTheme="majorBidi" w:hAnsiTheme="majorBidi" w:cstheme="majorBidi"/>
          <w:sz w:val="28"/>
          <w:szCs w:val="28"/>
        </w:rPr>
        <w:t xml:space="preserve"> – </w:t>
      </w:r>
      <w:r>
        <w:rPr>
          <w:rFonts w:asciiTheme="majorBidi" w:hAnsiTheme="majorBidi" w:cstheme="majorBidi" w:hint="cs"/>
          <w:sz w:val="28"/>
          <w:szCs w:val="28"/>
          <w:rtl/>
        </w:rPr>
        <w:t>مهنة المحاماة</w:t>
      </w:r>
    </w:p>
    <w:p w:rsidR="00680069" w:rsidRPr="00B8356F" w:rsidRDefault="00680069" w:rsidP="00680069">
      <w:pPr>
        <w:jc w:val="center"/>
        <w:rPr>
          <w:rtl/>
          <w:lang w:bidi="ar-DZ"/>
        </w:rPr>
      </w:pPr>
      <w:r w:rsidRPr="00B8356F">
        <w:rPr>
          <w:rFonts w:asciiTheme="majorBidi" w:hAnsiTheme="majorBidi" w:cstheme="majorBidi"/>
          <w:sz w:val="28"/>
          <w:szCs w:val="28"/>
        </w:rPr>
        <w:t>Le notaire</w:t>
      </w:r>
      <w:r>
        <w:rPr>
          <w:rFonts w:asciiTheme="majorBidi" w:hAnsiTheme="majorBidi" w:cstheme="majorBidi"/>
          <w:sz w:val="28"/>
          <w:szCs w:val="28"/>
        </w:rPr>
        <w:t xml:space="preserve"> - </w:t>
      </w:r>
      <w:r>
        <w:rPr>
          <w:rFonts w:asciiTheme="majorBidi" w:hAnsiTheme="majorBidi" w:cstheme="majorBidi" w:hint="cs"/>
          <w:sz w:val="28"/>
          <w:szCs w:val="28"/>
          <w:rtl/>
          <w:lang w:bidi="ar-DZ"/>
        </w:rPr>
        <w:t>موثق</w:t>
      </w:r>
    </w:p>
    <w:p w:rsidR="00680069" w:rsidRPr="00B8356F" w:rsidRDefault="00680069" w:rsidP="00680069">
      <w:pPr>
        <w:jc w:val="center"/>
      </w:pPr>
      <w:r w:rsidRPr="00B8356F">
        <w:rPr>
          <w:rFonts w:asciiTheme="majorBidi" w:hAnsiTheme="majorBidi" w:cstheme="majorBidi"/>
          <w:sz w:val="28"/>
          <w:szCs w:val="28"/>
        </w:rPr>
        <w:t>Huissier de justice</w:t>
      </w:r>
      <w:r>
        <w:rPr>
          <w:rFonts w:asciiTheme="majorBidi" w:hAnsiTheme="majorBidi" w:cstheme="majorBidi"/>
          <w:sz w:val="28"/>
          <w:szCs w:val="28"/>
        </w:rPr>
        <w:t xml:space="preserve"> – </w:t>
      </w:r>
      <w:r>
        <w:rPr>
          <w:rFonts w:asciiTheme="majorBidi" w:hAnsiTheme="majorBidi" w:cstheme="majorBidi" w:hint="cs"/>
          <w:sz w:val="28"/>
          <w:szCs w:val="28"/>
          <w:rtl/>
        </w:rPr>
        <w:t>المحضر القضائي</w:t>
      </w:r>
    </w:p>
    <w:p w:rsidR="00680069" w:rsidRPr="00B8356F" w:rsidRDefault="00680069" w:rsidP="00680069">
      <w:pPr>
        <w:jc w:val="center"/>
      </w:pPr>
      <w:r w:rsidRPr="00B8356F">
        <w:rPr>
          <w:rFonts w:asciiTheme="majorBidi" w:hAnsiTheme="majorBidi" w:cstheme="majorBidi"/>
          <w:sz w:val="28"/>
          <w:szCs w:val="28"/>
        </w:rPr>
        <w:t>L’expert judiciaire</w:t>
      </w:r>
      <w:r>
        <w:rPr>
          <w:rFonts w:asciiTheme="majorBidi" w:hAnsiTheme="majorBidi" w:cstheme="majorBidi"/>
          <w:sz w:val="28"/>
          <w:szCs w:val="28"/>
        </w:rPr>
        <w:t xml:space="preserve"> – </w:t>
      </w:r>
      <w:r>
        <w:rPr>
          <w:rFonts w:asciiTheme="majorBidi" w:hAnsiTheme="majorBidi" w:cstheme="majorBidi" w:hint="cs"/>
          <w:sz w:val="28"/>
          <w:szCs w:val="28"/>
          <w:rtl/>
        </w:rPr>
        <w:t>الخبير القضائي</w:t>
      </w:r>
    </w:p>
    <w:p w:rsidR="00680069" w:rsidRPr="00B8356F" w:rsidRDefault="00680069" w:rsidP="00680069">
      <w:pPr>
        <w:jc w:val="center"/>
      </w:pPr>
      <w:r w:rsidRPr="00B8356F">
        <w:rPr>
          <w:rFonts w:asciiTheme="majorBidi" w:hAnsiTheme="majorBidi" w:cstheme="majorBidi"/>
          <w:sz w:val="28"/>
          <w:szCs w:val="28"/>
        </w:rPr>
        <w:t>Le commissaire-priseur</w:t>
      </w:r>
      <w:r>
        <w:rPr>
          <w:rFonts w:asciiTheme="majorBidi" w:hAnsiTheme="majorBidi" w:cstheme="majorBidi"/>
          <w:sz w:val="28"/>
          <w:szCs w:val="28"/>
        </w:rPr>
        <w:t xml:space="preserve"> – </w:t>
      </w:r>
      <w:r>
        <w:rPr>
          <w:rFonts w:asciiTheme="majorBidi" w:hAnsiTheme="majorBidi" w:cstheme="majorBidi" w:hint="cs"/>
          <w:sz w:val="28"/>
          <w:szCs w:val="28"/>
          <w:rtl/>
        </w:rPr>
        <w:t>محافظ البيع بالمزايدة</w:t>
      </w:r>
    </w:p>
    <w:p w:rsidR="00680069" w:rsidRPr="00B8356F" w:rsidRDefault="00680069" w:rsidP="00680069">
      <w:pPr>
        <w:jc w:val="center"/>
      </w:pPr>
      <w:r w:rsidRPr="00B8356F">
        <w:rPr>
          <w:rFonts w:asciiTheme="majorBidi" w:hAnsiTheme="majorBidi" w:cstheme="majorBidi"/>
          <w:sz w:val="28"/>
          <w:szCs w:val="28"/>
        </w:rPr>
        <w:t>Traducteur interprète</w:t>
      </w:r>
      <w:r w:rsidRPr="00B8356F">
        <w:rPr>
          <w:rFonts w:asciiTheme="majorBidi" w:hAnsiTheme="majorBidi" w:cstheme="majorBidi"/>
          <w:color w:val="000000"/>
          <w:sz w:val="28"/>
          <w:szCs w:val="28"/>
          <w:shd w:val="clear" w:color="auto" w:fill="FFFFFF"/>
        </w:rPr>
        <w:t xml:space="preserve"> officiels</w:t>
      </w:r>
      <w:r>
        <w:rPr>
          <w:rFonts w:asciiTheme="majorBidi" w:hAnsiTheme="majorBidi" w:cstheme="majorBidi"/>
          <w:color w:val="000000"/>
          <w:sz w:val="28"/>
          <w:szCs w:val="28"/>
          <w:shd w:val="clear" w:color="auto" w:fill="FFFFFF"/>
        </w:rPr>
        <w:t xml:space="preserve"> – </w:t>
      </w:r>
      <w:r>
        <w:rPr>
          <w:rFonts w:asciiTheme="majorBidi" w:hAnsiTheme="majorBidi" w:cstheme="majorBidi" w:hint="cs"/>
          <w:color w:val="000000"/>
          <w:sz w:val="28"/>
          <w:szCs w:val="28"/>
          <w:shd w:val="clear" w:color="auto" w:fill="FFFFFF"/>
          <w:rtl/>
        </w:rPr>
        <w:t>المترجم الترجمان الرسمي</w:t>
      </w:r>
    </w:p>
    <w:p w:rsidR="00455F5E" w:rsidRDefault="001C31D7" w:rsidP="001C31D7">
      <w:pPr>
        <w:jc w:val="center"/>
        <w:rPr>
          <w:b/>
          <w:bCs/>
          <w:rtl/>
          <w:lang w:bidi="ar-DZ"/>
        </w:rPr>
      </w:pPr>
      <w:r w:rsidRPr="001C31D7">
        <w:rPr>
          <w:rStyle w:val="lev"/>
          <w:rFonts w:asciiTheme="majorBidi" w:hAnsiTheme="majorBidi" w:cstheme="majorBidi"/>
          <w:b w:val="0"/>
          <w:bCs w:val="0"/>
          <w:sz w:val="28"/>
          <w:szCs w:val="28"/>
        </w:rPr>
        <w:t xml:space="preserve">Médiateur judiciaire </w:t>
      </w:r>
      <w:r>
        <w:rPr>
          <w:rStyle w:val="lev"/>
          <w:rFonts w:asciiTheme="majorBidi" w:hAnsiTheme="majorBidi" w:cstheme="majorBidi"/>
          <w:b w:val="0"/>
          <w:bCs w:val="0"/>
          <w:sz w:val="28"/>
          <w:szCs w:val="28"/>
        </w:rPr>
        <w:t>–</w:t>
      </w:r>
      <w:r>
        <w:rPr>
          <w:rStyle w:val="lev"/>
          <w:rFonts w:asciiTheme="majorBidi" w:hAnsiTheme="majorBidi" w:cstheme="majorBidi" w:hint="cs"/>
          <w:b w:val="0"/>
          <w:bCs w:val="0"/>
          <w:sz w:val="28"/>
          <w:szCs w:val="28"/>
          <w:rtl/>
          <w:lang w:bidi="ar-DZ"/>
        </w:rPr>
        <w:t>الوسيط القضائي</w:t>
      </w:r>
    </w:p>
    <w:p w:rsidR="005830C0" w:rsidRPr="00455F5E" w:rsidRDefault="00455F5E" w:rsidP="00455F5E">
      <w:pPr>
        <w:tabs>
          <w:tab w:val="left" w:pos="3815"/>
        </w:tabs>
        <w:rPr>
          <w:rtl/>
          <w:lang w:bidi="ar-DZ"/>
        </w:rPr>
      </w:pPr>
      <w:r>
        <w:rPr>
          <w:lang w:bidi="ar-DZ"/>
        </w:rPr>
        <w:tab/>
      </w:r>
      <w:r w:rsidRPr="00751990">
        <w:rPr>
          <w:rFonts w:asciiTheme="majorBidi" w:hAnsiTheme="majorBidi" w:cstheme="majorBidi"/>
          <w:color w:val="000000"/>
          <w:sz w:val="28"/>
          <w:szCs w:val="28"/>
          <w:shd w:val="clear" w:color="auto" w:fill="FFFFFF"/>
        </w:rPr>
        <w:t>Son office</w:t>
      </w:r>
      <w:r>
        <w:rPr>
          <w:rStyle w:val="lev"/>
          <w:rFonts w:asciiTheme="majorBidi" w:hAnsiTheme="majorBidi" w:cstheme="majorBidi"/>
          <w:b w:val="0"/>
          <w:bCs w:val="0"/>
          <w:sz w:val="28"/>
          <w:szCs w:val="28"/>
        </w:rPr>
        <w:t>–</w:t>
      </w:r>
      <w:r>
        <w:rPr>
          <w:rFonts w:asciiTheme="majorBidi" w:hAnsiTheme="majorBidi" w:cstheme="majorBidi" w:hint="cs"/>
          <w:color w:val="000000"/>
          <w:sz w:val="28"/>
          <w:szCs w:val="28"/>
          <w:shd w:val="clear" w:color="auto" w:fill="FFFFFF"/>
          <w:rtl/>
          <w:lang w:bidi="ar-DZ"/>
        </w:rPr>
        <w:t>مكتبه</w:t>
      </w:r>
    </w:p>
    <w:sectPr w:rsidR="005830C0" w:rsidRPr="00455F5E" w:rsidSect="00F45FE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630" w:rsidRDefault="007B6630" w:rsidP="00680069">
      <w:pPr>
        <w:spacing w:after="0" w:line="240" w:lineRule="auto"/>
      </w:pPr>
      <w:r>
        <w:separator/>
      </w:r>
    </w:p>
  </w:endnote>
  <w:endnote w:type="continuationSeparator" w:id="1">
    <w:p w:rsidR="007B6630" w:rsidRDefault="007B6630" w:rsidP="00680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630" w:rsidRDefault="007B6630" w:rsidP="00680069">
      <w:pPr>
        <w:spacing w:after="0" w:line="240" w:lineRule="auto"/>
      </w:pPr>
      <w:r>
        <w:separator/>
      </w:r>
    </w:p>
  </w:footnote>
  <w:footnote w:type="continuationSeparator" w:id="1">
    <w:p w:rsidR="007B6630" w:rsidRDefault="007B6630" w:rsidP="00680069">
      <w:pPr>
        <w:spacing w:after="0" w:line="240" w:lineRule="auto"/>
      </w:pPr>
      <w:r>
        <w:continuationSeparator/>
      </w:r>
    </w:p>
  </w:footnote>
  <w:footnote w:id="2">
    <w:p w:rsidR="00680069" w:rsidRDefault="00680069" w:rsidP="00680069">
      <w:pPr>
        <w:pStyle w:val="Notedebasdepage"/>
      </w:pPr>
      <w:r>
        <w:rPr>
          <w:rStyle w:val="Appelnotedebasdep"/>
        </w:rPr>
        <w:footnoteRef/>
      </w:r>
      <w:r>
        <w:t xml:space="preserve">-  </w:t>
      </w:r>
      <w:r w:rsidRPr="00A766E8">
        <w:rPr>
          <w:rFonts w:asciiTheme="majorBidi" w:hAnsiTheme="majorBidi" w:cstheme="majorBidi"/>
        </w:rPr>
        <w:t>Voir, le site du ministère de la justice</w:t>
      </w:r>
      <w:r>
        <w:rPr>
          <w:rFonts w:asciiTheme="majorBidi" w:hAnsiTheme="majorBidi" w:cstheme="majorBidi"/>
        </w:rPr>
        <w:t xml:space="preserve"> –professions et métiers de la justice</w:t>
      </w:r>
      <w:hyperlink r:id="rId1" w:history="1">
        <w:r w:rsidRPr="00F50869">
          <w:rPr>
            <w:rStyle w:val="Lienhypertexte"/>
            <w:rFonts w:asciiTheme="majorBidi" w:hAnsiTheme="majorBidi" w:cstheme="majorBidi"/>
          </w:rPr>
          <w:t>https://www.mjustice.dz/fr/#</w:t>
        </w:r>
      </w:hyperlink>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680069"/>
    <w:rsid w:val="001C31D7"/>
    <w:rsid w:val="0025539E"/>
    <w:rsid w:val="00455F5E"/>
    <w:rsid w:val="00462499"/>
    <w:rsid w:val="0052271E"/>
    <w:rsid w:val="00562B6D"/>
    <w:rsid w:val="005D280A"/>
    <w:rsid w:val="00640ACA"/>
    <w:rsid w:val="00680069"/>
    <w:rsid w:val="007B6630"/>
    <w:rsid w:val="008E6406"/>
    <w:rsid w:val="00B94641"/>
    <w:rsid w:val="00D67F60"/>
    <w:rsid w:val="00F45FE9"/>
    <w:rsid w:val="00F5148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6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800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80069"/>
    <w:rPr>
      <w:sz w:val="20"/>
      <w:szCs w:val="20"/>
    </w:rPr>
  </w:style>
  <w:style w:type="character" w:styleId="Appelnotedebasdep">
    <w:name w:val="footnote reference"/>
    <w:basedOn w:val="Policepardfaut"/>
    <w:uiPriority w:val="99"/>
    <w:semiHidden/>
    <w:unhideWhenUsed/>
    <w:rsid w:val="00680069"/>
    <w:rPr>
      <w:vertAlign w:val="superscript"/>
    </w:rPr>
  </w:style>
  <w:style w:type="character" w:styleId="Lienhypertexte">
    <w:name w:val="Hyperlink"/>
    <w:basedOn w:val="Policepardfaut"/>
    <w:uiPriority w:val="99"/>
    <w:unhideWhenUsed/>
    <w:rsid w:val="00680069"/>
    <w:rPr>
      <w:color w:val="0000FF" w:themeColor="hyperlink"/>
      <w:u w:val="single"/>
    </w:rPr>
  </w:style>
  <w:style w:type="character" w:styleId="lev">
    <w:name w:val="Strong"/>
    <w:basedOn w:val="Policepardfaut"/>
    <w:uiPriority w:val="22"/>
    <w:qFormat/>
    <w:rsid w:val="00680069"/>
    <w:rPr>
      <w:b/>
      <w:bCs/>
    </w:rPr>
  </w:style>
  <w:style w:type="paragraph" w:styleId="NormalWeb">
    <w:name w:val="Normal (Web)"/>
    <w:basedOn w:val="Normal"/>
    <w:uiPriority w:val="99"/>
    <w:unhideWhenUsed/>
    <w:rsid w:val="005D280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06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800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80069"/>
    <w:rPr>
      <w:sz w:val="20"/>
      <w:szCs w:val="20"/>
    </w:rPr>
  </w:style>
  <w:style w:type="character" w:styleId="Appelnotedebasdep">
    <w:name w:val="footnote reference"/>
    <w:basedOn w:val="Policepardfaut"/>
    <w:uiPriority w:val="99"/>
    <w:semiHidden/>
    <w:unhideWhenUsed/>
    <w:rsid w:val="00680069"/>
    <w:rPr>
      <w:vertAlign w:val="superscript"/>
    </w:rPr>
  </w:style>
  <w:style w:type="character" w:styleId="Lienhypertexte">
    <w:name w:val="Hyperlink"/>
    <w:basedOn w:val="Policepardfaut"/>
    <w:uiPriority w:val="99"/>
    <w:unhideWhenUsed/>
    <w:rsid w:val="00680069"/>
    <w:rPr>
      <w:color w:val="0000FF" w:themeColor="hyperlink"/>
      <w:u w:val="single"/>
    </w:rPr>
  </w:style>
  <w:style w:type="character" w:styleId="lev">
    <w:name w:val="Strong"/>
    <w:basedOn w:val="Policepardfaut"/>
    <w:uiPriority w:val="22"/>
    <w:qFormat/>
    <w:rsid w:val="00680069"/>
    <w:rPr>
      <w:b/>
      <w:bCs/>
    </w:rPr>
  </w:style>
  <w:style w:type="paragraph" w:styleId="NormalWeb">
    <w:name w:val="Normal (Web)"/>
    <w:basedOn w:val="Normal"/>
    <w:uiPriority w:val="99"/>
    <w:unhideWhenUsed/>
    <w:rsid w:val="005D280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23288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mjustice.dz/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3389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2021-12-15T10:38:00Z</dcterms:created>
  <dcterms:modified xsi:type="dcterms:W3CDTF">2021-12-15T10:38:00Z</dcterms:modified>
</cp:coreProperties>
</file>