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889" w:rsidRPr="00A06E49" w:rsidRDefault="001E1889" w:rsidP="001E1889">
      <w:pPr>
        <w:bidi/>
        <w:rPr>
          <w:rFonts w:ascii="Simplified Arabic" w:hAnsi="Simplified Arabic" w:cs="Simplified Arabic"/>
          <w:b/>
          <w:bCs/>
          <w:sz w:val="32"/>
          <w:szCs w:val="32"/>
        </w:rPr>
      </w:pPr>
      <w:r>
        <w:rPr>
          <w:rFonts w:ascii="Simplified Arabic" w:hAnsi="Simplified Arabic" w:cs="Simplified Arabic"/>
          <w:sz w:val="32"/>
          <w:szCs w:val="32"/>
          <w:rtl/>
        </w:rPr>
        <w:t xml:space="preserve">الأستاذة: </w:t>
      </w:r>
      <w:r w:rsidRPr="00517E45">
        <w:rPr>
          <w:rFonts w:ascii="Simplified Arabic" w:hAnsi="Simplified Arabic" w:cs="Simplified Arabic"/>
          <w:sz w:val="32"/>
          <w:szCs w:val="32"/>
          <w:rtl/>
        </w:rPr>
        <w:t>ظريفة ياسة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     </w:t>
      </w:r>
      <w:r w:rsidR="00A06E49">
        <w:rPr>
          <w:rFonts w:ascii="Simplified Arabic" w:hAnsi="Simplified Arabic" w:cs="Simplified Arabic"/>
          <w:sz w:val="32"/>
          <w:szCs w:val="32"/>
          <w:rtl/>
        </w:rPr>
        <w:t xml:space="preserve">                              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  </w:t>
      </w:r>
      <w:r w:rsidR="00A06E49">
        <w:rPr>
          <w:rFonts w:ascii="Simplified Arabic" w:hAnsi="Simplified Arabic" w:cs="Simplified Arabic"/>
          <w:b/>
          <w:bCs/>
          <w:sz w:val="32"/>
          <w:szCs w:val="32"/>
          <w:rtl/>
        </w:rPr>
        <w:t>الأفواج:</w:t>
      </w:r>
      <w:r w:rsidR="00A06E49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</w:t>
      </w:r>
      <w:r w:rsidR="00A06E49">
        <w:rPr>
          <w:rFonts w:ascii="Simplified Arabic" w:hAnsi="Simplified Arabic" w:cs="Simplified Arabic"/>
          <w:b/>
          <w:bCs/>
          <w:sz w:val="32"/>
          <w:szCs w:val="32"/>
          <w:rtl/>
        </w:rPr>
        <w:t>جميع</w:t>
      </w:r>
      <w:r w:rsidR="00A06E49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</w:t>
      </w:r>
      <w:r w:rsidRPr="00A06E49">
        <w:rPr>
          <w:rFonts w:ascii="Simplified Arabic" w:hAnsi="Simplified Arabic" w:cs="Simplified Arabic"/>
          <w:b/>
          <w:bCs/>
          <w:sz w:val="32"/>
          <w:szCs w:val="32"/>
          <w:rtl/>
        </w:rPr>
        <w:t>الأفواج</w:t>
      </w:r>
    </w:p>
    <w:p w:rsidR="001E1889" w:rsidRPr="00A06E49" w:rsidRDefault="00213418" w:rsidP="001E1889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A06E49">
        <w:rPr>
          <w:rFonts w:ascii="Simplified Arabic" w:hAnsi="Simplified Arabic" w:cs="Simplified Arabic"/>
          <w:b/>
          <w:bCs/>
          <w:sz w:val="32"/>
          <w:szCs w:val="32"/>
          <w:rtl/>
        </w:rPr>
        <w:t>دروس الأعمال الموجهة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: </w:t>
      </w:r>
      <w:r w:rsidR="001E1889">
        <w:rPr>
          <w:rFonts w:ascii="Simplified Arabic" w:hAnsi="Simplified Arabic" w:cs="Simplified Arabic"/>
          <w:sz w:val="32"/>
          <w:szCs w:val="32"/>
          <w:rtl/>
        </w:rPr>
        <w:t>(</w:t>
      </w:r>
      <w:r w:rsidR="001E1889" w:rsidRPr="00A06E49">
        <w:rPr>
          <w:rFonts w:ascii="Simplified Arabic" w:hAnsi="Simplified Arabic" w:cs="Simplified Arabic"/>
          <w:b/>
          <w:bCs/>
          <w:sz w:val="32"/>
          <w:szCs w:val="32"/>
          <w:rtl/>
        </w:rPr>
        <w:t>مادة النحو الوظيفي</w:t>
      </w:r>
      <w:r w:rsidR="001E1889">
        <w:rPr>
          <w:rFonts w:ascii="Simplified Arabic" w:hAnsi="Simplified Arabic" w:cs="Simplified Arabic"/>
          <w:sz w:val="32"/>
          <w:szCs w:val="32"/>
          <w:rtl/>
        </w:rPr>
        <w:t>)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1E1889" w:rsidRPr="00A06E49">
        <w:rPr>
          <w:rFonts w:ascii="Simplified Arabic" w:hAnsi="Simplified Arabic" w:cs="Simplified Arabic"/>
          <w:b/>
          <w:bCs/>
          <w:sz w:val="32"/>
          <w:szCs w:val="32"/>
          <w:rtl/>
        </w:rPr>
        <w:t>س2 ماستر لسانيات عربية</w:t>
      </w:r>
    </w:p>
    <w:p w:rsidR="001E1889" w:rsidRDefault="001E1889" w:rsidP="001E1889">
      <w:pPr>
        <w:bidi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/>
          <w:sz w:val="32"/>
          <w:szCs w:val="32"/>
          <w:rtl/>
        </w:rPr>
        <w:t>01-</w:t>
      </w:r>
      <w:r w:rsidRPr="00213418">
        <w:rPr>
          <w:rFonts w:ascii="Simplified Arabic" w:hAnsi="Simplified Arabic" w:cs="Simplified Arabic"/>
          <w:b/>
          <w:bCs/>
          <w:sz w:val="32"/>
          <w:szCs w:val="32"/>
          <w:rtl/>
        </w:rPr>
        <w:t>البنية في النحو الوظيفي</w:t>
      </w:r>
      <w:r>
        <w:rPr>
          <w:rFonts w:ascii="Simplified Arabic" w:hAnsi="Simplified Arabic" w:cs="Simplified Arabic"/>
          <w:sz w:val="32"/>
          <w:szCs w:val="32"/>
          <w:rtl/>
        </w:rPr>
        <w:t>:</w:t>
      </w:r>
    </w:p>
    <w:p w:rsidR="001E1889" w:rsidRDefault="001E1889" w:rsidP="001E1889">
      <w:pPr>
        <w:bidi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/>
          <w:sz w:val="32"/>
          <w:szCs w:val="32"/>
          <w:rtl/>
        </w:rPr>
        <w:t>تشتق الجملة في النحو الوظيفي عن طريق بناء بنيات ثلاث:البنية الحملية ثم البنية الوظيفية ثم البنية المكونية</w:t>
      </w:r>
      <w:r w:rsidR="008F3DC1">
        <w:rPr>
          <w:rFonts w:ascii="Simplified Arabic" w:hAnsi="Simplified Arabic" w:cs="Simplified Arabic" w:hint="cs"/>
          <w:sz w:val="32"/>
          <w:szCs w:val="32"/>
          <w:rtl/>
        </w:rPr>
        <w:t>...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، ويتم بناء هذه البنيات عن طريق تطبيق ثلاث مجموعات من القواعد:"</w:t>
      </w:r>
      <w:r w:rsidR="00E82A80" w:rsidRPr="00E82A80">
        <w:rPr>
          <w:rFonts w:ascii="Simplified Arabic" w:hAnsi="Simplified Arabic" w:cs="Simplified Arabic" w:hint="cs"/>
          <w:b/>
          <w:bCs/>
          <w:sz w:val="32"/>
          <w:szCs w:val="32"/>
          <w:rtl/>
        </w:rPr>
        <w:t>قواعد</w:t>
      </w:r>
      <w:r w:rsidR="00E82A80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/>
          <w:sz w:val="32"/>
          <w:szCs w:val="32"/>
          <w:rtl/>
        </w:rPr>
        <w:t>ا</w:t>
      </w:r>
      <w:r>
        <w:rPr>
          <w:rFonts w:ascii="Simplified Arabic" w:hAnsi="Simplified Arabic" w:cs="Simplified Arabic"/>
          <w:b/>
          <w:bCs/>
          <w:sz w:val="32"/>
          <w:szCs w:val="32"/>
          <w:rtl/>
        </w:rPr>
        <w:t>لأساس</w:t>
      </w:r>
      <w:r>
        <w:rPr>
          <w:rFonts w:ascii="Simplified Arabic" w:hAnsi="Simplified Arabic" w:cs="Simplified Arabic"/>
          <w:sz w:val="32"/>
          <w:szCs w:val="32"/>
          <w:rtl/>
        </w:rPr>
        <w:t>" و"</w:t>
      </w:r>
      <w:r>
        <w:rPr>
          <w:rFonts w:ascii="Simplified Arabic" w:hAnsi="Simplified Arabic" w:cs="Simplified Arabic"/>
          <w:b/>
          <w:bCs/>
          <w:sz w:val="32"/>
          <w:szCs w:val="32"/>
          <w:rtl/>
        </w:rPr>
        <w:t>قواعد إسناد الوظائف</w:t>
      </w:r>
      <w:r>
        <w:rPr>
          <w:rFonts w:ascii="Simplified Arabic" w:hAnsi="Simplified Arabic" w:cs="Simplified Arabic"/>
          <w:sz w:val="32"/>
          <w:szCs w:val="32"/>
          <w:rtl/>
        </w:rPr>
        <w:t>" و"</w:t>
      </w:r>
      <w:r>
        <w:rPr>
          <w:rFonts w:ascii="Simplified Arabic" w:hAnsi="Simplified Arabic" w:cs="Simplified Arabic"/>
          <w:b/>
          <w:bCs/>
          <w:sz w:val="32"/>
          <w:szCs w:val="32"/>
          <w:rtl/>
        </w:rPr>
        <w:t>قواعد التعبير</w:t>
      </w:r>
      <w:r>
        <w:rPr>
          <w:rFonts w:ascii="Simplified Arabic" w:hAnsi="Simplified Arabic" w:cs="Simplified Arabic"/>
          <w:sz w:val="32"/>
          <w:szCs w:val="32"/>
          <w:rtl/>
        </w:rPr>
        <w:t>" على التوالي، ويشير (المتوكل)إلى أن مفردات اللغات الطبيعية صنفان: مفردات يتعلمها المتكلم كما هي قبل استعمالها تسمى "</w:t>
      </w:r>
      <w:r>
        <w:rPr>
          <w:rFonts w:ascii="Simplified Arabic" w:hAnsi="Simplified Arabic" w:cs="Simplified Arabic"/>
          <w:b/>
          <w:bCs/>
          <w:sz w:val="32"/>
          <w:szCs w:val="32"/>
          <w:rtl/>
        </w:rPr>
        <w:t>مفردات أصول</w:t>
      </w:r>
      <w:r>
        <w:rPr>
          <w:rFonts w:ascii="Simplified Arabic" w:hAnsi="Simplified Arabic" w:cs="Simplified Arabic"/>
          <w:sz w:val="32"/>
          <w:szCs w:val="32"/>
          <w:rtl/>
        </w:rPr>
        <w:t>" ومفردات يتم تكوينها عن طريق قواعد اشتقاقية انطلاقا من المفردات الأصول سميت"</w:t>
      </w:r>
      <w:r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مفردات مشتقة"، </w:t>
      </w:r>
      <w:r>
        <w:rPr>
          <w:rFonts w:ascii="Simplified Arabic" w:hAnsi="Simplified Arabic" w:cs="Simplified Arabic"/>
          <w:sz w:val="32"/>
          <w:szCs w:val="32"/>
          <w:rtl/>
        </w:rPr>
        <w:t>وبما أن الأساس يشمل "</w:t>
      </w:r>
      <w:r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المعجم" و"قواعد تكوين المحمولات الحدود" </w:t>
      </w:r>
      <w:r>
        <w:rPr>
          <w:rFonts w:ascii="Simplified Arabic" w:hAnsi="Simplified Arabic" w:cs="Simplified Arabic"/>
          <w:sz w:val="32"/>
          <w:szCs w:val="32"/>
          <w:rtl/>
        </w:rPr>
        <w:t>فإن المعجم يقوم بإعطاء</w:t>
      </w:r>
      <w:r w:rsidR="005D341D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/>
          <w:sz w:val="32"/>
          <w:szCs w:val="32"/>
          <w:rtl/>
        </w:rPr>
        <w:t>الأطر الحملية</w:t>
      </w:r>
      <w:r w:rsidR="005D341D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/>
          <w:sz w:val="32"/>
          <w:szCs w:val="32"/>
          <w:rtl/>
        </w:rPr>
        <w:t>والحدود الأصول، بينما تقوم قواعد التكوين باشتقاق الأطر الحملية والحدود غير الأصول وفق الشكل الآتي:</w:t>
      </w:r>
    </w:p>
    <w:tbl>
      <w:tblPr>
        <w:tblStyle w:val="Grilledutableau"/>
        <w:bidiVisual/>
        <w:tblW w:w="6441" w:type="dxa"/>
        <w:tblInd w:w="-657" w:type="dxa"/>
        <w:tblLook w:val="04A0"/>
      </w:tblPr>
      <w:tblGrid>
        <w:gridCol w:w="1157"/>
        <w:gridCol w:w="259"/>
        <w:gridCol w:w="572"/>
        <w:gridCol w:w="193"/>
        <w:gridCol w:w="713"/>
        <w:gridCol w:w="44"/>
        <w:gridCol w:w="755"/>
        <w:gridCol w:w="328"/>
        <w:gridCol w:w="1099"/>
        <w:gridCol w:w="196"/>
        <w:gridCol w:w="1125"/>
      </w:tblGrid>
      <w:tr w:rsidR="001E1889" w:rsidTr="00E53ADA">
        <w:trPr>
          <w:gridBefore w:val="2"/>
          <w:gridAfter w:val="2"/>
          <w:wBefore w:w="1416" w:type="dxa"/>
          <w:wAfter w:w="1321" w:type="dxa"/>
          <w:trHeight w:val="671"/>
        </w:trPr>
        <w:tc>
          <w:tcPr>
            <w:tcW w:w="3704" w:type="dxa"/>
            <w:gridSpan w:val="7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1889" w:rsidRDefault="001E1889" w:rsidP="00D6440B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</w:rPr>
            </w:pPr>
            <w:r>
              <w:rPr>
                <w:rFonts w:ascii="Simplified Arabic" w:hAnsi="Simplified Arabic" w:cs="Simplified Arabic"/>
                <w:sz w:val="32"/>
                <w:szCs w:val="32"/>
                <w:rtl/>
              </w:rPr>
              <w:t>أساس</w:t>
            </w:r>
          </w:p>
        </w:tc>
      </w:tr>
      <w:tr w:rsidR="001E1889" w:rsidTr="00E53ADA">
        <w:trPr>
          <w:gridBefore w:val="2"/>
          <w:gridAfter w:val="2"/>
          <w:wBefore w:w="1416" w:type="dxa"/>
          <w:wAfter w:w="1321" w:type="dxa"/>
          <w:trHeight w:val="26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1889" w:rsidRDefault="001E1889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</w:rPr>
            </w:pPr>
          </w:p>
        </w:tc>
        <w:tc>
          <w:tcPr>
            <w:tcW w:w="2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E1889" w:rsidRDefault="001E1889" w:rsidP="00D6440B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</w:rPr>
            </w:pPr>
            <w:r>
              <w:rPr>
                <w:rFonts w:ascii="Simplified Arabic" w:hAnsi="Simplified Arabic" w:cs="Simplified Arabic"/>
                <w:sz w:val="32"/>
                <w:szCs w:val="32"/>
                <w:rtl/>
              </w:rPr>
              <w:t>معجم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1889" w:rsidRDefault="001E1889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</w:rPr>
            </w:pPr>
          </w:p>
        </w:tc>
      </w:tr>
      <w:tr w:rsidR="001E1889" w:rsidTr="00E53ADA">
        <w:trPr>
          <w:gridBefore w:val="2"/>
          <w:gridAfter w:val="2"/>
          <w:wBefore w:w="1416" w:type="dxa"/>
          <w:wAfter w:w="1321" w:type="dxa"/>
          <w:trHeight w:val="562"/>
        </w:trPr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E1889" w:rsidRDefault="001E1889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</w:rPr>
            </w:pPr>
            <w:r>
              <w:rPr>
                <w:rFonts w:ascii="Simplified Arabic" w:hAnsi="Simplified Arabic" w:cs="Simplified Arabic"/>
                <w:sz w:val="32"/>
                <w:szCs w:val="32"/>
                <w:rtl/>
              </w:rPr>
              <w:t>أطر حملية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E1889" w:rsidRDefault="001E1889" w:rsidP="005D341D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</w:rPr>
            </w:pPr>
            <w:r>
              <w:rPr>
                <w:rFonts w:ascii="Simplified Arabic" w:hAnsi="Simplified Arabic" w:cs="Simplified Arabic"/>
                <w:sz w:val="32"/>
                <w:szCs w:val="32"/>
                <w:rtl/>
              </w:rPr>
              <w:t>حدود</w:t>
            </w:r>
          </w:p>
        </w:tc>
      </w:tr>
      <w:tr w:rsidR="00D6440B" w:rsidTr="00E53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00"/>
        </w:trPr>
        <w:tc>
          <w:tcPr>
            <w:tcW w:w="1157" w:type="dxa"/>
            <w:vMerge w:val="restart"/>
            <w:shd w:val="clear" w:color="auto" w:fill="auto"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>تكوين المحمولات</w:t>
            </w:r>
          </w:p>
        </w:tc>
        <w:tc>
          <w:tcPr>
            <w:tcW w:w="259" w:type="dxa"/>
            <w:tcBorders>
              <w:top w:val="nil"/>
            </w:tcBorders>
            <w:shd w:val="clear" w:color="auto" w:fill="auto"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</w:p>
        </w:tc>
        <w:tc>
          <w:tcPr>
            <w:tcW w:w="765" w:type="dxa"/>
            <w:gridSpan w:val="2"/>
            <w:vMerge w:val="restart"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>مشتقة</w:t>
            </w:r>
          </w:p>
        </w:tc>
        <w:tc>
          <w:tcPr>
            <w:tcW w:w="757" w:type="dxa"/>
            <w:gridSpan w:val="2"/>
            <w:vMerge w:val="restart"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>أصول</w:t>
            </w:r>
          </w:p>
        </w:tc>
        <w:tc>
          <w:tcPr>
            <w:tcW w:w="755" w:type="dxa"/>
            <w:vMerge w:val="restart"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>أصول</w:t>
            </w:r>
          </w:p>
        </w:tc>
        <w:tc>
          <w:tcPr>
            <w:tcW w:w="1427" w:type="dxa"/>
            <w:gridSpan w:val="2"/>
            <w:vMerge w:val="restart"/>
          </w:tcPr>
          <w:p w:rsidR="00D6440B" w:rsidRPr="00D6440B" w:rsidRDefault="00D6440B" w:rsidP="00D6440B">
            <w:pPr>
              <w:ind w:left="708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>مشتقة</w:t>
            </w:r>
          </w:p>
        </w:tc>
        <w:tc>
          <w:tcPr>
            <w:tcW w:w="19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6440B" w:rsidRDefault="00D6440B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</w:p>
        </w:tc>
        <w:tc>
          <w:tcPr>
            <w:tcW w:w="1125" w:type="dxa"/>
            <w:vMerge w:val="restart"/>
            <w:shd w:val="clear" w:color="auto" w:fill="auto"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>تكوين الحدود</w:t>
            </w:r>
          </w:p>
        </w:tc>
      </w:tr>
      <w:tr w:rsidR="00D6440B" w:rsidTr="00E53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315"/>
        </w:trPr>
        <w:tc>
          <w:tcPr>
            <w:tcW w:w="1157" w:type="dxa"/>
            <w:vMerge/>
            <w:shd w:val="clear" w:color="auto" w:fill="auto"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</w:p>
        </w:tc>
        <w:tc>
          <w:tcPr>
            <w:tcW w:w="259" w:type="dxa"/>
            <w:tcBorders>
              <w:bottom w:val="nil"/>
            </w:tcBorders>
            <w:shd w:val="clear" w:color="auto" w:fill="auto"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</w:p>
        </w:tc>
        <w:tc>
          <w:tcPr>
            <w:tcW w:w="765" w:type="dxa"/>
            <w:gridSpan w:val="2"/>
            <w:vMerge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</w:p>
        </w:tc>
        <w:tc>
          <w:tcPr>
            <w:tcW w:w="757" w:type="dxa"/>
            <w:gridSpan w:val="2"/>
            <w:vMerge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</w:p>
        </w:tc>
        <w:tc>
          <w:tcPr>
            <w:tcW w:w="755" w:type="dxa"/>
            <w:vMerge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</w:p>
        </w:tc>
        <w:tc>
          <w:tcPr>
            <w:tcW w:w="1427" w:type="dxa"/>
            <w:gridSpan w:val="2"/>
            <w:vMerge/>
          </w:tcPr>
          <w:p w:rsidR="00D6440B" w:rsidRPr="00D6440B" w:rsidRDefault="00D6440B" w:rsidP="00D6440B">
            <w:pPr>
              <w:bidi/>
              <w:ind w:left="708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</w:p>
        </w:tc>
        <w:tc>
          <w:tcPr>
            <w:tcW w:w="19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D6440B" w:rsidRDefault="00D6440B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</w:p>
        </w:tc>
        <w:tc>
          <w:tcPr>
            <w:tcW w:w="1125" w:type="dxa"/>
            <w:vMerge/>
            <w:shd w:val="clear" w:color="auto" w:fill="auto"/>
          </w:tcPr>
          <w:p w:rsidR="00D6440B" w:rsidRDefault="00D6440B" w:rsidP="00D6440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</w:p>
        </w:tc>
      </w:tr>
    </w:tbl>
    <w:p w:rsidR="001E1889" w:rsidRDefault="00AA4540" w:rsidP="001E1889">
      <w:pPr>
        <w:bidi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حيث تشكل الأطر الحملية الموجودة على شكل قوائم في المعجم أو الناتجة عن تطبيق قواعد تكوين المحمولات </w:t>
      </w:r>
      <w:r w:rsidR="00873666">
        <w:rPr>
          <w:rFonts w:ascii="Simplified Arabic" w:hAnsi="Simplified Arabic" w:cs="Simplified Arabic" w:hint="cs"/>
          <w:sz w:val="32"/>
          <w:szCs w:val="32"/>
          <w:rtl/>
        </w:rPr>
        <w:t>بنية تشتمل على:محمول وعدد معين من الحدود</w:t>
      </w:r>
      <w:r w:rsidR="00713E0A">
        <w:rPr>
          <w:rFonts w:ascii="Simplified Arabic" w:hAnsi="Simplified Arabic" w:cs="Simplified Arabic" w:hint="cs"/>
          <w:sz w:val="32"/>
          <w:szCs w:val="32"/>
          <w:rtl/>
        </w:rPr>
        <w:t xml:space="preserve"> ويحدد الإطار الحملي حسب المتوكل:</w:t>
      </w:r>
    </w:p>
    <w:p w:rsidR="00713E0A" w:rsidRDefault="00713E0A" w:rsidP="00713E0A">
      <w:pPr>
        <w:bidi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-المحمول</w:t>
      </w:r>
    </w:p>
    <w:p w:rsidR="00713E0A" w:rsidRDefault="00713E0A" w:rsidP="00713E0A">
      <w:pPr>
        <w:bidi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lastRenderedPageBreak/>
        <w:t>-</w:t>
      </w:r>
      <w:r w:rsidR="005740F1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>مقولة المحمول التركيبية((ف)عل))،(ا (س) م)،(ص)</w:t>
      </w:r>
      <w:r w:rsidR="00D7522A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>فة)،((ظ)</w:t>
      </w:r>
      <w:r w:rsidR="00D7522A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>رف)</w:t>
      </w:r>
    </w:p>
    <w:p w:rsidR="00713E0A" w:rsidRDefault="00713E0A" w:rsidP="00E5755A">
      <w:pPr>
        <w:bidi/>
        <w:rPr>
          <w:rFonts w:ascii="Simplified Arabic" w:hAnsi="Simplified Arabic" w:cs="Simplified Arabic"/>
          <w:sz w:val="32"/>
          <w:szCs w:val="32"/>
          <w:rtl/>
        </w:rPr>
      </w:pPr>
      <w:r w:rsidRPr="00713E0A">
        <w:rPr>
          <w:rFonts w:ascii="Simplified Arabic" w:hAnsi="Simplified Arabic" w:cs="Simplified Arabic" w:hint="cs"/>
          <w:sz w:val="32"/>
          <w:szCs w:val="32"/>
          <w:rtl/>
        </w:rPr>
        <w:t>-</w:t>
      </w:r>
      <w:r w:rsidR="005740F1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713E0A">
        <w:rPr>
          <w:rFonts w:ascii="Simplified Arabic" w:hAnsi="Simplified Arabic" w:cs="Simplified Arabic" w:hint="cs"/>
          <w:sz w:val="32"/>
          <w:szCs w:val="32"/>
          <w:rtl/>
        </w:rPr>
        <w:t>محلات الحدود المرموز إليها بالمتغيرات</w:t>
      </w:r>
      <w:r w:rsidR="00E5755A">
        <w:rPr>
          <w:rFonts w:ascii="Simplified Arabic" w:hAnsi="Simplified Arabic" w:cs="Simplified Arabic" w:hint="cs"/>
          <w:sz w:val="32"/>
          <w:szCs w:val="32"/>
          <w:rtl/>
        </w:rPr>
        <w:t xml:space="preserve"> (س</w:t>
      </w:r>
      <w:r w:rsidR="00E5755A">
        <w:rPr>
          <w:rFonts w:ascii="Simplified Arabic" w:hAnsi="Simplified Arabic" w:cs="Simplified Arabic" w:hint="cs"/>
          <w:sz w:val="32"/>
          <w:szCs w:val="32"/>
          <w:vertAlign w:val="superscript"/>
          <w:rtl/>
        </w:rPr>
        <w:t>1</w:t>
      </w:r>
      <w:r w:rsidR="00E5755A">
        <w:rPr>
          <w:rFonts w:ascii="Simplified Arabic" w:hAnsi="Simplified Arabic" w:cs="Simplified Arabic" w:hint="cs"/>
          <w:sz w:val="32"/>
          <w:szCs w:val="32"/>
          <w:rtl/>
        </w:rPr>
        <w:t>،س</w:t>
      </w:r>
      <w:r w:rsidR="00E5755A">
        <w:rPr>
          <w:rFonts w:ascii="Simplified Arabic" w:hAnsi="Simplified Arabic" w:cs="Simplified Arabic" w:hint="cs"/>
          <w:sz w:val="32"/>
          <w:szCs w:val="32"/>
          <w:vertAlign w:val="superscript"/>
          <w:rtl/>
        </w:rPr>
        <w:t>2</w:t>
      </w:r>
      <w:r w:rsidR="00E5755A">
        <w:rPr>
          <w:rFonts w:ascii="Simplified Arabic" w:hAnsi="Simplified Arabic" w:cs="Simplified Arabic" w:hint="cs"/>
          <w:sz w:val="32"/>
          <w:szCs w:val="32"/>
          <w:rtl/>
        </w:rPr>
        <w:t>،....س</w:t>
      </w:r>
      <w:r w:rsidR="00E5755A">
        <w:rPr>
          <w:rFonts w:ascii="Simplified Arabic" w:hAnsi="Simplified Arabic" w:cs="Simplified Arabic" w:hint="cs"/>
          <w:sz w:val="32"/>
          <w:szCs w:val="32"/>
          <w:vertAlign w:val="superscript"/>
          <w:rtl/>
        </w:rPr>
        <w:t>ن</w:t>
      </w:r>
      <w:r w:rsidR="00E5755A">
        <w:rPr>
          <w:rFonts w:ascii="Simplified Arabic" w:hAnsi="Simplified Arabic" w:cs="Simplified Arabic" w:hint="cs"/>
          <w:sz w:val="32"/>
          <w:szCs w:val="32"/>
          <w:rtl/>
        </w:rPr>
        <w:t>)</w:t>
      </w:r>
    </w:p>
    <w:p w:rsidR="00E5755A" w:rsidRDefault="00E5755A" w:rsidP="00E5755A">
      <w:pPr>
        <w:bidi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- الوظائف الدلالية((منف)</w:t>
      </w:r>
      <w:r w:rsidR="008B2B81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>ذ)،((متق) بل)،((مستق)) بل)،((مستف)) يد)....التي تحملها محلات الحدود</w:t>
      </w:r>
      <w:r w:rsidR="00A541D5">
        <w:rPr>
          <w:rFonts w:ascii="Simplified Arabic" w:hAnsi="Simplified Arabic" w:cs="Simplified Arabic" w:hint="cs"/>
          <w:sz w:val="32"/>
          <w:szCs w:val="32"/>
          <w:rtl/>
        </w:rPr>
        <w:t>.(منف،متق،مستق،مستف:هي رموز الوظائف الدلالي</w:t>
      </w:r>
      <w:r w:rsidR="00282B32">
        <w:rPr>
          <w:rFonts w:ascii="Simplified Arabic" w:hAnsi="Simplified Arabic" w:cs="Simplified Arabic" w:hint="cs"/>
          <w:sz w:val="32"/>
          <w:szCs w:val="32"/>
          <w:rtl/>
        </w:rPr>
        <w:t>ة: المنفذ والمتقبل والستقبل والم</w:t>
      </w:r>
      <w:r w:rsidR="00A541D5">
        <w:rPr>
          <w:rFonts w:ascii="Simplified Arabic" w:hAnsi="Simplified Arabic" w:cs="Simplified Arabic" w:hint="cs"/>
          <w:sz w:val="32"/>
          <w:szCs w:val="32"/>
          <w:rtl/>
        </w:rPr>
        <w:t>ستفيد على التوالي)</w:t>
      </w:r>
    </w:p>
    <w:p w:rsidR="005740F1" w:rsidRDefault="005740F1" w:rsidP="005740F1">
      <w:pPr>
        <w:bidi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- قيود الانتقاء التي يفرضها المحمول بالنسبة لمحلات الحدود</w:t>
      </w:r>
    </w:p>
    <w:p w:rsidR="005740F1" w:rsidRDefault="005740F1" w:rsidP="005740F1">
      <w:pPr>
        <w:bidi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ونوضح ذلك بالإطار ال</w:t>
      </w:r>
      <w:r w:rsidR="008E0E64">
        <w:rPr>
          <w:rFonts w:ascii="Simplified Arabic" w:hAnsi="Simplified Arabic" w:cs="Simplified Arabic" w:hint="cs"/>
          <w:sz w:val="32"/>
          <w:szCs w:val="32"/>
          <w:rtl/>
        </w:rPr>
        <w:t>م</w:t>
      </w:r>
      <w:r>
        <w:rPr>
          <w:rFonts w:ascii="Simplified Arabic" w:hAnsi="Simplified Arabic" w:cs="Simplified Arabic" w:hint="cs"/>
          <w:sz w:val="32"/>
          <w:szCs w:val="32"/>
          <w:rtl/>
        </w:rPr>
        <w:t>حم</w:t>
      </w:r>
      <w:r w:rsidR="008E0E64">
        <w:rPr>
          <w:rFonts w:ascii="Simplified Arabic" w:hAnsi="Simplified Arabic" w:cs="Simplified Arabic" w:hint="cs"/>
          <w:sz w:val="32"/>
          <w:szCs w:val="32"/>
          <w:rtl/>
        </w:rPr>
        <w:t>و</w:t>
      </w:r>
      <w:r>
        <w:rPr>
          <w:rFonts w:ascii="Simplified Arabic" w:hAnsi="Simplified Arabic" w:cs="Simplified Arabic" w:hint="cs"/>
          <w:sz w:val="32"/>
          <w:szCs w:val="32"/>
          <w:rtl/>
        </w:rPr>
        <w:t>لي للفعل(ش</w:t>
      </w:r>
      <w:r w:rsidR="001559F1">
        <w:rPr>
          <w:rFonts w:ascii="Simplified Arabic" w:hAnsi="Simplified Arabic" w:cs="Simplified Arabic" w:hint="cs"/>
          <w:sz w:val="32"/>
          <w:szCs w:val="32"/>
          <w:rtl/>
        </w:rPr>
        <w:t>َ</w:t>
      </w:r>
      <w:r>
        <w:rPr>
          <w:rFonts w:ascii="Simplified Arabic" w:hAnsi="Simplified Arabic" w:cs="Simplified Arabic" w:hint="cs"/>
          <w:sz w:val="32"/>
          <w:szCs w:val="32"/>
          <w:rtl/>
        </w:rPr>
        <w:t>ر</w:t>
      </w:r>
      <w:r w:rsidR="001559F1">
        <w:rPr>
          <w:rFonts w:ascii="Simplified Arabic" w:hAnsi="Simplified Arabic" w:cs="Simplified Arabic" w:hint="cs"/>
          <w:sz w:val="32"/>
          <w:szCs w:val="32"/>
          <w:rtl/>
        </w:rPr>
        <w:t>ِ</w:t>
      </w:r>
      <w:r>
        <w:rPr>
          <w:rFonts w:ascii="Simplified Arabic" w:hAnsi="Simplified Arabic" w:cs="Simplified Arabic" w:hint="cs"/>
          <w:sz w:val="32"/>
          <w:szCs w:val="32"/>
          <w:rtl/>
        </w:rPr>
        <w:t>ب</w:t>
      </w:r>
      <w:r w:rsidR="001559F1">
        <w:rPr>
          <w:rFonts w:ascii="Simplified Arabic" w:hAnsi="Simplified Arabic" w:cs="Simplified Arabic" w:hint="cs"/>
          <w:sz w:val="32"/>
          <w:szCs w:val="32"/>
          <w:rtl/>
        </w:rPr>
        <w:t>َ</w:t>
      </w:r>
      <w:r>
        <w:rPr>
          <w:rFonts w:ascii="Simplified Arabic" w:hAnsi="Simplified Arabic" w:cs="Simplified Arabic" w:hint="cs"/>
          <w:sz w:val="32"/>
          <w:szCs w:val="32"/>
          <w:rtl/>
        </w:rPr>
        <w:t>)والصفة (ف</w:t>
      </w:r>
      <w:r w:rsidR="001559F1">
        <w:rPr>
          <w:rFonts w:ascii="Simplified Arabic" w:hAnsi="Simplified Arabic" w:cs="Simplified Arabic" w:hint="cs"/>
          <w:sz w:val="32"/>
          <w:szCs w:val="32"/>
          <w:rtl/>
        </w:rPr>
        <w:t>َ</w:t>
      </w:r>
      <w:r>
        <w:rPr>
          <w:rFonts w:ascii="Simplified Arabic" w:hAnsi="Simplified Arabic" w:cs="Simplified Arabic" w:hint="cs"/>
          <w:sz w:val="32"/>
          <w:szCs w:val="32"/>
          <w:rtl/>
        </w:rPr>
        <w:t>ر</w:t>
      </w:r>
      <w:r w:rsidR="001559F1">
        <w:rPr>
          <w:rFonts w:ascii="Simplified Arabic" w:hAnsi="Simplified Arabic" w:cs="Simplified Arabic" w:hint="cs"/>
          <w:sz w:val="32"/>
          <w:szCs w:val="32"/>
          <w:rtl/>
        </w:rPr>
        <w:t>ِ</w:t>
      </w:r>
      <w:r>
        <w:rPr>
          <w:rFonts w:ascii="Simplified Arabic" w:hAnsi="Simplified Arabic" w:cs="Simplified Arabic" w:hint="cs"/>
          <w:sz w:val="32"/>
          <w:szCs w:val="32"/>
          <w:rtl/>
        </w:rPr>
        <w:t>ح</w:t>
      </w:r>
      <w:r w:rsidR="001559F1">
        <w:rPr>
          <w:rFonts w:ascii="Simplified Arabic" w:hAnsi="Simplified Arabic" w:cs="Simplified Arabic" w:hint="cs"/>
          <w:sz w:val="32"/>
          <w:szCs w:val="32"/>
          <w:rtl/>
        </w:rPr>
        <w:t>ٌ</w:t>
      </w:r>
      <w:r>
        <w:rPr>
          <w:rFonts w:ascii="Simplified Arabic" w:hAnsi="Simplified Arabic" w:cs="Simplified Arabic" w:hint="cs"/>
          <w:sz w:val="32"/>
          <w:szCs w:val="32"/>
          <w:rtl/>
        </w:rPr>
        <w:t>):</w:t>
      </w:r>
    </w:p>
    <w:p w:rsidR="005740F1" w:rsidRPr="008E0E64" w:rsidRDefault="005740F1" w:rsidP="008E0E64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32"/>
          <w:szCs w:val="32"/>
          <w:vertAlign w:val="superscript"/>
        </w:rPr>
      </w:pPr>
      <w:r w:rsidRPr="008E0E64">
        <w:rPr>
          <w:rFonts w:ascii="Simplified Arabic" w:hAnsi="Simplified Arabic" w:cs="Simplified Arabic" w:hint="cs"/>
          <w:sz w:val="32"/>
          <w:szCs w:val="32"/>
          <w:rtl/>
        </w:rPr>
        <w:t>شرب ف(س</w:t>
      </w:r>
      <w:r w:rsidR="008E0E64">
        <w:rPr>
          <w:rFonts w:ascii="Simplified Arabic" w:hAnsi="Simplified Arabic" w:cs="Simplified Arabic" w:hint="cs"/>
          <w:sz w:val="32"/>
          <w:szCs w:val="32"/>
          <w:vertAlign w:val="superscript"/>
          <w:rtl/>
        </w:rPr>
        <w:t>1</w:t>
      </w:r>
      <w:r w:rsidRPr="008E0E64">
        <w:rPr>
          <w:rFonts w:ascii="Simplified Arabic" w:hAnsi="Simplified Arabic" w:cs="Simplified Arabic" w:hint="cs"/>
          <w:sz w:val="32"/>
          <w:szCs w:val="32"/>
          <w:rtl/>
        </w:rPr>
        <w:t>:</w:t>
      </w:r>
      <w:r w:rsidR="008E0E64" w:rsidRPr="008E0E64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8E0E64">
        <w:rPr>
          <w:rFonts w:ascii="Simplified Arabic" w:hAnsi="Simplified Arabic" w:cs="Simplified Arabic" w:hint="cs"/>
          <w:sz w:val="32"/>
          <w:szCs w:val="32"/>
          <w:rtl/>
        </w:rPr>
        <w:t>حي</w:t>
      </w:r>
      <w:r w:rsidR="008E0E64" w:rsidRPr="008E0E64">
        <w:rPr>
          <w:rFonts w:ascii="Simplified Arabic" w:hAnsi="Simplified Arabic" w:cs="Simplified Arabic" w:hint="cs"/>
          <w:sz w:val="32"/>
          <w:szCs w:val="32"/>
          <w:rtl/>
        </w:rPr>
        <w:t>ّ(س</w:t>
      </w:r>
      <w:r w:rsidR="008E0E64" w:rsidRPr="008E0E64">
        <w:rPr>
          <w:rFonts w:ascii="Simplified Arabic" w:hAnsi="Simplified Arabic" w:cs="Simplified Arabic" w:hint="cs"/>
          <w:sz w:val="32"/>
          <w:szCs w:val="32"/>
          <w:vertAlign w:val="superscript"/>
          <w:rtl/>
        </w:rPr>
        <w:t>1</w:t>
      </w:r>
      <w:r w:rsidR="008E0E64" w:rsidRPr="008E0E64">
        <w:rPr>
          <w:rFonts w:ascii="Simplified Arabic" w:hAnsi="Simplified Arabic" w:cs="Simplified Arabic" w:hint="cs"/>
          <w:sz w:val="32"/>
          <w:szCs w:val="32"/>
          <w:rtl/>
        </w:rPr>
        <w:t>)) منف (س: سائل(س</w:t>
      </w:r>
      <w:r w:rsidR="008E0E64" w:rsidRPr="008E0E64">
        <w:rPr>
          <w:rFonts w:ascii="Simplified Arabic" w:hAnsi="Simplified Arabic" w:cs="Simplified Arabic" w:hint="cs"/>
          <w:sz w:val="32"/>
          <w:szCs w:val="32"/>
          <w:vertAlign w:val="superscript"/>
          <w:rtl/>
        </w:rPr>
        <w:t>2</w:t>
      </w:r>
      <w:r w:rsidR="008E0E64" w:rsidRPr="008E0E64">
        <w:rPr>
          <w:rFonts w:ascii="Simplified Arabic" w:hAnsi="Simplified Arabic" w:cs="Simplified Arabic" w:hint="cs"/>
          <w:sz w:val="32"/>
          <w:szCs w:val="32"/>
          <w:rtl/>
        </w:rPr>
        <w:t>)) متق</w:t>
      </w:r>
    </w:p>
    <w:p w:rsidR="00927633" w:rsidRPr="00927633" w:rsidRDefault="008E0E64" w:rsidP="00927633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32"/>
          <w:szCs w:val="32"/>
          <w:vertAlign w:val="superscript"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فرح ص(س</w:t>
      </w:r>
      <w:r>
        <w:rPr>
          <w:rFonts w:ascii="Simplified Arabic" w:hAnsi="Simplified Arabic" w:cs="Simplified Arabic" w:hint="cs"/>
          <w:sz w:val="32"/>
          <w:szCs w:val="32"/>
          <w:vertAlign w:val="superscript"/>
          <w:rtl/>
        </w:rPr>
        <w:t>1</w:t>
      </w:r>
      <w:r>
        <w:rPr>
          <w:rFonts w:ascii="Simplified Arabic" w:hAnsi="Simplified Arabic" w:cs="Simplified Arabic" w:hint="cs"/>
          <w:sz w:val="32"/>
          <w:szCs w:val="32"/>
          <w:rtl/>
        </w:rPr>
        <w:t>: حيّ(س)) حيث (ص:يقصد بها الصفة)</w:t>
      </w:r>
    </w:p>
    <w:p w:rsidR="00927633" w:rsidRDefault="00927633" w:rsidP="00794FE0">
      <w:pPr>
        <w:bidi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أي أن الإطار الحملي للمحمول (شرب) يتطلب الحد الموضوع (س</w:t>
      </w:r>
      <w:r>
        <w:rPr>
          <w:rFonts w:ascii="Simplified Arabic" w:hAnsi="Simplified Arabic" w:cs="Simplified Arabic" w:hint="cs"/>
          <w:sz w:val="32"/>
          <w:szCs w:val="32"/>
          <w:vertAlign w:val="superscript"/>
          <w:rtl/>
        </w:rPr>
        <w:t>1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) الذي ينفذ فعل </w:t>
      </w:r>
      <w:r w:rsidR="00794FE0">
        <w:rPr>
          <w:rFonts w:ascii="Simplified Arabic" w:hAnsi="Simplified Arabic" w:cs="Simplified Arabic" w:hint="cs"/>
          <w:sz w:val="32"/>
          <w:szCs w:val="32"/>
          <w:rtl/>
        </w:rPr>
        <w:t>الشرب</w:t>
      </w:r>
      <w:r>
        <w:rPr>
          <w:rFonts w:ascii="Simplified Arabic" w:hAnsi="Simplified Arabic" w:cs="Simplified Arabic" w:hint="cs"/>
          <w:sz w:val="32"/>
          <w:szCs w:val="32"/>
          <w:rtl/>
        </w:rPr>
        <w:t>، والحد الموضوع(س</w:t>
      </w:r>
      <w:r>
        <w:rPr>
          <w:rFonts w:ascii="Simplified Arabic" w:hAnsi="Simplified Arabic" w:cs="Simplified Arabic" w:hint="cs"/>
          <w:sz w:val="32"/>
          <w:szCs w:val="32"/>
          <w:vertAlign w:val="superscript"/>
          <w:rtl/>
        </w:rPr>
        <w:t>2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) الذي يتقبل الفعل </w:t>
      </w:r>
      <w:r w:rsidR="00526318">
        <w:rPr>
          <w:rFonts w:ascii="Simplified Arabic" w:hAnsi="Simplified Arabic" w:cs="Simplified Arabic" w:hint="cs"/>
          <w:sz w:val="32"/>
          <w:szCs w:val="32"/>
          <w:rtl/>
        </w:rPr>
        <w:t>، أما الإطار الحملي للمحمول (فرح) فيتطلب الحد الموضوع(س</w:t>
      </w:r>
      <w:r w:rsidR="00526318">
        <w:rPr>
          <w:rFonts w:ascii="Simplified Arabic" w:hAnsi="Simplified Arabic" w:cs="Simplified Arabic" w:hint="cs"/>
          <w:sz w:val="32"/>
          <w:szCs w:val="32"/>
          <w:vertAlign w:val="superscript"/>
          <w:rtl/>
        </w:rPr>
        <w:t>1</w:t>
      </w:r>
      <w:r w:rsidR="00526318">
        <w:rPr>
          <w:rFonts w:ascii="Simplified Arabic" w:hAnsi="Simplified Arabic" w:cs="Simplified Arabic" w:hint="cs"/>
          <w:sz w:val="32"/>
          <w:szCs w:val="32"/>
          <w:rtl/>
        </w:rPr>
        <w:t xml:space="preserve">) </w:t>
      </w:r>
      <w:r w:rsidR="001C1DB5">
        <w:rPr>
          <w:rFonts w:ascii="Simplified Arabic" w:hAnsi="Simplified Arabic" w:cs="Simplified Arabic" w:hint="cs"/>
          <w:sz w:val="32"/>
          <w:szCs w:val="32"/>
          <w:rtl/>
        </w:rPr>
        <w:t>مثل:زيد فرح.</w:t>
      </w:r>
    </w:p>
    <w:p w:rsidR="00EA6E2F" w:rsidRDefault="00EA6E2F" w:rsidP="00EA6E2F">
      <w:pPr>
        <w:bidi/>
        <w:rPr>
          <w:rFonts w:ascii="Simplified Arabic" w:hAnsi="Simplified Arabic" w:cs="Simplified Arabic"/>
          <w:sz w:val="32"/>
          <w:szCs w:val="32"/>
          <w:rtl/>
        </w:rPr>
      </w:pPr>
    </w:p>
    <w:p w:rsidR="00EA6E2F" w:rsidRDefault="00EA6E2F" w:rsidP="00384759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ويدل الإطار المحمولي على واقعة وتنقسم الوقائع في النحو الوظيفي إلى:</w:t>
      </w:r>
      <w:r w:rsidR="00D50245" w:rsidRPr="00D50245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أعمال</w:t>
      </w:r>
      <w:r w:rsidR="00D50245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D50245">
        <w:rPr>
          <w:rFonts w:ascii="Simplified Arabic" w:hAnsi="Simplified Arabic" w:cs="Simplified Arabic"/>
          <w:sz w:val="32"/>
          <w:szCs w:val="32"/>
        </w:rPr>
        <w:t>(Action) </w:t>
      </w:r>
      <w:r w:rsidR="00D50245">
        <w:rPr>
          <w:rFonts w:ascii="Simplified Arabic" w:hAnsi="Simplified Arabic" w:cs="Simplified Arabic" w:hint="cs"/>
          <w:sz w:val="32"/>
          <w:szCs w:val="32"/>
          <w:rtl/>
        </w:rPr>
        <w:t xml:space="preserve"> وأحدا</w:t>
      </w:r>
      <w:r w:rsidR="00384759">
        <w:rPr>
          <w:rFonts w:ascii="Simplified Arabic" w:hAnsi="Simplified Arabic" w:cs="Simplified Arabic" w:hint="cs"/>
          <w:sz w:val="32"/>
          <w:szCs w:val="32"/>
          <w:rtl/>
        </w:rPr>
        <w:t>ث</w:t>
      </w:r>
      <w:r w:rsidR="00384759">
        <w:rPr>
          <w:rFonts w:ascii="Simplified Arabic" w:hAnsi="Simplified Arabic" w:cs="Simplified Arabic"/>
          <w:sz w:val="32"/>
          <w:szCs w:val="32"/>
        </w:rPr>
        <w:t>(Process)</w:t>
      </w:r>
      <w:r w:rsidR="00384759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وأوضاع</w:t>
      </w:r>
      <w:r w:rsidR="00384759">
        <w:rPr>
          <w:rFonts w:ascii="Simplified Arabic" w:hAnsi="Simplified Arabic" w:cs="Simplified Arabic"/>
          <w:sz w:val="32"/>
          <w:szCs w:val="32"/>
          <w:lang w:bidi="ar-DZ"/>
        </w:rPr>
        <w:t xml:space="preserve">(Position) </w:t>
      </w:r>
      <w:r w:rsidR="00384759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وحالات</w:t>
      </w:r>
      <w:r w:rsidR="00384759">
        <w:rPr>
          <w:rFonts w:ascii="Simplified Arabic" w:hAnsi="Simplified Arabic" w:cs="Simplified Arabic"/>
          <w:sz w:val="32"/>
          <w:szCs w:val="32"/>
          <w:lang w:bidi="ar-DZ"/>
        </w:rPr>
        <w:t>(States)</w:t>
      </w:r>
      <w:r w:rsidR="00BF3632">
        <w:rPr>
          <w:rFonts w:ascii="Simplified Arabic" w:hAnsi="Simplified Arabic" w:cs="Simplified Arabic"/>
          <w:sz w:val="32"/>
          <w:szCs w:val="32"/>
          <w:lang w:bidi="ar-DZ"/>
        </w:rPr>
        <w:t xml:space="preserve"> </w:t>
      </w:r>
      <w:r w:rsidR="00993C89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BF3632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والأمثلة الآتية توضح ذلك:</w:t>
      </w:r>
    </w:p>
    <w:p w:rsidR="00BF3632" w:rsidRDefault="00BF3632" w:rsidP="00BF3632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أكل الولد تفاحة (</w:t>
      </w:r>
      <w:r w:rsidRPr="00BF363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عمل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</w:p>
    <w:p w:rsidR="00BF3632" w:rsidRDefault="00BF3632" w:rsidP="00BF3632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فتحت الريح الباب (</w:t>
      </w:r>
      <w:r w:rsidRPr="00BF363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حدث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</w:p>
    <w:p w:rsidR="00BF3632" w:rsidRPr="00A930AA" w:rsidRDefault="00BF3632" w:rsidP="00BF3632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محمد واقف أمام الباب(</w:t>
      </w:r>
      <w:r w:rsidRPr="00BF363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وضع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</w:p>
    <w:p w:rsidR="00BF3632" w:rsidRDefault="00BF3632" w:rsidP="00A930AA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/>
          <w:sz w:val="32"/>
          <w:szCs w:val="32"/>
          <w:lang w:bidi="ar-DZ"/>
        </w:rPr>
      </w:pPr>
      <w:r w:rsidRP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>زينب حزينة(حالة)</w:t>
      </w:r>
      <w:r w:rsidR="00366D95" w:rsidRP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وقد قسم المتوكل حدود المحمول إلى حدود </w:t>
      </w:r>
      <w:r w:rsidR="00366D95" w:rsidRPr="00A930A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موضوعات</w:t>
      </w:r>
      <w:r w:rsidR="00366D95" w:rsidRP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993C89" w:rsidRP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يرمز لها بالرمز(س</w:t>
      </w:r>
      <w:r w:rsidR="00993C89" w:rsidRPr="00A930AA">
        <w:rPr>
          <w:rFonts w:ascii="Simplified Arabic" w:hAnsi="Simplified Arabic" w:cs="Simplified Arabic" w:hint="cs"/>
          <w:sz w:val="32"/>
          <w:szCs w:val="32"/>
          <w:vertAlign w:val="superscript"/>
          <w:rtl/>
          <w:lang w:bidi="ar-DZ"/>
        </w:rPr>
        <w:t>1</w:t>
      </w:r>
      <w:r w:rsidR="00993C89" w:rsidRP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.........س</w:t>
      </w:r>
      <w:r w:rsidR="00993C89" w:rsidRPr="00A930AA">
        <w:rPr>
          <w:rFonts w:ascii="Simplified Arabic" w:hAnsi="Simplified Arabic" w:cs="Simplified Arabic" w:hint="cs"/>
          <w:sz w:val="32"/>
          <w:szCs w:val="32"/>
          <w:vertAlign w:val="superscript"/>
          <w:rtl/>
          <w:lang w:bidi="ar-DZ"/>
        </w:rPr>
        <w:t>ن</w:t>
      </w:r>
      <w:r w:rsidR="00993C89" w:rsidRP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) </w:t>
      </w:r>
      <w:r w:rsidR="00366D95" w:rsidRP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وحدود</w:t>
      </w:r>
      <w:r w:rsidR="009342E2" w:rsidRP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لواحق</w:t>
      </w:r>
      <w:r w:rsidR="009342E2" w:rsidRPr="00A930A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993C89" w:rsidRP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لها</w:t>
      </w:r>
      <w:r w:rsidR="009342E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993C89" w:rsidRPr="00993C89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بالرمز(ص</w:t>
      </w:r>
      <w:r w:rsidR="00993C89" w:rsidRPr="00993C89">
        <w:rPr>
          <w:rFonts w:ascii="Simplified Arabic" w:hAnsi="Simplified Arabic" w:cs="Simplified Arabic" w:hint="cs"/>
          <w:sz w:val="32"/>
          <w:szCs w:val="32"/>
          <w:vertAlign w:val="superscript"/>
          <w:rtl/>
          <w:lang w:bidi="ar-DZ"/>
        </w:rPr>
        <w:t>1</w:t>
      </w:r>
      <w:r w:rsidR="00993C89" w:rsidRPr="00993C89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.......ص</w:t>
      </w:r>
      <w:r w:rsidR="00993C89" w:rsidRPr="00993C89">
        <w:rPr>
          <w:rFonts w:ascii="Simplified Arabic" w:hAnsi="Simplified Arabic" w:cs="Simplified Arabic" w:hint="cs"/>
          <w:sz w:val="32"/>
          <w:szCs w:val="32"/>
          <w:vertAlign w:val="superscript"/>
          <w:rtl/>
          <w:lang w:bidi="ar-DZ"/>
        </w:rPr>
        <w:t>ن</w:t>
      </w:r>
      <w:r w:rsidR="00993C89" w:rsidRPr="00993C89"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  <w:r w:rsidR="005C15A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، </w:t>
      </w:r>
      <w:r w:rsidR="005C15A5" w:rsidRPr="005C15A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فالحدان</w:t>
      </w:r>
      <w:r w:rsidR="005C15A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س</w:t>
      </w:r>
      <w:r w:rsidR="005C15A5">
        <w:rPr>
          <w:rFonts w:ascii="Simplified Arabic" w:hAnsi="Simplified Arabic" w:cs="Simplified Arabic" w:hint="cs"/>
          <w:b/>
          <w:bCs/>
          <w:sz w:val="32"/>
          <w:szCs w:val="32"/>
          <w:vertAlign w:val="superscript"/>
          <w:rtl/>
          <w:lang w:bidi="ar-DZ"/>
        </w:rPr>
        <w:t>1</w:t>
      </w:r>
      <w:r w:rsidR="005C15A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وس</w:t>
      </w:r>
      <w:r w:rsidR="005C15A5">
        <w:rPr>
          <w:rFonts w:ascii="Simplified Arabic" w:hAnsi="Simplified Arabic" w:cs="Simplified Arabic" w:hint="cs"/>
          <w:b/>
          <w:bCs/>
          <w:sz w:val="32"/>
          <w:szCs w:val="32"/>
          <w:vertAlign w:val="superscript"/>
          <w:rtl/>
          <w:lang w:bidi="ar-DZ"/>
        </w:rPr>
        <w:t xml:space="preserve">2 </w:t>
      </w:r>
      <w:r w:rsidR="005C15A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اللذان واكبا الفعل شرب</w:t>
      </w:r>
      <w:r w:rsidR="009342E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فرضتهما قيود الانتقاء لهذا المحمول</w:t>
      </w:r>
      <w:r w:rsidR="005C15A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،والمحمول لا يفرض قيود انتقائه إلا بالنسبة للحدود الموضوعات دون اللواحق، فإذا قلنا :شرب </w:t>
      </w:r>
      <w:r w:rsidR="00A930AA" w:rsidRPr="00A930AA">
        <w:rPr>
          <w:rFonts w:ascii="Simplified Arabic" w:hAnsi="Simplified Arabic" w:cs="Simplified Arabic" w:hint="cs"/>
          <w:sz w:val="32"/>
          <w:szCs w:val="32"/>
          <w:u w:val="single"/>
          <w:rtl/>
          <w:lang w:bidi="ar-DZ"/>
        </w:rPr>
        <w:t>زيد</w:t>
      </w:r>
      <w:r w:rsid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A930AA" w:rsidRPr="00A930AA">
        <w:rPr>
          <w:rFonts w:ascii="Simplified Arabic" w:hAnsi="Simplified Arabic" w:cs="Simplified Arabic" w:hint="cs"/>
          <w:sz w:val="32"/>
          <w:szCs w:val="32"/>
          <w:u w:val="single"/>
          <w:rtl/>
          <w:lang w:bidi="ar-DZ"/>
        </w:rPr>
        <w:t>شايا</w:t>
      </w:r>
      <w:r w:rsid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صباحا فالمحمول (شرب ) فرض قيود انتقائه بالنسبة للحدين(زيد وشايا) على لتوالي دون ال</w:t>
      </w:r>
      <w:r w:rsidR="00944BB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حد اللاحق (صباحا).</w:t>
      </w:r>
    </w:p>
    <w:p w:rsidR="00DB67CA" w:rsidRDefault="00944BB7" w:rsidP="00944BB7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تعتبر في النحو الوظيفي الأطر الحملية </w:t>
      </w:r>
      <w:r w:rsidR="005525B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الموجودة في المعجم والأطر الحملية المشتقة عن طريق تطبيق قواعد تكوين المحمولات أطر حملية (</w:t>
      </w:r>
      <w:r w:rsidR="005525B4" w:rsidRPr="005525B4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نووية</w:t>
      </w:r>
      <w:r w:rsidR="005525B4"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  <w:r w:rsidR="00E129C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أي أنها لا تشتمل إلا على الحدود الموضوعات</w:t>
      </w:r>
      <w:r w:rsidR="003416C8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 وتتوسع هذه الأطر</w:t>
      </w:r>
      <w:r w:rsidR="006B26E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3416C8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إلى أطر</w:t>
      </w:r>
      <w:r w:rsidR="006B26E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3416C8">
        <w:rPr>
          <w:rFonts w:ascii="Simplified Arabic" w:hAnsi="Simplified Arabic" w:cs="Simplified Arabic" w:hint="cs"/>
          <w:sz w:val="32"/>
          <w:szCs w:val="32"/>
          <w:rtl/>
          <w:lang w:bidi="ar-DZ"/>
        </w:rPr>
        <w:t>حملية موسعة عن طريق</w:t>
      </w:r>
      <w:r w:rsidR="006B26E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قواعد توسيع الأطر الحملية بإضافة الحدود اللواحق</w:t>
      </w:r>
      <w:r w:rsidR="00C8133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فالبنية الحملية (</w:t>
      </w:r>
      <w:r w:rsidR="00C81333" w:rsidRPr="00DB67C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شرب زيد شايا</w:t>
      </w:r>
      <w:r w:rsidR="00C8133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) حمل نواة قد تتوسع إلى حمل موسع عن طريق الحدود اللواحق </w:t>
      </w:r>
      <w:r w:rsidR="00DB67CA">
        <w:rPr>
          <w:rFonts w:ascii="Simplified Arabic" w:hAnsi="Simplified Arabic" w:cs="Simplified Arabic" w:hint="cs"/>
          <w:sz w:val="32"/>
          <w:szCs w:val="32"/>
          <w:rtl/>
          <w:lang w:bidi="ar-DZ"/>
        </w:rPr>
        <w:t>(صباحا،وفي المقهى) فيصبح الحمل:</w:t>
      </w:r>
    </w:p>
    <w:p w:rsidR="00944BB7" w:rsidRDefault="00DB67CA" w:rsidP="00DB67CA">
      <w:pPr>
        <w:pStyle w:val="Paragraphedeliste"/>
        <w:numPr>
          <w:ilvl w:val="0"/>
          <w:numId w:val="2"/>
        </w:numPr>
        <w:bidi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Pr="00DB67C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شرب زيد شايا </w:t>
      </w:r>
      <w:r w:rsidRPr="0053143E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صباح</w:t>
      </w:r>
      <w:r w:rsidRPr="00DB67C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 </w:t>
      </w:r>
      <w:r w:rsidRPr="0053143E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في المقهى</w:t>
      </w:r>
      <w:r w:rsidRPr="00DB67C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.</w:t>
      </w:r>
    </w:p>
    <w:p w:rsidR="00C90AD6" w:rsidRDefault="00C90AD6" w:rsidP="00C90AD6">
      <w:pPr>
        <w:pStyle w:val="Paragraphedeliste"/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وعليه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يمثل الإطار الحملي الموسع كما يلي:</w:t>
      </w:r>
    </w:p>
    <w:p w:rsidR="00B238B0" w:rsidRDefault="00C90AD6" w:rsidP="00B238B0">
      <w:pPr>
        <w:pStyle w:val="Paragraphedeliste"/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شر</w:t>
      </w:r>
      <w:r w:rsidR="0053143E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ب </w:t>
      </w:r>
      <w:r>
        <w:rPr>
          <w:rFonts w:ascii="Simplified Arabic" w:hAnsi="Simplified Arabic" w:cs="Simplified Arabic" w:hint="cs"/>
          <w:sz w:val="32"/>
          <w:szCs w:val="32"/>
          <w:vertAlign w:val="subscript"/>
          <w:rtl/>
          <w:lang w:bidi="ar-DZ"/>
        </w:rPr>
        <w:t>ف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(</w:t>
      </w:r>
      <w:r w:rsidRPr="00C90AD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س1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:حيّ (س1)) </w:t>
      </w:r>
      <w:r>
        <w:rPr>
          <w:rFonts w:ascii="Simplified Arabic" w:hAnsi="Simplified Arabic" w:cs="Simplified Arabic" w:hint="cs"/>
          <w:sz w:val="32"/>
          <w:szCs w:val="32"/>
          <w:vertAlign w:val="subscript"/>
          <w:rtl/>
          <w:lang w:bidi="ar-DZ"/>
        </w:rPr>
        <w:t xml:space="preserve">منف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(س2: سائل(س2)) </w:t>
      </w:r>
      <w:r>
        <w:rPr>
          <w:rFonts w:ascii="Simplified Arabic" w:hAnsi="Simplified Arabic" w:cs="Simplified Arabic" w:hint="cs"/>
          <w:sz w:val="32"/>
          <w:szCs w:val="32"/>
          <w:vertAlign w:val="subscript"/>
          <w:rtl/>
          <w:lang w:bidi="ar-DZ"/>
        </w:rPr>
        <w:t>متق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(ص1) </w:t>
      </w:r>
      <w:r>
        <w:rPr>
          <w:rFonts w:ascii="Simplified Arabic" w:hAnsi="Simplified Arabic" w:cs="Simplified Arabic" w:hint="cs"/>
          <w:sz w:val="32"/>
          <w:szCs w:val="32"/>
          <w:vertAlign w:val="subscript"/>
          <w:rtl/>
          <w:lang w:bidi="ar-DZ"/>
        </w:rPr>
        <w:t xml:space="preserve">زم 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(ص2)</w:t>
      </w:r>
      <w:r w:rsidR="00A4795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vertAlign w:val="subscript"/>
          <w:rtl/>
          <w:lang w:bidi="ar-DZ"/>
        </w:rPr>
        <w:t>م</w:t>
      </w:r>
      <w:r w:rsidR="00B238B0">
        <w:rPr>
          <w:rFonts w:ascii="Simplified Arabic" w:hAnsi="Simplified Arabic" w:cs="Simplified Arabic" w:hint="cs"/>
          <w:sz w:val="32"/>
          <w:szCs w:val="32"/>
          <w:vertAlign w:val="subscript"/>
          <w:rtl/>
          <w:lang w:bidi="ar-DZ"/>
        </w:rPr>
        <w:t>ك</w:t>
      </w:r>
    </w:p>
    <w:p w:rsidR="00B238B0" w:rsidRDefault="00B238B0" w:rsidP="00B238B0">
      <w:pPr>
        <w:pStyle w:val="Paragraphedeliste"/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أي أن بناء البنية الحملية للجملة يتم حسب النحو الوظيفي عن طريق تطبيق قواعد توسيع الأطر الحملية التي تتخذ الأطر الحملية النووية  أساسا لها والمكونة اعتمادا على قواعد تكوين المحمولات </w:t>
      </w:r>
      <w:r w:rsidR="005E7B9E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وفق الرسم الآتي:</w:t>
      </w:r>
    </w:p>
    <w:p w:rsidR="005E7B9E" w:rsidRPr="00B238B0" w:rsidRDefault="00E53ADA" w:rsidP="005E7B9E">
      <w:pPr>
        <w:pStyle w:val="Paragraphedeliste"/>
        <w:bidi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               </w:t>
      </w:r>
    </w:p>
    <w:p w:rsidR="00E53ADA" w:rsidRDefault="00A930AA" w:rsidP="00A930AA">
      <w:pPr>
        <w:bidi/>
        <w:ind w:left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</w:t>
      </w:r>
      <w:r w:rsidRP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          </w:t>
      </w:r>
    </w:p>
    <w:p w:rsidR="00E53ADA" w:rsidRPr="00A930AA" w:rsidRDefault="00A930AA" w:rsidP="00E53ADA">
      <w:pPr>
        <w:bidi/>
        <w:ind w:left="360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A930A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             </w:t>
      </w:r>
    </w:p>
    <w:tbl>
      <w:tblPr>
        <w:tblStyle w:val="Grilledutableau"/>
        <w:tblpPr w:leftFromText="141" w:rightFromText="141" w:vertAnchor="page" w:horzAnchor="margin" w:tblpY="2161"/>
        <w:bidiVisual/>
        <w:tblW w:w="8505" w:type="dxa"/>
        <w:tblLayout w:type="fixed"/>
        <w:tblLook w:val="04A0"/>
      </w:tblPr>
      <w:tblGrid>
        <w:gridCol w:w="1417"/>
        <w:gridCol w:w="511"/>
        <w:gridCol w:w="47"/>
        <w:gridCol w:w="9"/>
        <w:gridCol w:w="10"/>
        <w:gridCol w:w="1958"/>
        <w:gridCol w:w="120"/>
        <w:gridCol w:w="825"/>
        <w:gridCol w:w="210"/>
        <w:gridCol w:w="541"/>
        <w:gridCol w:w="447"/>
        <w:gridCol w:w="1417"/>
        <w:gridCol w:w="993"/>
      </w:tblGrid>
      <w:tr w:rsidR="00E53ADA" w:rsidTr="00427538">
        <w:trPr>
          <w:gridBefore w:val="3"/>
          <w:wBefore w:w="1975" w:type="dxa"/>
          <w:trHeight w:val="70"/>
        </w:trPr>
        <w:tc>
          <w:tcPr>
            <w:tcW w:w="6530" w:type="dxa"/>
            <w:gridSpan w:val="10"/>
            <w:tcBorders>
              <w:top w:val="single" w:sz="4" w:space="0" w:color="auto"/>
            </w:tcBorders>
          </w:tcPr>
          <w:p w:rsidR="00E53ADA" w:rsidRDefault="00161540" w:rsidP="0016154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lastRenderedPageBreak/>
              <w:t>الأساس</w:t>
            </w:r>
          </w:p>
        </w:tc>
      </w:tr>
      <w:tr w:rsidR="00161540" w:rsidTr="00427538">
        <w:trPr>
          <w:gridBefore w:val="2"/>
          <w:wBefore w:w="1928" w:type="dxa"/>
          <w:trHeight w:val="70"/>
        </w:trPr>
        <w:tc>
          <w:tcPr>
            <w:tcW w:w="2144" w:type="dxa"/>
            <w:gridSpan w:val="5"/>
            <w:tcBorders>
              <w:right w:val="single" w:sz="4" w:space="0" w:color="auto"/>
            </w:tcBorders>
          </w:tcPr>
          <w:p w:rsidR="00E53ADA" w:rsidRDefault="00E53ADA" w:rsidP="00E53ADA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</w:p>
        </w:tc>
        <w:tc>
          <w:tcPr>
            <w:tcW w:w="344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53ADA" w:rsidRDefault="00161540" w:rsidP="00161540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 xml:space="preserve">       معجم   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53ADA" w:rsidRDefault="00E53ADA" w:rsidP="00E53ADA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</w:p>
        </w:tc>
      </w:tr>
      <w:tr w:rsidR="00E53ADA" w:rsidTr="00427538">
        <w:trPr>
          <w:gridBefore w:val="4"/>
          <w:wBefore w:w="1984" w:type="dxa"/>
          <w:trHeight w:val="750"/>
        </w:trPr>
        <w:tc>
          <w:tcPr>
            <w:tcW w:w="3664" w:type="dxa"/>
            <w:gridSpan w:val="6"/>
            <w:tcBorders>
              <w:right w:val="single" w:sz="4" w:space="0" w:color="auto"/>
            </w:tcBorders>
          </w:tcPr>
          <w:p w:rsidR="00E44617" w:rsidRDefault="00E44617" w:rsidP="00E44617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أطر حملية</w:t>
            </w:r>
          </w:p>
        </w:tc>
        <w:tc>
          <w:tcPr>
            <w:tcW w:w="2857" w:type="dxa"/>
            <w:gridSpan w:val="3"/>
            <w:tcBorders>
              <w:left w:val="single" w:sz="4" w:space="0" w:color="auto"/>
            </w:tcBorders>
          </w:tcPr>
          <w:p w:rsidR="00E53ADA" w:rsidRDefault="00E44617" w:rsidP="00E53ADA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حدود</w:t>
            </w:r>
          </w:p>
        </w:tc>
      </w:tr>
      <w:tr w:rsidR="00161540" w:rsidTr="00427538">
        <w:trPr>
          <w:trHeight w:val="43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ADA" w:rsidRDefault="00E44617" w:rsidP="00E53ADA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تكوين المحمولات</w:t>
            </w:r>
          </w:p>
        </w:tc>
        <w:tc>
          <w:tcPr>
            <w:tcW w:w="57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3ADA" w:rsidRDefault="00A26C29" w:rsidP="00E53ADA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noProof/>
                <w:sz w:val="32"/>
                <w:szCs w:val="32"/>
                <w:rtl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-3.95pt;margin-top:23.7pt;width:27.75pt;height:.75pt;flip:x;z-index:25165926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958" w:type="dxa"/>
            <w:tcBorders>
              <w:left w:val="single" w:sz="4" w:space="0" w:color="auto"/>
              <w:right w:val="single" w:sz="4" w:space="0" w:color="auto"/>
            </w:tcBorders>
          </w:tcPr>
          <w:p w:rsidR="00E53ADA" w:rsidRDefault="00E44617" w:rsidP="00E53ADA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مشتقة</w:t>
            </w:r>
          </w:p>
        </w:tc>
        <w:tc>
          <w:tcPr>
            <w:tcW w:w="2143" w:type="dxa"/>
            <w:gridSpan w:val="5"/>
            <w:tcBorders>
              <w:right w:val="single" w:sz="4" w:space="0" w:color="auto"/>
            </w:tcBorders>
          </w:tcPr>
          <w:p w:rsidR="00E53ADA" w:rsidRDefault="00E44617" w:rsidP="00E53ADA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أصول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53ADA" w:rsidRDefault="00E44617" w:rsidP="00E44617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أصول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53ADA" w:rsidRDefault="00E44617" w:rsidP="00E53ADA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مشتقة</w:t>
            </w:r>
          </w:p>
        </w:tc>
      </w:tr>
      <w:tr w:rsidR="00427538" w:rsidTr="004275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gridBefore w:val="8"/>
          <w:gridAfter w:val="4"/>
          <w:wBefore w:w="4897" w:type="dxa"/>
          <w:wAfter w:w="3398" w:type="dxa"/>
          <w:trHeight w:val="570"/>
        </w:trPr>
        <w:tc>
          <w:tcPr>
            <w:tcW w:w="210" w:type="dxa"/>
          </w:tcPr>
          <w:p w:rsidR="00427538" w:rsidRDefault="00A26C29" w:rsidP="00427538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noProof/>
                <w:sz w:val="32"/>
                <w:szCs w:val="32"/>
                <w:rtl/>
                <w:lang w:eastAsia="fr-FR"/>
              </w:rPr>
              <w:pict>
                <v:shape id="_x0000_s1028" type="#_x0000_t32" style="position:absolute;left:0;text-align:left;margin-left:3.6pt;margin-top:1.65pt;width:0;height:25.5pt;z-index:251660288;mso-position-horizontal-relative:text;mso-position-vertical-relative:text" o:connectortype="straight">
                  <v:stroke endarrow="block"/>
                </v:shape>
              </w:pict>
            </w:r>
          </w:p>
        </w:tc>
      </w:tr>
    </w:tbl>
    <w:p w:rsidR="00A930AA" w:rsidRPr="00A930AA" w:rsidRDefault="00427538" w:rsidP="00427538">
      <w:pPr>
        <w:bidi/>
        <w:ind w:left="360"/>
        <w:jc w:val="center"/>
        <w:rPr>
          <w:rFonts w:ascii="Simplified Arabic" w:hAnsi="Simplified Arabic" w:cs="Simplified Arabic"/>
          <w:sz w:val="32"/>
          <w:szCs w:val="32"/>
          <w:vertAlign w:val="superscript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أطر حملية نووي</w:t>
      </w:r>
      <w:r w:rsidR="00B7238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ة</w:t>
      </w:r>
    </w:p>
    <w:tbl>
      <w:tblPr>
        <w:tblW w:w="0" w:type="auto"/>
        <w:tblInd w:w="2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53"/>
      </w:tblGrid>
      <w:tr w:rsidR="00427538" w:rsidTr="00427538">
        <w:trPr>
          <w:trHeight w:val="660"/>
        </w:trPr>
        <w:tc>
          <w:tcPr>
            <w:tcW w:w="2853" w:type="dxa"/>
          </w:tcPr>
          <w:p w:rsidR="00427538" w:rsidRPr="00427538" w:rsidRDefault="00427538" w:rsidP="00427538">
            <w:pPr>
              <w:jc w:val="center"/>
              <w:rPr>
                <w:rFonts w:ascii="Simplified Arabic" w:hAnsi="Simplified Arabic" w:cs="Simplified Arabic"/>
                <w:sz w:val="32"/>
                <w:szCs w:val="32"/>
                <w:lang w:bidi="ar-DZ"/>
              </w:rPr>
            </w:pPr>
            <w:r w:rsidRPr="00427538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قواعد توسيع الأطر الحملية</w:t>
            </w:r>
          </w:p>
        </w:tc>
      </w:tr>
    </w:tbl>
    <w:p w:rsidR="00295332" w:rsidRPr="00295332" w:rsidRDefault="00A26C29" w:rsidP="00427538">
      <w:pPr>
        <w:jc w:val="center"/>
        <w:rPr>
          <w:rFonts w:ascii="Simplified Arabic" w:hAnsi="Simplified Arabic" w:cs="Simplified Arabic"/>
          <w:sz w:val="32"/>
          <w:szCs w:val="32"/>
          <w:lang w:bidi="ar-DZ"/>
        </w:rPr>
      </w:pPr>
      <w:r w:rsidRPr="00A26C29">
        <w:rPr>
          <w:noProof/>
          <w:lang w:eastAsia="fr-FR"/>
        </w:rPr>
        <w:pict>
          <v:shape id="_x0000_s1026" type="#_x0000_t32" style="position:absolute;left:0;text-align:left;margin-left:183.75pt;margin-top:.15pt;width:0;height:32.25pt;z-index:251658240;mso-position-horizontal-relative:text;mso-position-vertical-relative:text" o:connectortype="straight">
            <v:stroke endarrow="block"/>
          </v:shape>
        </w:pict>
      </w:r>
    </w:p>
    <w:p w:rsidR="00295332" w:rsidRPr="00295332" w:rsidRDefault="00295332" w:rsidP="00257F1B">
      <w:pPr>
        <w:tabs>
          <w:tab w:val="left" w:pos="3090"/>
          <w:tab w:val="left" w:pos="7545"/>
        </w:tabs>
        <w:jc w:val="center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>أطر حملية مو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سعة</w:t>
      </w:r>
    </w:p>
    <w:tbl>
      <w:tblPr>
        <w:tblW w:w="0" w:type="auto"/>
        <w:tblInd w:w="2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98"/>
      </w:tblGrid>
      <w:tr w:rsidR="00295332" w:rsidTr="00295332">
        <w:trPr>
          <w:trHeight w:val="754"/>
        </w:trPr>
        <w:tc>
          <w:tcPr>
            <w:tcW w:w="2898" w:type="dxa"/>
          </w:tcPr>
          <w:p w:rsidR="00295332" w:rsidRPr="00295332" w:rsidRDefault="00295332" w:rsidP="00295332">
            <w:pPr>
              <w:tabs>
                <w:tab w:val="left" w:pos="5640"/>
              </w:tabs>
              <w:rPr>
                <w:rFonts w:ascii="Simplified Arabic" w:hAnsi="Simplified Arabic" w:cs="Simplified Arabic"/>
                <w:sz w:val="32"/>
                <w:szCs w:val="32"/>
                <w:lang w:bidi="ar-DZ"/>
              </w:rPr>
            </w:pPr>
            <w:r w:rsidRPr="00295332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قواعد إدماج الحدود</w:t>
            </w:r>
            <w:r w:rsidRPr="00295332">
              <w:rPr>
                <w:rFonts w:ascii="Simplified Arabic" w:hAnsi="Simplified Arabic" w:cs="Simplified Arabic"/>
                <w:sz w:val="32"/>
                <w:szCs w:val="32"/>
                <w:lang w:bidi="ar-DZ"/>
              </w:rPr>
              <w:tab/>
            </w:r>
          </w:p>
        </w:tc>
      </w:tr>
    </w:tbl>
    <w:p w:rsidR="00295332" w:rsidRDefault="00A26C29" w:rsidP="00295332">
      <w:pPr>
        <w:tabs>
          <w:tab w:val="left" w:pos="5640"/>
        </w:tabs>
        <w:rPr>
          <w:lang w:bidi="ar-DZ"/>
        </w:rPr>
      </w:pPr>
      <w:r>
        <w:rPr>
          <w:noProof/>
          <w:lang w:eastAsia="fr-FR"/>
        </w:rPr>
        <w:pict>
          <v:shape id="_x0000_s1029" type="#_x0000_t32" style="position:absolute;margin-left:177pt;margin-top:2.25pt;width:0;height:38.25pt;z-index:251661312;mso-position-horizontal-relative:text;mso-position-vertical-relative:text" o:connectortype="straight">
            <v:stroke endarrow="block"/>
          </v:shape>
        </w:pict>
      </w:r>
    </w:p>
    <w:p w:rsidR="00295332" w:rsidRDefault="00295332" w:rsidP="00295332">
      <w:pPr>
        <w:rPr>
          <w:lang w:bidi="ar-DZ"/>
        </w:rPr>
      </w:pPr>
    </w:p>
    <w:p w:rsidR="00AD02B2" w:rsidRPr="00295332" w:rsidRDefault="00257F1B" w:rsidP="00295332">
      <w:pPr>
        <w:jc w:val="center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>بنية حمل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ي</w:t>
      </w:r>
      <w:r w:rsidR="0031209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ة</w:t>
      </w:r>
    </w:p>
    <w:sectPr w:rsidR="00AD02B2" w:rsidRPr="00295332" w:rsidSect="00AD02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629" w:rsidRDefault="00FA5629" w:rsidP="00D6440B">
      <w:pPr>
        <w:spacing w:after="0" w:line="240" w:lineRule="auto"/>
      </w:pPr>
      <w:r>
        <w:separator/>
      </w:r>
    </w:p>
  </w:endnote>
  <w:endnote w:type="continuationSeparator" w:id="1">
    <w:p w:rsidR="00FA5629" w:rsidRDefault="00FA5629" w:rsidP="00D64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BA8" w:rsidRDefault="00062BA8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43404"/>
      <w:docPartObj>
        <w:docPartGallery w:val="Page Numbers (Bottom of Page)"/>
        <w:docPartUnique/>
      </w:docPartObj>
    </w:sdtPr>
    <w:sdtContent>
      <w:p w:rsidR="00062BA8" w:rsidRDefault="00062BA8">
        <w:pPr>
          <w:pStyle w:val="Pieddepage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062BA8" w:rsidRDefault="00062BA8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BA8" w:rsidRDefault="00062BA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629" w:rsidRDefault="00FA5629" w:rsidP="00D6440B">
      <w:pPr>
        <w:spacing w:after="0" w:line="240" w:lineRule="auto"/>
      </w:pPr>
      <w:r>
        <w:separator/>
      </w:r>
    </w:p>
  </w:footnote>
  <w:footnote w:type="continuationSeparator" w:id="1">
    <w:p w:rsidR="00FA5629" w:rsidRDefault="00FA5629" w:rsidP="00D64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BA8" w:rsidRDefault="00062BA8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BA8" w:rsidRDefault="00062BA8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BA8" w:rsidRDefault="00062BA8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05AF5"/>
    <w:multiLevelType w:val="hybridMultilevel"/>
    <w:tmpl w:val="8A1856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27396B"/>
    <w:multiLevelType w:val="hybridMultilevel"/>
    <w:tmpl w:val="2BD4BEC0"/>
    <w:lvl w:ilvl="0" w:tplc="26D8981E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1889"/>
    <w:rsid w:val="00027754"/>
    <w:rsid w:val="00034622"/>
    <w:rsid w:val="00062BA8"/>
    <w:rsid w:val="0013455A"/>
    <w:rsid w:val="001559F1"/>
    <w:rsid w:val="00161540"/>
    <w:rsid w:val="001C1DB5"/>
    <w:rsid w:val="001E1889"/>
    <w:rsid w:val="00213418"/>
    <w:rsid w:val="002318DE"/>
    <w:rsid w:val="0023745C"/>
    <w:rsid w:val="00257F1B"/>
    <w:rsid w:val="00282B32"/>
    <w:rsid w:val="00295332"/>
    <w:rsid w:val="002F5FD7"/>
    <w:rsid w:val="00312093"/>
    <w:rsid w:val="003416C8"/>
    <w:rsid w:val="00366D95"/>
    <w:rsid w:val="00384759"/>
    <w:rsid w:val="00390FDA"/>
    <w:rsid w:val="00427538"/>
    <w:rsid w:val="00517E45"/>
    <w:rsid w:val="00526318"/>
    <w:rsid w:val="0053143E"/>
    <w:rsid w:val="005525B4"/>
    <w:rsid w:val="005740F1"/>
    <w:rsid w:val="005828FF"/>
    <w:rsid w:val="005B3DDB"/>
    <w:rsid w:val="005C15A5"/>
    <w:rsid w:val="005D341D"/>
    <w:rsid w:val="005E7B9E"/>
    <w:rsid w:val="006A4644"/>
    <w:rsid w:val="006B26E4"/>
    <w:rsid w:val="00713E0A"/>
    <w:rsid w:val="00794FE0"/>
    <w:rsid w:val="00873666"/>
    <w:rsid w:val="008945D5"/>
    <w:rsid w:val="008B2B81"/>
    <w:rsid w:val="008C3AEF"/>
    <w:rsid w:val="008E0E64"/>
    <w:rsid w:val="008F3DC1"/>
    <w:rsid w:val="00927633"/>
    <w:rsid w:val="009342E2"/>
    <w:rsid w:val="00944BB7"/>
    <w:rsid w:val="00976F3D"/>
    <w:rsid w:val="00993C89"/>
    <w:rsid w:val="00A06E49"/>
    <w:rsid w:val="00A26C29"/>
    <w:rsid w:val="00A47952"/>
    <w:rsid w:val="00A541D5"/>
    <w:rsid w:val="00A546C6"/>
    <w:rsid w:val="00A74C92"/>
    <w:rsid w:val="00A90E6A"/>
    <w:rsid w:val="00A930AA"/>
    <w:rsid w:val="00AA4540"/>
    <w:rsid w:val="00AD02B2"/>
    <w:rsid w:val="00B238B0"/>
    <w:rsid w:val="00B4202D"/>
    <w:rsid w:val="00B72380"/>
    <w:rsid w:val="00BF3632"/>
    <w:rsid w:val="00C34521"/>
    <w:rsid w:val="00C36E5D"/>
    <w:rsid w:val="00C81333"/>
    <w:rsid w:val="00C839FB"/>
    <w:rsid w:val="00C9095B"/>
    <w:rsid w:val="00C90AD6"/>
    <w:rsid w:val="00CF55F1"/>
    <w:rsid w:val="00D50245"/>
    <w:rsid w:val="00D6440B"/>
    <w:rsid w:val="00D70CB4"/>
    <w:rsid w:val="00D7522A"/>
    <w:rsid w:val="00DA283A"/>
    <w:rsid w:val="00DB2559"/>
    <w:rsid w:val="00DB67CA"/>
    <w:rsid w:val="00E129C5"/>
    <w:rsid w:val="00E17168"/>
    <w:rsid w:val="00E42A12"/>
    <w:rsid w:val="00E44617"/>
    <w:rsid w:val="00E53ADA"/>
    <w:rsid w:val="00E5755A"/>
    <w:rsid w:val="00E82A80"/>
    <w:rsid w:val="00EA6E2F"/>
    <w:rsid w:val="00FA5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5" type="connector" idref="#_x0000_s1027"/>
        <o:r id="V:Rule6" type="connector" idref="#_x0000_s1028"/>
        <o:r id="V:Rule7" type="connector" idref="#_x0000_s1026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88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E18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tedefin">
    <w:name w:val="endnote text"/>
    <w:basedOn w:val="Normal"/>
    <w:link w:val="NotedefinCar"/>
    <w:uiPriority w:val="99"/>
    <w:semiHidden/>
    <w:unhideWhenUsed/>
    <w:rsid w:val="00D6440B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D6440B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D6440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8E0E6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062B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62BA8"/>
  </w:style>
  <w:style w:type="paragraph" w:styleId="Pieddepage">
    <w:name w:val="footer"/>
    <w:basedOn w:val="Normal"/>
    <w:link w:val="PieddepageCar"/>
    <w:uiPriority w:val="99"/>
    <w:unhideWhenUsed/>
    <w:rsid w:val="00062B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2B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EEC85-5031-4E8A-B46C-CC0A2EBE7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518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admin</dc:creator>
  <cp:lastModifiedBy>home admin</cp:lastModifiedBy>
  <cp:revision>63</cp:revision>
  <dcterms:created xsi:type="dcterms:W3CDTF">2021-02-28T08:49:00Z</dcterms:created>
  <dcterms:modified xsi:type="dcterms:W3CDTF">2021-03-03T12:56:00Z</dcterms:modified>
</cp:coreProperties>
</file>