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7CD" w:rsidRDefault="003C641E" w:rsidP="003C641E">
      <w:pPr>
        <w:jc w:val="center"/>
        <w:rPr>
          <w:b/>
          <w:bCs/>
          <w:i/>
          <w:iCs/>
          <w:sz w:val="28"/>
          <w:szCs w:val="28"/>
          <w:u w:val="single"/>
        </w:rPr>
      </w:pPr>
      <w:r w:rsidRPr="003C641E">
        <w:rPr>
          <w:b/>
          <w:bCs/>
          <w:i/>
          <w:iCs/>
          <w:sz w:val="28"/>
          <w:szCs w:val="28"/>
          <w:u w:val="single"/>
        </w:rPr>
        <w:t>Les facteurs non verbaux qui influencent l’efficacité du message</w:t>
      </w:r>
    </w:p>
    <w:p w:rsidR="00CB57CD" w:rsidRPr="00CB57CD" w:rsidRDefault="00CB57CD" w:rsidP="00CB57CD">
      <w:pPr>
        <w:pStyle w:val="Paragraphedeliste"/>
        <w:numPr>
          <w:ilvl w:val="0"/>
          <w:numId w:val="1"/>
        </w:numPr>
        <w:spacing w:after="0" w:line="360" w:lineRule="auto"/>
        <w:ind w:left="284" w:hanging="142"/>
        <w:jc w:val="both"/>
        <w:rPr>
          <w:rFonts w:ascii="Times New Roman" w:eastAsia="Times New Roman" w:hAnsi="Times New Roman" w:cs="Times New Roman"/>
          <w:b/>
          <w:bCs/>
          <w:i/>
          <w:iCs/>
          <w:u w:val="single"/>
          <w:lang w:eastAsia="fr-FR"/>
        </w:rPr>
      </w:pPr>
      <w:r w:rsidRPr="00CB57CD">
        <w:rPr>
          <w:rFonts w:ascii="Arial" w:eastAsia="Times New Roman" w:hAnsi="Arial" w:cs="Arial"/>
          <w:b/>
          <w:bCs/>
          <w:i/>
          <w:iCs/>
          <w:sz w:val="28"/>
          <w:szCs w:val="28"/>
          <w:u w:val="single"/>
          <w:lang w:eastAsia="fr-FR"/>
        </w:rPr>
        <w:t xml:space="preserve">Le regard </w:t>
      </w:r>
    </w:p>
    <w:p w:rsidR="00CB57CD" w:rsidRPr="00CB57CD" w:rsidRDefault="00CB57CD" w:rsidP="00CB57CD">
      <w:pPr>
        <w:spacing w:after="0" w:line="360" w:lineRule="auto"/>
        <w:ind w:left="142"/>
        <w:jc w:val="both"/>
        <w:rPr>
          <w:rFonts w:ascii="Times New Roman" w:eastAsia="Times New Roman" w:hAnsi="Times New Roman" w:cs="Times New Roman"/>
          <w:sz w:val="28"/>
          <w:szCs w:val="28"/>
          <w:lang w:eastAsia="fr-FR"/>
        </w:rPr>
      </w:pPr>
      <w:r w:rsidRPr="00CB57CD">
        <w:rPr>
          <w:rFonts w:ascii="Arial" w:eastAsia="Times New Roman" w:hAnsi="Arial" w:cs="Arial"/>
          <w:sz w:val="28"/>
          <w:szCs w:val="28"/>
          <w:lang w:eastAsia="fr-FR"/>
        </w:rPr>
        <w:t>Bien plus que regarder notre public, il s’agit d’établir avec lui un contact visuel.</w:t>
      </w:r>
    </w:p>
    <w:p w:rsidR="00470AF4" w:rsidRPr="00CB57CD" w:rsidRDefault="00CB57CD" w:rsidP="00CB57CD">
      <w:pPr>
        <w:spacing w:line="360" w:lineRule="auto"/>
        <w:jc w:val="both"/>
        <w:rPr>
          <w:rFonts w:ascii="Arial" w:eastAsia="Times New Roman" w:hAnsi="Arial" w:cs="Arial"/>
          <w:sz w:val="28"/>
          <w:szCs w:val="28"/>
          <w:lang w:eastAsia="fr-FR"/>
        </w:rPr>
      </w:pPr>
      <w:r w:rsidRPr="00CB57CD">
        <w:rPr>
          <w:rFonts w:ascii="Arial" w:eastAsia="Times New Roman" w:hAnsi="Arial" w:cs="Arial"/>
          <w:sz w:val="28"/>
          <w:szCs w:val="28"/>
          <w:lang w:eastAsia="fr-FR"/>
        </w:rPr>
        <w:t>Il indique l’intérêt que nous portons à nos auditeurs, capte et maintien leur attention. Ce contact permet également de contrôler les réactions du public face à nos propos. Quand la taille de l’auditoire le permet, il est important de balayer le public en regardant chacun de nos auditeurs. Si le public est trop nombreux pour établir un contact visuel personnalisé avec chacun de ses membres, il s’agit de bien faire voyager son regard dans l’ensemble du public, de s’attarder régulièrement sur quelques personnes en veillant à toucher toutes les parties de la salle.</w:t>
      </w:r>
    </w:p>
    <w:p w:rsidR="00CB57CD" w:rsidRPr="00CB57CD" w:rsidRDefault="00CB57CD" w:rsidP="00CB57CD">
      <w:pPr>
        <w:pStyle w:val="Paragraphedeliste"/>
        <w:numPr>
          <w:ilvl w:val="0"/>
          <w:numId w:val="1"/>
        </w:numPr>
        <w:spacing w:line="360" w:lineRule="auto"/>
        <w:jc w:val="both"/>
        <w:rPr>
          <w:rFonts w:ascii="Arial" w:hAnsi="Arial" w:cs="Arial"/>
          <w:i/>
          <w:iCs/>
          <w:sz w:val="32"/>
          <w:szCs w:val="32"/>
          <w:u w:val="single"/>
        </w:rPr>
      </w:pPr>
      <w:r w:rsidRPr="00CB57CD">
        <w:rPr>
          <w:rFonts w:ascii="Arial" w:hAnsi="Arial" w:cs="Arial"/>
          <w:i/>
          <w:iCs/>
          <w:sz w:val="32"/>
          <w:szCs w:val="32"/>
          <w:u w:val="single"/>
        </w:rPr>
        <w:t>Les silences</w:t>
      </w:r>
    </w:p>
    <w:p w:rsidR="003950A7" w:rsidRDefault="00CB57CD" w:rsidP="00CB57CD">
      <w:pPr>
        <w:spacing w:line="360" w:lineRule="auto"/>
        <w:jc w:val="both"/>
        <w:rPr>
          <w:rFonts w:ascii="Arial" w:hAnsi="Arial" w:cs="Arial"/>
          <w:sz w:val="28"/>
          <w:szCs w:val="28"/>
        </w:rPr>
      </w:pPr>
      <w:r w:rsidRPr="00CB57CD">
        <w:rPr>
          <w:rFonts w:ascii="Arial" w:hAnsi="Arial" w:cs="Arial"/>
          <w:sz w:val="28"/>
          <w:szCs w:val="28"/>
        </w:rPr>
        <w:t>Quand nous prenons la parole en public, nous avons souvent tendance à ne pas laisser</w:t>
      </w:r>
      <w:r w:rsidRPr="00CB57CD">
        <w:rPr>
          <w:rFonts w:ascii="Arial" w:hAnsi="Arial" w:cs="Arial"/>
          <w:sz w:val="28"/>
          <w:szCs w:val="28"/>
        </w:rPr>
        <w:t xml:space="preserve"> </w:t>
      </w:r>
      <w:r w:rsidRPr="00CB57CD">
        <w:rPr>
          <w:rFonts w:ascii="Arial" w:hAnsi="Arial" w:cs="Arial"/>
          <w:sz w:val="28"/>
          <w:szCs w:val="28"/>
        </w:rPr>
        <w:t>s’exprimer les silences. Soit parce que nous voulons dire trop de choses en trop peu de</w:t>
      </w:r>
      <w:r w:rsidRPr="00CB57CD">
        <w:rPr>
          <w:rFonts w:ascii="Arial" w:hAnsi="Arial" w:cs="Arial"/>
          <w:sz w:val="28"/>
          <w:szCs w:val="28"/>
        </w:rPr>
        <w:t xml:space="preserve"> </w:t>
      </w:r>
      <w:r w:rsidRPr="00CB57CD">
        <w:rPr>
          <w:rFonts w:ascii="Arial" w:hAnsi="Arial" w:cs="Arial"/>
          <w:sz w:val="28"/>
          <w:szCs w:val="28"/>
        </w:rPr>
        <w:t>temps, soit parce que nous voulons combler ce vide qui nous fait peur.</w:t>
      </w:r>
      <w:r w:rsidRPr="00CB57CD">
        <w:rPr>
          <w:rFonts w:ascii="Arial" w:hAnsi="Arial" w:cs="Arial"/>
          <w:sz w:val="28"/>
          <w:szCs w:val="28"/>
        </w:rPr>
        <w:t xml:space="preserve"> </w:t>
      </w:r>
      <w:r w:rsidRPr="00CB57CD">
        <w:rPr>
          <w:rFonts w:ascii="Arial" w:hAnsi="Arial" w:cs="Arial"/>
          <w:sz w:val="28"/>
          <w:szCs w:val="28"/>
        </w:rPr>
        <w:t>Or, s’ils sont respectés, ces silences ont souvent une fonction positive.</w:t>
      </w:r>
      <w:r w:rsidRPr="00CB57CD">
        <w:rPr>
          <w:rFonts w:ascii="Arial" w:hAnsi="Arial" w:cs="Arial"/>
          <w:sz w:val="28"/>
          <w:szCs w:val="28"/>
        </w:rPr>
        <w:t xml:space="preserve"> </w:t>
      </w:r>
      <w:r w:rsidRPr="00CB57CD">
        <w:rPr>
          <w:rFonts w:ascii="Arial" w:hAnsi="Arial" w:cs="Arial"/>
          <w:sz w:val="28"/>
          <w:szCs w:val="28"/>
        </w:rPr>
        <w:t>Avant de prendre la parole, le silence permet de solliciter l’attention du public.</w:t>
      </w:r>
      <w:r w:rsidRPr="00CB57CD">
        <w:rPr>
          <w:rFonts w:ascii="Arial" w:hAnsi="Arial" w:cs="Arial"/>
          <w:sz w:val="28"/>
          <w:szCs w:val="28"/>
        </w:rPr>
        <w:t xml:space="preserve"> </w:t>
      </w:r>
    </w:p>
    <w:p w:rsidR="00CB57CD" w:rsidRPr="00CB57CD" w:rsidRDefault="00CB57CD" w:rsidP="00CB57CD">
      <w:pPr>
        <w:spacing w:line="360" w:lineRule="auto"/>
        <w:jc w:val="both"/>
        <w:rPr>
          <w:rFonts w:ascii="Arial" w:hAnsi="Arial" w:cs="Arial"/>
          <w:sz w:val="28"/>
          <w:szCs w:val="28"/>
        </w:rPr>
      </w:pPr>
      <w:r w:rsidRPr="00CB57CD">
        <w:rPr>
          <w:rFonts w:ascii="Arial" w:hAnsi="Arial" w:cs="Arial"/>
          <w:sz w:val="28"/>
          <w:szCs w:val="28"/>
        </w:rPr>
        <w:t>En cours de présentation, il peut donner le temps nécessaire aux auditeurs pour</w:t>
      </w:r>
      <w:r w:rsidRPr="00CB57CD">
        <w:rPr>
          <w:rFonts w:ascii="Arial" w:hAnsi="Arial" w:cs="Arial"/>
          <w:sz w:val="28"/>
          <w:szCs w:val="28"/>
        </w:rPr>
        <w:t xml:space="preserve"> </w:t>
      </w:r>
      <w:r w:rsidRPr="00CB57CD">
        <w:rPr>
          <w:rFonts w:ascii="Arial" w:hAnsi="Arial" w:cs="Arial"/>
          <w:sz w:val="28"/>
          <w:szCs w:val="28"/>
        </w:rPr>
        <w:t>assimiler ou pour réfléchir à une information importante que vous venez de leur donner,</w:t>
      </w:r>
      <w:r w:rsidRPr="00CB57CD">
        <w:rPr>
          <w:rFonts w:ascii="Arial" w:hAnsi="Arial" w:cs="Arial"/>
          <w:sz w:val="28"/>
          <w:szCs w:val="28"/>
        </w:rPr>
        <w:t xml:space="preserve"> </w:t>
      </w:r>
      <w:r w:rsidRPr="00CB57CD">
        <w:rPr>
          <w:rFonts w:ascii="Arial" w:hAnsi="Arial" w:cs="Arial"/>
          <w:sz w:val="28"/>
          <w:szCs w:val="28"/>
        </w:rPr>
        <w:t>pour vivre un moment fort.</w:t>
      </w:r>
      <w:r w:rsidRPr="00CB57CD">
        <w:rPr>
          <w:rFonts w:ascii="Arial" w:hAnsi="Arial" w:cs="Arial"/>
          <w:sz w:val="28"/>
          <w:szCs w:val="28"/>
        </w:rPr>
        <w:t xml:space="preserve"> </w:t>
      </w:r>
      <w:r w:rsidRPr="00CB57CD">
        <w:rPr>
          <w:rFonts w:ascii="Arial" w:hAnsi="Arial" w:cs="Arial"/>
          <w:sz w:val="28"/>
          <w:szCs w:val="28"/>
        </w:rPr>
        <w:t>Il vous permet d’indiquer les transitions entre deux idées, de ponctuer et d’aérer votre</w:t>
      </w:r>
      <w:r w:rsidRPr="00CB57CD">
        <w:rPr>
          <w:rFonts w:ascii="Arial" w:hAnsi="Arial" w:cs="Arial"/>
          <w:sz w:val="28"/>
          <w:szCs w:val="28"/>
        </w:rPr>
        <w:t xml:space="preserve"> </w:t>
      </w:r>
      <w:r w:rsidRPr="00CB57CD">
        <w:rPr>
          <w:rFonts w:ascii="Arial" w:hAnsi="Arial" w:cs="Arial"/>
          <w:sz w:val="28"/>
          <w:szCs w:val="28"/>
        </w:rPr>
        <w:t>présentation, de mettre en valeur une idée, de retrouver votre concentration par exemple.</w:t>
      </w:r>
      <w:r w:rsidRPr="00CB57CD">
        <w:rPr>
          <w:rFonts w:ascii="Arial" w:hAnsi="Arial" w:cs="Arial"/>
          <w:sz w:val="28"/>
          <w:szCs w:val="28"/>
        </w:rPr>
        <w:t xml:space="preserve"> </w:t>
      </w:r>
    </w:p>
    <w:p w:rsidR="00CB57CD" w:rsidRDefault="00CB57CD" w:rsidP="00CB57CD">
      <w:pPr>
        <w:spacing w:line="360" w:lineRule="auto"/>
        <w:jc w:val="both"/>
        <w:rPr>
          <w:rFonts w:ascii="Arial" w:hAnsi="Arial" w:cs="Arial"/>
          <w:sz w:val="28"/>
          <w:szCs w:val="28"/>
        </w:rPr>
      </w:pPr>
      <w:r w:rsidRPr="00CB57CD">
        <w:rPr>
          <w:rFonts w:ascii="Arial" w:hAnsi="Arial" w:cs="Arial"/>
          <w:sz w:val="28"/>
          <w:szCs w:val="28"/>
        </w:rPr>
        <w:t>Enfin, le silence installé avant de se retirer, évite de donner l’impression aux auditeurs que nous avons hâte de les quitter.</w:t>
      </w:r>
    </w:p>
    <w:p w:rsidR="00CB57CD" w:rsidRDefault="00CB57CD" w:rsidP="00CB57CD">
      <w:pPr>
        <w:spacing w:line="360" w:lineRule="auto"/>
        <w:jc w:val="both"/>
        <w:rPr>
          <w:rFonts w:ascii="Arial" w:hAnsi="Arial" w:cs="Arial"/>
          <w:sz w:val="28"/>
          <w:szCs w:val="28"/>
        </w:rPr>
      </w:pPr>
    </w:p>
    <w:p w:rsidR="00CB57CD" w:rsidRPr="00CB57CD" w:rsidRDefault="00CB57CD" w:rsidP="00CB57CD">
      <w:pPr>
        <w:spacing w:after="0" w:line="240" w:lineRule="auto"/>
        <w:rPr>
          <w:rFonts w:ascii="Arial" w:eastAsia="Times New Roman" w:hAnsi="Arial" w:cs="Arial"/>
          <w:b/>
          <w:bCs/>
          <w:i/>
          <w:iCs/>
          <w:sz w:val="31"/>
          <w:szCs w:val="31"/>
          <w:u w:val="single"/>
          <w:lang w:eastAsia="fr-FR"/>
        </w:rPr>
      </w:pPr>
      <w:r w:rsidRPr="00CB57CD">
        <w:rPr>
          <w:rFonts w:ascii="Arial" w:eastAsia="Times New Roman" w:hAnsi="Arial" w:cs="Arial"/>
          <w:b/>
          <w:bCs/>
          <w:i/>
          <w:iCs/>
          <w:sz w:val="31"/>
          <w:szCs w:val="31"/>
          <w:u w:val="single"/>
          <w:lang w:eastAsia="fr-FR"/>
        </w:rPr>
        <w:t>Les gestes</w:t>
      </w:r>
    </w:p>
    <w:p w:rsidR="00CB57CD" w:rsidRDefault="00CB57CD" w:rsidP="00CB57CD">
      <w:pPr>
        <w:spacing w:after="0" w:line="240" w:lineRule="auto"/>
        <w:rPr>
          <w:rFonts w:ascii="Arial" w:eastAsia="Times New Roman" w:hAnsi="Arial" w:cs="Arial"/>
          <w:sz w:val="31"/>
          <w:szCs w:val="31"/>
          <w:lang w:eastAsia="fr-FR"/>
        </w:rPr>
      </w:pPr>
    </w:p>
    <w:p w:rsidR="00CB57CD" w:rsidRPr="00CB57CD" w:rsidRDefault="00CB57CD" w:rsidP="00CB57CD">
      <w:pPr>
        <w:spacing w:after="0" w:line="240" w:lineRule="auto"/>
        <w:rPr>
          <w:rFonts w:ascii="Times New Roman" w:eastAsia="Times New Roman" w:hAnsi="Times New Roman" w:cs="Times New Roman"/>
          <w:lang w:eastAsia="fr-FR"/>
        </w:rPr>
      </w:pPr>
      <w:r w:rsidRPr="00CB57CD">
        <w:rPr>
          <w:rFonts w:ascii="Arial" w:eastAsia="Times New Roman" w:hAnsi="Arial" w:cs="Arial"/>
          <w:sz w:val="28"/>
          <w:szCs w:val="28"/>
          <w:lang w:eastAsia="fr-FR"/>
        </w:rPr>
        <w:t>Nos gestes expriment toujours quelque chose.</w:t>
      </w:r>
    </w:p>
    <w:p w:rsidR="00CB57CD" w:rsidRPr="00CB57CD" w:rsidRDefault="00CB57CD" w:rsidP="00CB57CD">
      <w:pPr>
        <w:spacing w:line="360" w:lineRule="auto"/>
        <w:jc w:val="both"/>
        <w:rPr>
          <w:rFonts w:ascii="Arial" w:eastAsia="Times New Roman" w:hAnsi="Arial" w:cs="Arial"/>
          <w:sz w:val="28"/>
          <w:szCs w:val="28"/>
          <w:lang w:eastAsia="fr-FR"/>
        </w:rPr>
      </w:pPr>
      <w:r w:rsidRPr="00CB57CD">
        <w:rPr>
          <w:rFonts w:ascii="Arial" w:eastAsia="Times New Roman" w:hAnsi="Arial" w:cs="Arial"/>
          <w:sz w:val="28"/>
          <w:szCs w:val="28"/>
          <w:lang w:eastAsia="fr-FR"/>
        </w:rPr>
        <w:t xml:space="preserve">Ils peuvent traduire ce que nous essayons de cacher : notre nervosité, notre gêne par exemple en manipulant un stylo ou des lunettes, en se pinçant le menton. Il s’agit là de gestes parasites qui viennent perturber notre présentation; ils attirent l’attention de notre auditoire au détriment de son écoute et peuvent vite devenir agaçants. </w:t>
      </w:r>
    </w:p>
    <w:p w:rsidR="00CB57CD" w:rsidRPr="00CB57CD" w:rsidRDefault="00CB57CD" w:rsidP="00CB57CD">
      <w:pPr>
        <w:spacing w:line="360" w:lineRule="auto"/>
        <w:jc w:val="both"/>
        <w:rPr>
          <w:rFonts w:ascii="Arial" w:eastAsia="Times New Roman" w:hAnsi="Arial" w:cs="Arial"/>
          <w:sz w:val="28"/>
          <w:szCs w:val="28"/>
          <w:lang w:eastAsia="fr-FR"/>
        </w:rPr>
      </w:pPr>
      <w:r w:rsidRPr="00CB57CD">
        <w:rPr>
          <w:rFonts w:ascii="Arial" w:eastAsia="Times New Roman" w:hAnsi="Arial" w:cs="Arial"/>
          <w:sz w:val="28"/>
          <w:szCs w:val="28"/>
          <w:lang w:eastAsia="fr-FR"/>
        </w:rPr>
        <w:t xml:space="preserve">Eviter de se figer en s’appuyant sur la table, en mettant les mains en poche ou encroisant les bras ; cela renforcerait une attitude non naturelle, rigide portant préjudice à la transmission, et de ce fait à la compréhension de notre message </w:t>
      </w:r>
    </w:p>
    <w:p w:rsidR="00CB57CD" w:rsidRDefault="00CB57CD" w:rsidP="00CB57CD">
      <w:pPr>
        <w:spacing w:line="360" w:lineRule="auto"/>
        <w:jc w:val="both"/>
        <w:rPr>
          <w:rFonts w:ascii="Arial" w:eastAsia="Times New Roman" w:hAnsi="Arial" w:cs="Arial"/>
          <w:sz w:val="28"/>
          <w:szCs w:val="28"/>
          <w:lang w:eastAsia="fr-FR"/>
        </w:rPr>
      </w:pPr>
      <w:r w:rsidRPr="00CB57CD">
        <w:rPr>
          <w:rFonts w:ascii="Arial" w:eastAsia="Times New Roman" w:hAnsi="Arial" w:cs="Arial"/>
          <w:sz w:val="28"/>
          <w:szCs w:val="28"/>
          <w:lang w:eastAsia="fr-FR"/>
        </w:rPr>
        <w:t>A l’inverse, les gestes peuvent renforcer, appuyer, notre message verbal; ils rythment, illustrent, s’accordent avec notre discours et animent la présentation.</w:t>
      </w:r>
    </w:p>
    <w:p w:rsidR="00CB57CD" w:rsidRPr="00CB57CD" w:rsidRDefault="00CB57CD" w:rsidP="00CB57CD">
      <w:pPr>
        <w:spacing w:line="360" w:lineRule="auto"/>
        <w:jc w:val="both"/>
        <w:rPr>
          <w:rFonts w:ascii="Arial" w:hAnsi="Arial" w:cs="Arial"/>
          <w:b/>
          <w:bCs/>
          <w:sz w:val="31"/>
          <w:szCs w:val="31"/>
          <w:u w:val="single"/>
        </w:rPr>
      </w:pPr>
      <w:r w:rsidRPr="00CB57CD">
        <w:rPr>
          <w:rFonts w:ascii="Arial" w:hAnsi="Arial" w:cs="Arial"/>
          <w:b/>
          <w:bCs/>
          <w:sz w:val="31"/>
          <w:szCs w:val="31"/>
          <w:u w:val="single"/>
        </w:rPr>
        <w:t>Les mouvements</w:t>
      </w:r>
      <w:r w:rsidRPr="00CB57CD">
        <w:rPr>
          <w:rFonts w:ascii="Arial" w:hAnsi="Arial" w:cs="Arial"/>
          <w:b/>
          <w:bCs/>
          <w:sz w:val="31"/>
          <w:szCs w:val="31"/>
          <w:u w:val="single"/>
        </w:rPr>
        <w:t xml:space="preserve"> </w:t>
      </w:r>
    </w:p>
    <w:p w:rsidR="00CB57CD" w:rsidRPr="00CB57CD" w:rsidRDefault="00CB57CD" w:rsidP="00CB57CD">
      <w:pPr>
        <w:spacing w:line="360" w:lineRule="auto"/>
        <w:jc w:val="both"/>
        <w:rPr>
          <w:rFonts w:ascii="Arial" w:hAnsi="Arial" w:cs="Arial"/>
          <w:sz w:val="28"/>
          <w:szCs w:val="28"/>
        </w:rPr>
      </w:pPr>
      <w:r w:rsidRPr="00CB57CD">
        <w:rPr>
          <w:rFonts w:ascii="Arial" w:hAnsi="Arial" w:cs="Arial"/>
          <w:sz w:val="28"/>
          <w:szCs w:val="28"/>
        </w:rPr>
        <w:t>Le fait de bouger, de se déplacer donne un certain dynam</w:t>
      </w:r>
      <w:bookmarkStart w:id="0" w:name="_GoBack"/>
      <w:bookmarkEnd w:id="0"/>
      <w:r w:rsidRPr="00CB57CD">
        <w:rPr>
          <w:rFonts w:ascii="Arial" w:hAnsi="Arial" w:cs="Arial"/>
          <w:sz w:val="28"/>
          <w:szCs w:val="28"/>
        </w:rPr>
        <w:t>isme à la présentation.</w:t>
      </w:r>
      <w:r w:rsidRPr="00CB57CD">
        <w:rPr>
          <w:rFonts w:ascii="Arial" w:hAnsi="Arial" w:cs="Arial"/>
          <w:sz w:val="28"/>
          <w:szCs w:val="28"/>
        </w:rPr>
        <w:t xml:space="preserve"> </w:t>
      </w:r>
      <w:r w:rsidRPr="00CB57CD">
        <w:rPr>
          <w:rFonts w:ascii="Arial" w:hAnsi="Arial" w:cs="Arial"/>
          <w:sz w:val="28"/>
          <w:szCs w:val="28"/>
        </w:rPr>
        <w:t>Toutefois, mieux vaut ne pas être constamment en mouvement ou faire des mouvements trop prévisibles. Les premiers risquent de monopoliser l’attention des auditeurs, alors que les seconds deviennent vite une source de</w:t>
      </w:r>
      <w:r w:rsidRPr="00CB57CD">
        <w:rPr>
          <w:rFonts w:ascii="Arial" w:hAnsi="Arial" w:cs="Arial"/>
          <w:sz w:val="28"/>
          <w:szCs w:val="28"/>
        </w:rPr>
        <w:t xml:space="preserve"> </w:t>
      </w:r>
      <w:r w:rsidRPr="00CB57CD">
        <w:rPr>
          <w:rFonts w:ascii="Arial" w:hAnsi="Arial" w:cs="Arial"/>
          <w:sz w:val="28"/>
          <w:szCs w:val="28"/>
        </w:rPr>
        <w:t>monotonie et d’ennui pour l’auditoire.</w:t>
      </w:r>
    </w:p>
    <w:p w:rsidR="00CB57CD" w:rsidRPr="00CB57CD" w:rsidRDefault="00CB57CD" w:rsidP="00CB57CD">
      <w:pPr>
        <w:spacing w:line="360" w:lineRule="auto"/>
        <w:jc w:val="both"/>
      </w:pPr>
      <w:r w:rsidRPr="00CB57CD">
        <w:rPr>
          <w:rFonts w:ascii="Arial" w:hAnsi="Arial" w:cs="Arial"/>
          <w:sz w:val="28"/>
          <w:szCs w:val="28"/>
        </w:rPr>
        <w:t>A l’inverse, il s’agit d’éviter de rester statique, de qui peut donner l’impression d’un orateur craintif ou distant.</w:t>
      </w:r>
      <w:r w:rsidRPr="00CB57CD">
        <w:rPr>
          <w:rFonts w:ascii="Arial" w:hAnsi="Arial" w:cs="Arial"/>
          <w:sz w:val="28"/>
          <w:szCs w:val="28"/>
        </w:rPr>
        <w:t xml:space="preserve"> </w:t>
      </w:r>
      <w:r w:rsidRPr="00CB57CD">
        <w:rPr>
          <w:rFonts w:ascii="Arial" w:hAnsi="Arial" w:cs="Arial"/>
          <w:sz w:val="28"/>
          <w:szCs w:val="28"/>
        </w:rPr>
        <w:t>Le mouvement doit être utilisé pour dynamiser l’exposé, pour le ponctuer et lui donner vie</w:t>
      </w:r>
    </w:p>
    <w:sectPr w:rsidR="00CB57CD" w:rsidRPr="00CB57CD">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FA0" w:rsidRDefault="00422FA0" w:rsidP="003C641E">
      <w:pPr>
        <w:spacing w:after="0" w:line="240" w:lineRule="auto"/>
      </w:pPr>
      <w:r>
        <w:separator/>
      </w:r>
    </w:p>
  </w:endnote>
  <w:endnote w:type="continuationSeparator" w:id="0">
    <w:p w:rsidR="00422FA0" w:rsidRDefault="00422FA0" w:rsidP="003C6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FA0" w:rsidRDefault="00422FA0" w:rsidP="003C641E">
      <w:pPr>
        <w:spacing w:after="0" w:line="240" w:lineRule="auto"/>
      </w:pPr>
      <w:r>
        <w:separator/>
      </w:r>
    </w:p>
  </w:footnote>
  <w:footnote w:type="continuationSeparator" w:id="0">
    <w:p w:rsidR="00422FA0" w:rsidRDefault="00422FA0" w:rsidP="003C64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41E" w:rsidRDefault="003C641E">
    <w:pPr>
      <w:pStyle w:val="En-tte"/>
    </w:pPr>
    <w:r>
      <w:t>Cours 05 / communication / master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07F0C"/>
    <w:multiLevelType w:val="hybridMultilevel"/>
    <w:tmpl w:val="F716B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41E"/>
    <w:rsid w:val="003950A7"/>
    <w:rsid w:val="003C641E"/>
    <w:rsid w:val="00422FA0"/>
    <w:rsid w:val="00470AF4"/>
    <w:rsid w:val="00CB57C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C641E"/>
    <w:pPr>
      <w:tabs>
        <w:tab w:val="center" w:pos="4536"/>
        <w:tab w:val="right" w:pos="9072"/>
      </w:tabs>
      <w:spacing w:after="0" w:line="240" w:lineRule="auto"/>
    </w:pPr>
  </w:style>
  <w:style w:type="character" w:customStyle="1" w:styleId="En-tteCar">
    <w:name w:val="En-tête Car"/>
    <w:basedOn w:val="Policepardfaut"/>
    <w:link w:val="En-tte"/>
    <w:uiPriority w:val="99"/>
    <w:rsid w:val="003C641E"/>
  </w:style>
  <w:style w:type="paragraph" w:styleId="Pieddepage">
    <w:name w:val="footer"/>
    <w:basedOn w:val="Normal"/>
    <w:link w:val="PieddepageCar"/>
    <w:uiPriority w:val="99"/>
    <w:unhideWhenUsed/>
    <w:rsid w:val="003C641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641E"/>
  </w:style>
  <w:style w:type="paragraph" w:styleId="Paragraphedeliste">
    <w:name w:val="List Paragraph"/>
    <w:basedOn w:val="Normal"/>
    <w:uiPriority w:val="34"/>
    <w:qFormat/>
    <w:rsid w:val="00CB57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C641E"/>
    <w:pPr>
      <w:tabs>
        <w:tab w:val="center" w:pos="4536"/>
        <w:tab w:val="right" w:pos="9072"/>
      </w:tabs>
      <w:spacing w:after="0" w:line="240" w:lineRule="auto"/>
    </w:pPr>
  </w:style>
  <w:style w:type="character" w:customStyle="1" w:styleId="En-tteCar">
    <w:name w:val="En-tête Car"/>
    <w:basedOn w:val="Policepardfaut"/>
    <w:link w:val="En-tte"/>
    <w:uiPriority w:val="99"/>
    <w:rsid w:val="003C641E"/>
  </w:style>
  <w:style w:type="paragraph" w:styleId="Pieddepage">
    <w:name w:val="footer"/>
    <w:basedOn w:val="Normal"/>
    <w:link w:val="PieddepageCar"/>
    <w:uiPriority w:val="99"/>
    <w:unhideWhenUsed/>
    <w:rsid w:val="003C641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641E"/>
  </w:style>
  <w:style w:type="paragraph" w:styleId="Paragraphedeliste">
    <w:name w:val="List Paragraph"/>
    <w:basedOn w:val="Normal"/>
    <w:uiPriority w:val="34"/>
    <w:qFormat/>
    <w:rsid w:val="00CB5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955699">
      <w:bodyDiv w:val="1"/>
      <w:marLeft w:val="0"/>
      <w:marRight w:val="0"/>
      <w:marTop w:val="0"/>
      <w:marBottom w:val="0"/>
      <w:divBdr>
        <w:top w:val="none" w:sz="0" w:space="0" w:color="auto"/>
        <w:left w:val="none" w:sz="0" w:space="0" w:color="auto"/>
        <w:bottom w:val="none" w:sz="0" w:space="0" w:color="auto"/>
        <w:right w:val="none" w:sz="0" w:space="0" w:color="auto"/>
      </w:divBdr>
    </w:div>
    <w:div w:id="171384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2</Pages>
  <Words>463</Words>
  <Characters>2547</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djaweb</dc:creator>
  <cp:lastModifiedBy>djaweb</cp:lastModifiedBy>
  <cp:revision>1</cp:revision>
  <dcterms:created xsi:type="dcterms:W3CDTF">2020-12-13T19:37:00Z</dcterms:created>
  <dcterms:modified xsi:type="dcterms:W3CDTF">2020-12-13T22:20:00Z</dcterms:modified>
</cp:coreProperties>
</file>